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宋体" w:hAnsi="宋体"/>
          <w:b/>
          <w:color w:val="000000"/>
          <w:sz w:val="40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40"/>
          <w:szCs w:val="32"/>
          <w:lang w:eastAsia="zh-CN"/>
        </w:rPr>
        <w:t>北京市西城区人民政府展览路街道办事处</w:t>
      </w:r>
    </w:p>
    <w:p>
      <w:pPr>
        <w:spacing w:line="68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40"/>
          <w:szCs w:val="32"/>
        </w:rPr>
        <w:t>部门</w:t>
      </w:r>
      <w:r>
        <w:rPr>
          <w:rFonts w:hint="eastAsia" w:ascii="宋体" w:hAnsi="宋体"/>
          <w:b/>
          <w:color w:val="000000"/>
          <w:sz w:val="40"/>
          <w:szCs w:val="32"/>
        </w:rPr>
        <w:t>决</w:t>
      </w:r>
      <w:r>
        <w:rPr>
          <w:rFonts w:ascii="宋体" w:hAnsi="宋体"/>
          <w:b/>
          <w:color w:val="000000"/>
          <w:sz w:val="40"/>
          <w:szCs w:val="32"/>
        </w:rPr>
        <w:t>算公开目录</w:t>
      </w:r>
    </w:p>
    <w:p>
      <w:pPr>
        <w:spacing w:line="560" w:lineRule="exact"/>
        <w:ind w:firstLine="320" w:firstLineChars="10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第一部分：2021</w:t>
      </w:r>
      <w:r>
        <w:rPr>
          <w:rFonts w:hint="eastAsia" w:ascii="仿宋_GB2312" w:eastAsia="仿宋_GB2312"/>
          <w:color w:val="000000"/>
          <w:sz w:val="32"/>
          <w:szCs w:val="32"/>
        </w:rPr>
        <w:t>年度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hint="eastAsia" w:ascii="仿宋_GB2312" w:eastAsia="仿宋_GB2312"/>
          <w:color w:val="000000"/>
          <w:sz w:val="32"/>
          <w:szCs w:val="32"/>
        </w:rPr>
        <w:t>编制</w:t>
      </w:r>
      <w:r>
        <w:rPr>
          <w:rFonts w:ascii="仿宋_GB2312" w:eastAsia="仿宋_GB2312"/>
          <w:color w:val="000000"/>
          <w:sz w:val="32"/>
          <w:szCs w:val="32"/>
        </w:rPr>
        <w:t>说明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（三）部门汇总编制决算所属二级预算单位个数及相关情况说明。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收入决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支出决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（一）财政拨款支出决算总体情况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（二）财政拨款支出决算具体情况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（二）关于</w:t>
      </w:r>
      <w:r>
        <w:rPr>
          <w:rFonts w:hint="default" w:ascii="仿宋_GB2312" w:eastAsia="仿宋_GB2312"/>
          <w:color w:val="000000"/>
          <w:sz w:val="32"/>
          <w:szCs w:val="32"/>
          <w:lang w:val="en-US"/>
        </w:rPr>
        <w:t>2021年</w:t>
      </w:r>
      <w:r>
        <w:rPr>
          <w:rFonts w:hint="eastAsia" w:ascii="仿宋_GB2312" w:eastAsia="仿宋_GB2312"/>
          <w:color w:val="000000"/>
          <w:sz w:val="32"/>
          <w:szCs w:val="32"/>
        </w:rPr>
        <w:t>部门决算中“三公”经费财政拨款支出情况及与上年对比原因说明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ascii="仿宋_GB2312" w:eastAsia="仿宋_GB2312"/>
          <w:color w:val="000000"/>
          <w:sz w:val="32"/>
          <w:szCs w:val="32"/>
          <w:lang w:val="en-US"/>
        </w:rPr>
        <w:t>决算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（二）政府购买服务</w:t>
      </w:r>
      <w:r>
        <w:rPr>
          <w:rFonts w:hint="default" w:ascii="仿宋_GB2312" w:eastAsia="仿宋_GB2312"/>
          <w:color w:val="000000"/>
          <w:sz w:val="32"/>
          <w:szCs w:val="32"/>
          <w:lang w:val="en-US"/>
        </w:rPr>
        <w:t>决算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  <w:r>
        <w:rPr>
          <w:rFonts w:hint="eastAsia" w:ascii="仿宋_GB2312" w:eastAsia="仿宋_GB2312"/>
          <w:color w:val="000000"/>
          <w:sz w:val="32"/>
          <w:szCs w:val="32"/>
        </w:rPr>
        <w:t>及</w:t>
      </w:r>
      <w:r>
        <w:rPr>
          <w:rFonts w:ascii="仿宋_GB2312" w:eastAsia="仿宋_GB2312"/>
          <w:color w:val="000000"/>
          <w:sz w:val="32"/>
          <w:szCs w:val="32"/>
        </w:rPr>
        <w:t>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（四）决算收支增减变化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（六）绩效工作开展情况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color w:val="000000"/>
          <w:sz w:val="32"/>
          <w:szCs w:val="32"/>
        </w:rPr>
        <w:t>（七）国有资本营业预算拨款收支情况</w:t>
      </w:r>
    </w:p>
    <w:bookmarkEnd w:id="0"/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（八）各类民生支出情况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第二部分：2021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ascii="仿宋_GB2312" w:eastAsia="仿宋_GB2312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</w:rPr>
        <w:t>决</w:t>
      </w:r>
      <w:r>
        <w:rPr>
          <w:rFonts w:ascii="仿宋_GB2312" w:eastAsia="仿宋_GB2312"/>
          <w:sz w:val="32"/>
          <w:szCs w:val="32"/>
        </w:rPr>
        <w:t>算</w:t>
      </w:r>
      <w:r>
        <w:rPr>
          <w:rFonts w:hint="eastAsia" w:ascii="仿宋_GB2312" w:eastAsia="仿宋_GB2312"/>
          <w:sz w:val="32"/>
          <w:szCs w:val="32"/>
        </w:rPr>
        <w:t>报表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表一、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年部门收支总体情况表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表二、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年部门收入总体情况表</w:t>
      </w:r>
    </w:p>
    <w:p>
      <w:pPr>
        <w:spacing w:line="560" w:lineRule="exact"/>
        <w:ind w:firstLine="640" w:firstLineChars="200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表三、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年部门支出总体情况表</w:t>
      </w:r>
    </w:p>
    <w:p>
      <w:pPr>
        <w:spacing w:line="560" w:lineRule="exact"/>
        <w:ind w:firstLine="640" w:firstLineChars="200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表四、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年政府采购情况表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表五、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年政府购买服务支出情况表</w:t>
      </w:r>
    </w:p>
    <w:p>
      <w:pPr>
        <w:spacing w:line="560" w:lineRule="exact"/>
        <w:ind w:firstLine="640" w:firstLineChars="200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表六、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年财政拨款收支总体情况表</w:t>
      </w:r>
    </w:p>
    <w:p>
      <w:pPr>
        <w:tabs>
          <w:tab w:val="center" w:pos="6979"/>
        </w:tabs>
        <w:spacing w:line="560" w:lineRule="exact"/>
        <w:ind w:firstLine="640" w:firstLineChars="200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表七、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年一般公共预算财政拨款支出情况表</w:t>
      </w:r>
    </w:p>
    <w:p>
      <w:pPr>
        <w:tabs>
          <w:tab w:val="center" w:pos="6979"/>
        </w:tabs>
        <w:spacing w:line="560" w:lineRule="exact"/>
        <w:ind w:left="1598" w:leftChars="304" w:hanging="960" w:hangingChars="300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表八、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年一般公共预算财政拨款基本支出情况表</w:t>
      </w:r>
    </w:p>
    <w:p>
      <w:pPr>
        <w:tabs>
          <w:tab w:val="center" w:pos="6979"/>
        </w:tabs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表九、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年政府性基金预算财政拨款收支情况表</w:t>
      </w:r>
    </w:p>
    <w:p>
      <w:pPr>
        <w:tabs>
          <w:tab w:val="center" w:pos="6979"/>
        </w:tabs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表十、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年政府性基金预算财政拨款基本支出情况表</w:t>
      </w:r>
    </w:p>
    <w:p>
      <w:pPr>
        <w:tabs>
          <w:tab w:val="center" w:pos="6979"/>
        </w:tabs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表十一、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年国有资本经营预算财政拨款支出情况表</w:t>
      </w:r>
    </w:p>
    <w:p>
      <w:pPr>
        <w:tabs>
          <w:tab w:val="center" w:pos="6979"/>
        </w:tabs>
        <w:spacing w:line="560" w:lineRule="exact"/>
        <w:ind w:firstLine="640" w:firstLineChars="200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表十二、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default" w:ascii="仿宋_GB2312" w:eastAsia="仿宋_GB2312"/>
          <w:color w:val="000000"/>
          <w:sz w:val="32"/>
          <w:szCs w:val="32"/>
          <w:lang w:val="en-US"/>
        </w:rPr>
        <w:t>一般公共预算</w:t>
      </w:r>
      <w:r>
        <w:rPr>
          <w:rFonts w:hint="eastAsia" w:ascii="仿宋_GB2312" w:eastAsia="仿宋_GB2312"/>
          <w:color w:val="000000"/>
          <w:sz w:val="32"/>
          <w:szCs w:val="32"/>
        </w:rPr>
        <w:t>财政拨款“三公”经费支出情况表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58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534</Words>
  <Characters>579</Characters>
  <Paragraphs>35</Paragraphs>
  <TotalTime>6</TotalTime>
  <ScaleCrop>false</ScaleCrop>
  <LinksUpToDate>false</LinksUpToDate>
  <CharactersWithSpaces>580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2021-09-01T02:57:00Z</dcterms:created>
  <dc:creator>User</dc:creator>
  <cp:lastModifiedBy>ZMY</cp:lastModifiedBy>
  <dcterms:modified xsi:type="dcterms:W3CDTF">2022-09-02T05:52:40Z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CD68E9787DA744C2803D15E0F3BE7531</vt:lpwstr>
  </property>
</Properties>
</file>