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660"/>
        <w:gridCol w:w="454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7D56E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7A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以前年度尾款——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升降课桌椅</w:t>
            </w:r>
          </w:p>
        </w:tc>
      </w:tr>
      <w:tr w:rsidR="007D56E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E74EBD" w:rsidRDefault="007D56E3" w:rsidP="007D56E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74EB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北京市西城区</w:t>
            </w:r>
            <w:r w:rsidRPr="00E74EBD">
              <w:rPr>
                <w:rFonts w:ascii="宋体" w:eastAsia="宋体" w:hAnsi="宋体" w:cs="宋体"/>
                <w:kern w:val="0"/>
                <w:sz w:val="13"/>
                <w:szCs w:val="13"/>
              </w:rPr>
              <w:t>教育技术装备中心</w:t>
            </w:r>
          </w:p>
        </w:tc>
      </w:tr>
      <w:tr w:rsidR="007D56E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朱丹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66177856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2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5097437.5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2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5097437.5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2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5097437.5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D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D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3F4D40">
        <w:trPr>
          <w:trHeight w:hRule="exact" w:val="244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256" w:rsidP="003F4D4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02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近年来对升降课桌椅品质需求越来越高，卫生部门对升降课桌椅的配备标准也提出了相应的要求，按照学校所报需求，2020年为</w:t>
            </w:r>
            <w:proofErr w:type="gramStart"/>
            <w:r w:rsidRPr="00FA02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委属学校</w:t>
            </w:r>
            <w:proofErr w:type="gramEnd"/>
            <w:r w:rsidRPr="00FA02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配备升降课桌椅，升降课桌椅的配备是学校教育教学活动的必要需求，通过集中采购优势降低设备采购价格，满足学校教育教学的要求。此项目为2020年课桌椅项目尾款，待2021年验收合格后支付。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D40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该项目的采购，为申报该预算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学校都解决了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升降课桌椅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，满足了</w:t>
            </w:r>
            <w:r w:rsidRPr="003F4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《北京市中小学校办学条件标准细则》的配置要求和标准及课桌椅国家标准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该项目</w:t>
            </w:r>
            <w:r w:rsidR="00FA02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已全部</w:t>
            </w:r>
            <w:r w:rsidR="00FA02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安装到位，2021年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验收合格，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并且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投入使用。</w:t>
            </w:r>
          </w:p>
        </w:tc>
      </w:tr>
      <w:tr w:rsidR="003C7CAD" w:rsidRPr="003C7CAD" w:rsidTr="00EB05E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EB05EE">
        <w:trPr>
          <w:trHeight w:hRule="exact" w:val="16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proofErr w:type="gramStart"/>
            <w:r w:rsidR="00FA0256" w:rsidRPr="00FA02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为委属各单位</w:t>
            </w:r>
            <w:proofErr w:type="gramEnd"/>
            <w:r w:rsidR="00FA0256" w:rsidRPr="00FA02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配备课桌椅2.5万套。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256" w:rsidP="00AD0AB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25000套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2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25000套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0A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0A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36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A0256" w:rsidRPr="00FA02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满足学校教育教学的使用，按照预算执行，验收合格率达到100%。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12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A0256" w:rsidRPr="00FA02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此资金为设备尾款，计划验收合格后支付全部尾款100%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FA0256">
        <w:trPr>
          <w:trHeight w:hRule="exact" w:val="16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A0256" w:rsidRPr="00FA02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严格遵守课桌椅预算单价限额800元，通过集中采购方式节约财政资金。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0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A0256" w:rsidRPr="00FA02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通过课桌椅的配备满足教育教学的使用，促进教育均衡发展，更符合学生生理健康。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11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B05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设备质量达到相关标准，满足设备最低使用年限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16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B05EE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A0256" w:rsidRPr="00FA02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保证教育教学顺利进行，达到学校师生满意，验收合格率达到100%。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4599D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53" w:rsidRDefault="00013E53" w:rsidP="003C7CAD">
      <w:r>
        <w:separator/>
      </w:r>
    </w:p>
  </w:endnote>
  <w:endnote w:type="continuationSeparator" w:id="0">
    <w:p w:rsidR="00013E53" w:rsidRDefault="00013E53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013E53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13E53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53" w:rsidRDefault="00013E53" w:rsidP="003C7CAD">
      <w:r>
        <w:separator/>
      </w:r>
    </w:p>
  </w:footnote>
  <w:footnote w:type="continuationSeparator" w:id="0">
    <w:p w:rsidR="00013E53" w:rsidRDefault="00013E53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3E53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BEC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4D40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56E3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AF4"/>
    <w:rsid w:val="00907D45"/>
    <w:rsid w:val="0091084A"/>
    <w:rsid w:val="00913638"/>
    <w:rsid w:val="0091465D"/>
    <w:rsid w:val="00914662"/>
    <w:rsid w:val="009156BC"/>
    <w:rsid w:val="0091652D"/>
    <w:rsid w:val="00916A95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0AB4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3CE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599D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5EE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256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30A61"/>
  <w15:docId w15:val="{94C9EA17-8C4F-46CE-9939-7380E696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389C3-5AF3-43AD-BEB4-FACA3615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guan</cp:lastModifiedBy>
  <cp:revision>6</cp:revision>
  <dcterms:created xsi:type="dcterms:W3CDTF">2022-03-02T02:09:00Z</dcterms:created>
  <dcterms:modified xsi:type="dcterms:W3CDTF">2022-03-29T07:02:00Z</dcterms:modified>
</cp:coreProperties>
</file>