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京财教育指(2020)2305号提前下达2021年中央城乡义务教育补助—公用经费(直达资金)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北京市第十五中学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李宏强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5510287686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 w:colFirst="3" w:colLast="6"/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outlineLvl w:val="0"/>
              <w:rPr>
                <w:rFonts w:ascii="宋体" w:hAnsi="宋体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</w:rPr>
              <w:t>本项目资金用于学校高中部、初中东址和西址的取暖费、保洁费和部分设备系统的维修服务费等，保证学校的基本运行条件，和部分设备的正常使用。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18"/>
              </w:rPr>
            </w:pP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按计划完成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指标1：财政年度和供暖周期签订合同支付有关费用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指标2：确保教学设备正常使用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指标1：按行业相关标准验收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指标1：按照国家规定支付供暖费，按照协议采购流程确定保洁服务公司，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指标2：用于材料、人工和税务等支出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指标1：改善办学环境，确保更加舒适的教育教学环境和良好的教学设备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指标1：持续提高教师、学生、家长及校区周边群众的满意度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指标2：符合法律法规、上级管理规定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720" w:right="720" w:bottom="720" w:left="720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2487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1FA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05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652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0BD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4D87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0AD7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12B3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2C82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4168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814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140771E3"/>
    <w:rsid w:val="195A1AEB"/>
    <w:rsid w:val="39E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字符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字符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字符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1FD49-150E-4E67-B91B-3749FC201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712</Characters>
  <Lines>7</Lines>
  <Paragraphs>2</Paragraphs>
  <TotalTime>1</TotalTime>
  <ScaleCrop>false</ScaleCrop>
  <LinksUpToDate>false</LinksUpToDate>
  <CharactersWithSpaces>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2022-03-10T23:56:00Z</dcterms:created>
  <dc:creator>王雅婧</dc:creator>
  <cp:lastModifiedBy>Lenovo</cp:lastModifiedBy>
  <cp:lastPrinted>2022-04-02T02:07:45Z</cp:lastPrinted>
  <dcterms:modified xsi:type="dcterms:W3CDTF">2022-04-02T02:07:49Z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69BEBE73C4E54729814DB090D0F766FB</vt:lpwstr>
  </property>
</Properties>
</file>