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614"/>
        <w:gridCol w:w="500"/>
        <w:gridCol w:w="835"/>
        <w:gridCol w:w="1120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综合维修定额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北京市第四十三中学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7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李林英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63047255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30.468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30.468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30.468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30.468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30.468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30.468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对两个校址的所有家具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、水、暖、电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进行日常维修维护。对校园5栋楼及平房房屋及其附属物检查维护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对两个校址的所有家具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、水、暖、电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进行日常维修维护。对校园5栋楼及平房房屋及其附属物检查维护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面积15234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面积15234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两址日常维修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两址日常维修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充分使用经费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充分使用经费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满足学校需求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满足学校需求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11月底前完成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11月底前完成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按照要求完成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按照要求完成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符合预算要求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符合预算要求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避免资源浪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费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避免资源浪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符合国家发展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符合国家发展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提升安全保障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提升安全保障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提升社会声誉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提升社会声誉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让师生满意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让师生满意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13C5020"/>
    <w:rsid w:val="0B0874E9"/>
    <w:rsid w:val="1003629E"/>
    <w:rsid w:val="15B75A84"/>
    <w:rsid w:val="201601ED"/>
    <w:rsid w:val="25A048FC"/>
    <w:rsid w:val="32C608E6"/>
    <w:rsid w:val="49D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Lines>4</Lines>
  <Paragraphs>1</Paragraphs>
  <TotalTime>1</TotalTime>
  <ScaleCrop>false</ScaleCrop>
  <LinksUpToDate>false</LinksUpToDate>
  <CharactersWithSpaces>701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user</cp:lastModifiedBy>
  <cp:lastPrinted>2022-03-16T02:01:55Z</cp:lastPrinted>
  <dcterms:modified xsi:type="dcterms:W3CDTF">2022-03-16T02:02:59Z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