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266"/>
        <w:gridCol w:w="570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（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京财教育指【2020】1875号一般性转移支付因素法-校园保障经费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行政部门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北京市西城区小百合幼儿园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李静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01083129719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352800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293760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293760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83.26%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352800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293760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293760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83.26%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tabs>
                <w:tab w:val="left" w:pos="3058"/>
              </w:tabs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为幼儿及教职员工在幼儿园内提供安全保障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保安人员数量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80" w:firstLineChars="10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人员条件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安全防范能力、意识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安全隐患时效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成本核算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园内安全无事故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园外安全无纠纷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维护园内外环境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安全意识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家长满意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教职员工满意jiaozhiyuangonga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98.3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黑体" w:hAnsi="黑体" w:eastAsia="黑体" w:cs="Times New Roman"/>
          <w:szCs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11" w:right="1474" w:bottom="1882" w:left="1588" w:header="737" w:footer="851" w:gutter="0"/>
          <w:pgNumType w:fmt="numberInDash"/>
          <w:cols w:space="720" w:num="1"/>
          <w:docGrid w:type="lines" w:linePitch="408" w:charSpace="0"/>
        </w:sectPr>
      </w:pPr>
    </w:p>
    <w:p>
      <w:pPr>
        <w:spacing w:line="600" w:lineRule="exact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8B4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0569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6FAF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951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51D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1E1C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16C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2771E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BD60E4F"/>
    <w:rsid w:val="1C571C91"/>
    <w:rsid w:val="6994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476</Words>
  <Characters>566</Characters>
  <Lines>5</Lines>
  <Paragraphs>1</Paragraphs>
  <TotalTime>28</TotalTime>
  <ScaleCrop>false</ScaleCrop>
  <LinksUpToDate>false</LinksUpToDate>
  <CharactersWithSpaces>577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2022-03-31T06:32:00Z</dcterms:created>
  <dc:creator>王雅婧</dc:creator>
  <cp:lastModifiedBy>花蜜雪</cp:lastModifiedBy>
  <dcterms:modified xsi:type="dcterms:W3CDTF">2022-04-12T03:14:17Z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B727E7B8C9054D4B8722652F8989AF8F</vt:lpwstr>
  </property>
</Properties>
</file>