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968"/>
        <w:gridCol w:w="7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修剪枝经费 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宋丽梅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744631.62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299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744631.62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271447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79D" w:rsidP="00845F9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完成学校及直属单位排除树木出现的安全隐患、喷</w:t>
            </w:r>
            <w:r w:rsidR="00845F94">
              <w:rPr>
                <w:rFonts w:ascii="宋体" w:hAnsi="宋体" w:cs="宋体" w:hint="eastAsia"/>
                <w:kern w:val="0"/>
                <w:szCs w:val="21"/>
              </w:rPr>
              <w:t>药，补栽、伐除危险树木等相关工作。</w:t>
            </w:r>
            <w:bookmarkStart w:id="0" w:name="_GoBack"/>
            <w:bookmarkEnd w:id="0"/>
            <w:r w:rsidR="00845F94">
              <w:rPr>
                <w:rFonts w:ascii="宋体" w:hAnsi="宋体" w:cs="宋体" w:hint="eastAsia"/>
                <w:kern w:val="0"/>
                <w:szCs w:val="21"/>
              </w:rPr>
              <w:t>保证学校教育教学正常进行，为广大师生提供安全、舒适的教育教学环境。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27144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7144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喷药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春秋两季喷药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1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春秋两季喷药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：修剪枝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接到学校申报处理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1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申报全部处理完成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指标3：危险树木砍伐及补种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接到学校申报处理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1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全部完成砍伐及补种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喷药完成率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修剪枝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危险树木砍伐及补种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修剪枝经费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BA" w:rsidRDefault="00CD4BBA" w:rsidP="003C7CAD">
      <w:r>
        <w:separator/>
      </w:r>
    </w:p>
  </w:endnote>
  <w:endnote w:type="continuationSeparator" w:id="0">
    <w:p w:rsidR="00CD4BBA" w:rsidRDefault="00CD4BBA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CD4BBA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CD4BBA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BA" w:rsidRDefault="00CD4BBA" w:rsidP="003C7CAD">
      <w:r>
        <w:separator/>
      </w:r>
    </w:p>
  </w:footnote>
  <w:footnote w:type="continuationSeparator" w:id="0">
    <w:p w:rsidR="00CD4BBA" w:rsidRDefault="00CD4BBA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6547C"/>
  <w15:docId w15:val="{98F8BC41-43F4-4FEC-9F58-F1C088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18CCD-CB54-48DE-A067-5B5446C1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11</cp:revision>
  <dcterms:created xsi:type="dcterms:W3CDTF">2022-03-02T02:09:00Z</dcterms:created>
  <dcterms:modified xsi:type="dcterms:W3CDTF">2022-03-10T07:07:00Z</dcterms:modified>
</cp:coreProperties>
</file>