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89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ind w:firstLine="2891" w:firstLineChars="900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 xml:space="preserve"> 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上下水设备检查、维护、保养及抢修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西城区教委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西城教委基建管理中心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杨天骄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2053180-115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2000000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2000000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2000000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2000000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3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360" w:firstLineChars="200"/>
              <w:outlineLvl w:val="0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上下水设备检查、维护、保养及抢修经费主要用于学校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及直属单位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上下水设备出现问题，及时抢修，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保证了学校教育教学正常进行，为广大师生提供安全舒适的教育教学环境。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全部完成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室内上下水</w:t>
            </w:r>
          </w:p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管线及设备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/>
              </w:rPr>
              <w:t>发现问题及时抢修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/>
              </w:rPr>
              <w:t>发现问题及时抢修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室外上下水管线及设备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/>
              </w:rPr>
              <w:t>发现问题及时抢修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/>
              </w:rPr>
              <w:t>发现问题及时抢修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二次供水设备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/>
              </w:rPr>
              <w:t>保证设备正常运行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/>
              </w:rPr>
              <w:t>保证设备正常运行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室内上下水</w:t>
            </w:r>
          </w:p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管线及设备抢修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室外上下水管线及设备抢修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二次供水设备维保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指标1：按合同签订的条款进行核算 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按合同签订的条款进行核算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/>
              </w:rPr>
              <w:t>上下水设备检查、维护、保养及抢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/>
              </w:rPr>
              <w:t>修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长期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长期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/>
              </w:rPr>
              <w:t>西城教委所属学校及直属单位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4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jc w:val="left"/>
      </w:pPr>
    </w:p>
    <w:sectPr>
      <w:footerReference r:id="rId3" w:type="default"/>
      <w:footerReference r:id="rId4" w:type="even"/>
      <w:pgSz w:w="11906" w:h="16838"/>
      <w:pgMar w:top="1911" w:right="1474" w:bottom="1882" w:left="1588" w:header="851" w:footer="153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4"/>
        <w:rFonts w:ascii="仿宋_GB2312" w:eastAsia="仿宋_GB2312"/>
        <w:sz w:val="28"/>
        <w:szCs w:val="28"/>
      </w:rPr>
    </w:pPr>
    <w:r>
      <w:rPr>
        <w:rStyle w:val="14"/>
        <w:rFonts w:hint="eastAsia" w:ascii="仿宋_GB2312" w:eastAsia="仿宋_GB2312"/>
        <w:sz w:val="28"/>
        <w:szCs w:val="28"/>
      </w:rPr>
      <w:fldChar w:fldCharType="begin"/>
    </w:r>
    <w:r>
      <w:rPr>
        <w:rStyle w:val="14"/>
        <w:rFonts w:hint="eastAsia" w:ascii="仿宋_GB2312" w:eastAsia="仿宋_GB2312"/>
        <w:sz w:val="28"/>
        <w:szCs w:val="28"/>
      </w:rPr>
      <w:instrText xml:space="preserve">PAGE  </w:instrText>
    </w:r>
    <w:r>
      <w:rPr>
        <w:rStyle w:val="14"/>
        <w:rFonts w:hint="eastAsia" w:ascii="仿宋_GB2312" w:eastAsia="仿宋_GB2312"/>
        <w:sz w:val="28"/>
        <w:szCs w:val="28"/>
      </w:rPr>
      <w:fldChar w:fldCharType="separate"/>
    </w:r>
    <w:r>
      <w:rPr>
        <w:rStyle w:val="14"/>
        <w:rFonts w:ascii="仿宋_GB2312" w:eastAsia="仿宋_GB2312"/>
        <w:sz w:val="28"/>
        <w:szCs w:val="28"/>
      </w:rPr>
      <w:t>- 36 -</w:t>
    </w:r>
    <w:r>
      <w:rPr>
        <w:rStyle w:val="14"/>
        <w:rFonts w:hint="eastAsia" w:ascii="仿宋_GB2312" w:eastAsia="仿宋_GB2312"/>
        <w:sz w:val="28"/>
        <w:szCs w:val="28"/>
      </w:rPr>
      <w:fldChar w:fldCharType="end"/>
    </w:r>
  </w:p>
  <w:p>
    <w:pPr>
      <w:pStyle w:val="8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  <w:rsid w:val="644D521F"/>
    <w:rsid w:val="7041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sz w:val="32"/>
      <w:szCs w:val="2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22"/>
    <w:semiHidden/>
    <w:qFormat/>
    <w:uiPriority w:val="0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5">
    <w:name w:val="Body Text Indent"/>
    <w:basedOn w:val="1"/>
    <w:link w:val="21"/>
    <w:qFormat/>
    <w:uiPriority w:val="0"/>
    <w:pPr>
      <w:ind w:firstLine="645"/>
    </w:pPr>
    <w:rPr>
      <w:rFonts w:ascii="仿宋_GB2312" w:hAnsi="Times New Roman" w:eastAsia="仿宋_GB2312" w:cs="Times New Roman"/>
      <w:sz w:val="32"/>
      <w:szCs w:val="32"/>
    </w:rPr>
  </w:style>
  <w:style w:type="paragraph" w:styleId="6">
    <w:name w:val="Date"/>
    <w:basedOn w:val="1"/>
    <w:next w:val="1"/>
    <w:link w:val="19"/>
    <w:qFormat/>
    <w:uiPriority w:val="0"/>
    <w:rPr>
      <w:rFonts w:ascii="Times New Roman" w:hAnsi="Times New Roman" w:eastAsia="楷体_GB2312" w:cs="Times New Roman"/>
      <w:sz w:val="32"/>
      <w:szCs w:val="20"/>
    </w:rPr>
  </w:style>
  <w:style w:type="paragraph" w:styleId="7">
    <w:name w:val="Balloon Text"/>
    <w:basedOn w:val="1"/>
    <w:link w:val="20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line="450" w:lineRule="atLeast"/>
      <w:jc w:val="left"/>
    </w:pPr>
    <w:rPr>
      <w:rFonts w:ascii="宋体" w:hAnsi="宋体" w:eastAsia="宋体" w:cs="宋体"/>
      <w:color w:val="000000"/>
      <w:kern w:val="0"/>
      <w:szCs w:val="21"/>
    </w:rPr>
  </w:style>
  <w:style w:type="table" w:styleId="12">
    <w:name w:val="Table Grid"/>
    <w:basedOn w:val="11"/>
    <w:qFormat/>
    <w:uiPriority w:val="59"/>
    <w:rPr>
      <w:rFonts w:ascii="等线" w:hAnsi="等线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qFormat/>
    <w:uiPriority w:val="0"/>
  </w:style>
  <w:style w:type="character" w:customStyle="1" w:styleId="15">
    <w:name w:val="页眉 Char"/>
    <w:basedOn w:val="13"/>
    <w:link w:val="9"/>
    <w:qFormat/>
    <w:uiPriority w:val="0"/>
    <w:rPr>
      <w:sz w:val="18"/>
      <w:szCs w:val="18"/>
    </w:rPr>
  </w:style>
  <w:style w:type="character" w:customStyle="1" w:styleId="16">
    <w:name w:val="页脚 Char"/>
    <w:basedOn w:val="13"/>
    <w:link w:val="8"/>
    <w:qFormat/>
    <w:uiPriority w:val="99"/>
    <w:rPr>
      <w:sz w:val="18"/>
      <w:szCs w:val="18"/>
    </w:rPr>
  </w:style>
  <w:style w:type="character" w:customStyle="1" w:styleId="17">
    <w:name w:val="标题 1 Char"/>
    <w:basedOn w:val="13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8">
    <w:name w:val="标题 2 Char"/>
    <w:basedOn w:val="13"/>
    <w:link w:val="3"/>
    <w:qFormat/>
    <w:uiPriority w:val="0"/>
    <w:rPr>
      <w:rFonts w:ascii="Arial" w:hAnsi="Arial" w:eastAsia="黑体" w:cs="Times New Roman"/>
      <w:b/>
      <w:sz w:val="32"/>
      <w:szCs w:val="24"/>
    </w:rPr>
  </w:style>
  <w:style w:type="character" w:customStyle="1" w:styleId="19">
    <w:name w:val="日期 Char"/>
    <w:basedOn w:val="13"/>
    <w:link w:val="6"/>
    <w:qFormat/>
    <w:uiPriority w:val="0"/>
    <w:rPr>
      <w:rFonts w:ascii="Times New Roman" w:hAnsi="Times New Roman" w:eastAsia="楷体_GB2312" w:cs="Times New Roman"/>
      <w:sz w:val="32"/>
      <w:szCs w:val="20"/>
    </w:rPr>
  </w:style>
  <w:style w:type="character" w:customStyle="1" w:styleId="20">
    <w:name w:val="批注框文本 Char"/>
    <w:basedOn w:val="13"/>
    <w:link w:val="7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正文文本缩进 Char"/>
    <w:basedOn w:val="13"/>
    <w:link w:val="5"/>
    <w:qFormat/>
    <w:uiPriority w:val="0"/>
    <w:rPr>
      <w:rFonts w:ascii="仿宋_GB2312" w:hAnsi="Times New Roman" w:eastAsia="仿宋_GB2312" w:cs="Times New Roman"/>
      <w:sz w:val="32"/>
      <w:szCs w:val="32"/>
    </w:rPr>
  </w:style>
  <w:style w:type="character" w:customStyle="1" w:styleId="22">
    <w:name w:val="文档结构图 Char"/>
    <w:basedOn w:val="13"/>
    <w:link w:val="4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paragraph" w:customStyle="1" w:styleId="23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黑体"/>
    </w:rPr>
  </w:style>
  <w:style w:type="paragraph" w:styleId="2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4016BE-43A6-463E-A960-5A1254EFB2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598</Characters>
  <Lines>4</Lines>
  <Paragraphs>1</Paragraphs>
  <TotalTime>4</TotalTime>
  <ScaleCrop>false</ScaleCrop>
  <LinksUpToDate>false</LinksUpToDate>
  <CharactersWithSpaces>701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2022-03-02T02:09:00Z</dcterms:created>
  <dc:creator>王雅婧</dc:creator>
  <cp:lastModifiedBy>╃虛無縹緲╃</cp:lastModifiedBy>
  <dcterms:modified xsi:type="dcterms:W3CDTF">2022-03-15T07:16:09Z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7327F7D06C84416EB08F2AA30A697166</vt:lpwstr>
  </property>
</Properties>
</file>