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383" w:hRule="exact"/>
          <w:jc w:val="center"/>
        </w:trPr>
        <w:tc>
          <w:tcPr>
            <w:tcW w:w="8928" w:type="dxa"/>
            <w:gridSpan w:val="14"/>
            <w:tcBorders>
              <w:top w:val="nil"/>
              <w:left w:val="nil"/>
              <w:bottom w:val="nil"/>
              <w:right w:val="nil"/>
            </w:tcBorders>
            <w:vAlign w:val="center"/>
          </w:tcPr>
          <w:p>
            <w:pPr>
              <w:widowControl/>
              <w:spacing w:line="320" w:lineRule="exact"/>
              <w:ind w:firstLine="2891" w:firstLineChars="900"/>
              <w:rPr>
                <w:rFonts w:ascii="宋体" w:hAnsi="宋体" w:eastAsia="宋体" w:cs="宋体"/>
                <w:b/>
                <w:bCs/>
                <w:kern w:val="0"/>
                <w:sz w:val="32"/>
                <w:szCs w:val="32"/>
              </w:rPr>
            </w:pPr>
            <w:bookmarkStart w:id="0" w:name="_GoBack"/>
            <w:bookmarkEnd w:id="0"/>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6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2021</w:t>
            </w:r>
            <w:r>
              <w:rPr>
                <w:rFonts w:hint="eastAsia" w:ascii="宋体" w:hAnsi="宋体" w:eastAsia="宋体" w:cs="宋体"/>
                <w:kern w:val="0"/>
                <w:sz w:val="22"/>
                <w:szCs w:val="24"/>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京财教育指〔2021〕1397号-2021年中央城乡义务教育公用经费（直达资金）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北京市西城区教育委员会</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北京市西城区德胜中学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耿旭龙</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83259865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460800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460800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460800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仿宋_GB2312" w:cs="宋体"/>
                <w:kern w:val="0"/>
                <w:sz w:val="18"/>
                <w:szCs w:val="18"/>
                <w:lang w:eastAsia="zh-CN"/>
              </w:rPr>
            </w:pPr>
            <w:r>
              <w:rPr>
                <w:rFonts w:hint="eastAsia" w:ascii="宋体" w:hAnsi="宋体" w:eastAsia="宋体" w:cs="宋体"/>
                <w:kern w:val="0"/>
                <w:sz w:val="18"/>
                <w:szCs w:val="18"/>
              </w:rPr>
              <w:t>根据北京市西城区人民政府和北京师范大学协议书中的办学定位和目标要求，合作建设北京市西城区德胜中学</w:t>
            </w:r>
            <w:r>
              <w:rPr>
                <w:rFonts w:hint="eastAsia" w:ascii="宋体" w:hAnsi="宋体" w:eastAsia="宋体" w:cs="宋体"/>
                <w:kern w:val="0"/>
                <w:sz w:val="18"/>
                <w:szCs w:val="18"/>
                <w:lang w:eastAsia="zh-CN"/>
              </w:rPr>
              <w:t>。</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5"/>
                <w:szCs w:val="15"/>
                <w:lang w:val="en-US"/>
              </w:rPr>
            </w:pPr>
            <w:r>
              <w:rPr>
                <w:rFonts w:hint="eastAsia" w:ascii="宋体" w:hAnsi="宋体" w:eastAsia="宋体" w:cs="宋体"/>
                <w:kern w:val="0"/>
                <w:sz w:val="13"/>
                <w:szCs w:val="13"/>
                <w:lang w:val="en-US" w:eastAsia="zh-CN"/>
              </w:rPr>
              <w:t>完成</w:t>
            </w:r>
            <w:r>
              <w:rPr>
                <w:rFonts w:hint="eastAsia" w:ascii="宋体" w:hAnsi="宋体" w:eastAsia="宋体" w:cs="宋体"/>
                <w:kern w:val="0"/>
                <w:sz w:val="13"/>
                <w:szCs w:val="13"/>
              </w:rPr>
              <w:t>北京市西城区人民政府和北京师范大学协议书中的办学定位和目标要求</w:t>
            </w:r>
            <w:r>
              <w:rPr>
                <w:rFonts w:hint="eastAsia" w:ascii="宋体" w:hAnsi="宋体" w:eastAsia="宋体" w:cs="宋体"/>
                <w:kern w:val="0"/>
                <w:sz w:val="13"/>
                <w:szCs w:val="13"/>
                <w:lang w:eastAsia="zh-CN"/>
              </w:rPr>
              <w:t>，</w:t>
            </w:r>
            <w:r>
              <w:rPr>
                <w:rFonts w:hint="eastAsia" w:ascii="宋体" w:hAnsi="宋体" w:eastAsia="宋体" w:cs="宋体"/>
                <w:kern w:val="0"/>
                <w:sz w:val="13"/>
                <w:szCs w:val="13"/>
              </w:rPr>
              <w:t>北京市西城区德胜中学</w:t>
            </w:r>
            <w:r>
              <w:rPr>
                <w:rFonts w:hint="eastAsia" w:ascii="宋体" w:hAnsi="宋体" w:eastAsia="宋体" w:cs="宋体"/>
                <w:kern w:val="0"/>
                <w:sz w:val="13"/>
                <w:szCs w:val="13"/>
                <w:lang w:val="en-US" w:eastAsia="zh-CN"/>
              </w:rPr>
              <w:t>于9月1日顺利开学，</w:t>
            </w:r>
            <w:r>
              <w:rPr>
                <w:rFonts w:hint="eastAsia" w:ascii="宋体" w:hAnsi="宋体" w:eastAsia="宋体" w:cs="宋体"/>
                <w:kern w:val="0"/>
                <w:sz w:val="13"/>
                <w:szCs w:val="13"/>
              </w:rPr>
              <w:t>学校以高质量发展为主题，高标准推进学校各项工作，努力构建德胜中学教育发展新格局。确保师生校园安全，使学生家长放心稳定社会关系。</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kern w:val="0"/>
                <w:sz w:val="13"/>
                <w:szCs w:val="13"/>
                <w:lang w:val="en-US" w:eastAsia="zh-CN"/>
              </w:rPr>
              <w:t>指标</w:t>
            </w:r>
            <w:r>
              <w:rPr>
                <w:rFonts w:hint="eastAsia" w:ascii="宋体" w:hAnsi="宋体" w:eastAsia="宋体" w:cs="宋体"/>
                <w:color w:val="000000"/>
                <w:kern w:val="0"/>
                <w:sz w:val="15"/>
                <w:szCs w:val="15"/>
              </w:rPr>
              <w:t>1</w:t>
            </w:r>
            <w:r>
              <w:rPr>
                <w:rFonts w:hint="eastAsia" w:ascii="宋体" w:hAnsi="宋体" w:eastAsia="宋体" w:cs="宋体"/>
                <w:color w:val="000000"/>
                <w:kern w:val="0"/>
                <w:sz w:val="18"/>
                <w:szCs w:val="18"/>
              </w:rPr>
              <w:t>：</w:t>
            </w:r>
            <w:r>
              <w:rPr>
                <w:rFonts w:hint="eastAsia" w:ascii="宋体" w:hAnsi="宋体" w:eastAsia="宋体" w:cs="宋体"/>
                <w:kern w:val="0"/>
                <w:sz w:val="13"/>
                <w:szCs w:val="13"/>
                <w:lang w:val="en-US" w:eastAsia="zh-CN"/>
              </w:rPr>
              <w:t>各项办学支出全覆盖率</w:t>
            </w:r>
            <w:r>
              <w:rPr>
                <w:rFonts w:hint="eastAsia" w:ascii="宋体" w:hAnsi="宋体" w:eastAsia="宋体" w:cs="宋体"/>
                <w:kern w:val="0"/>
                <w:sz w:val="18"/>
                <w:szCs w:val="18"/>
                <w:lang w:val="en-US" w:eastAsia="zh-CN"/>
              </w:rPr>
              <w:t>率校覆盖率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5"/>
                <w:szCs w:val="15"/>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5"/>
                <w:szCs w:val="15"/>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指标2：保安经费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347400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3"/>
                <w:szCs w:val="13"/>
              </w:rPr>
            </w:pPr>
            <w:r>
              <w:rPr>
                <w:rFonts w:hint="eastAsia" w:ascii="宋体" w:hAnsi="宋体" w:eastAsia="宋体" w:cs="宋体"/>
                <w:kern w:val="0"/>
                <w:sz w:val="13"/>
                <w:szCs w:val="13"/>
                <w:lang w:val="en-US" w:eastAsia="zh-CN"/>
              </w:rPr>
              <w:t>347400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指标3：公用经费</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113400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113400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指标1：方案执行率</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指标2：项目资金使用合规率</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rPr>
              <w:t>指标2：项目考核优秀率</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bidi="ar-SA"/>
              </w:rPr>
            </w:pPr>
            <w:r>
              <w:rPr>
                <w:rFonts w:hint="eastAsia" w:ascii="宋体" w:hAnsi="宋体" w:eastAsia="宋体" w:cs="宋体"/>
                <w:kern w:val="0"/>
                <w:sz w:val="13"/>
                <w:szCs w:val="13"/>
                <w:lang w:val="en-US" w:eastAsia="zh-CN" w:bidi="ar-SA"/>
              </w:rPr>
              <w:t>100%</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46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指标1：覆盖率100%，完成率100%。</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12月31日完成</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12月10日完成日</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3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指标1：项目成本控制总数</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460800</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460800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25</w:t>
            </w:r>
            <w:r>
              <w:rPr>
                <w:rFonts w:hint="eastAsia" w:ascii="宋体" w:hAnsi="宋体" w:eastAsia="宋体" w:cs="宋体"/>
                <w:kern w:val="0"/>
                <w:sz w:val="18"/>
                <w:szCs w:val="18"/>
              </w:rPr>
              <w:t>%</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指标1：社会认可度</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95%</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指标1：打造优质义务教育品牌</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初步认可</w:t>
            </w: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实现</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指标1：满意度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default" w:ascii="Arial" w:hAnsi="Arial" w:eastAsia="宋体" w:cs="Arial"/>
                <w:kern w:val="0"/>
                <w:sz w:val="13"/>
                <w:szCs w:val="13"/>
                <w:lang w:val="en-US" w:eastAsia="zh-CN"/>
              </w:rPr>
              <w:t>≥</w:t>
            </w:r>
            <w:r>
              <w:rPr>
                <w:rFonts w:hint="eastAsia" w:ascii="宋体" w:hAnsi="宋体" w:eastAsia="宋体" w:cs="宋体"/>
                <w:kern w:val="0"/>
                <w:sz w:val="13"/>
                <w:szCs w:val="13"/>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99%</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无偏差</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3"/>
                <w:szCs w:val="13"/>
                <w:lang w:val="en-US" w:eastAsia="zh-CN"/>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widowControl/>
        <w:jc w:val="left"/>
      </w:pPr>
    </w:p>
    <w:sectPr>
      <w:footerReference r:id="rId3" w:type="default"/>
      <w:footerReference r:id="rId4" w:type="even"/>
      <w:pgSz w:w="11906" w:h="16838"/>
      <w:pgMar w:top="1440" w:right="1080" w:bottom="1440" w:left="1080"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仿宋_GB2312" w:eastAsia="仿宋_GB2312"/>
        <w:sz w:val="28"/>
        <w:szCs w:val="28"/>
      </w:rPr>
    </w:pPr>
    <w:r>
      <w:rPr>
        <w:rStyle w:val="14"/>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Style w:val="14"/>
        <w:rFonts w:hint="eastAsia" w:ascii="仿宋_GB2312" w:eastAsia="仿宋_GB2312"/>
        <w:sz w:val="28"/>
        <w:szCs w:val="28"/>
      </w:rPr>
      <w:fldChar w:fldCharType="separate"/>
    </w:r>
    <w:r>
      <w:rPr>
        <w:rStyle w:val="14"/>
        <w:rFonts w:ascii="仿宋_GB2312" w:eastAsia="仿宋_GB2312"/>
        <w:sz w:val="28"/>
        <w:szCs w:val="28"/>
      </w:rPr>
      <w:t>- 36 -</w:t>
    </w:r>
    <w:r>
      <w:rPr>
        <w:rStyle w:val="14"/>
        <w:rFonts w:hint="eastAsia" w:ascii="仿宋_GB2312" w:eastAsia="仿宋_GB2312"/>
        <w:sz w:val="28"/>
        <w:szCs w:val="28"/>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1BE6758"/>
    <w:rsid w:val="127A77E4"/>
    <w:rsid w:val="129C214B"/>
    <w:rsid w:val="15C468FB"/>
    <w:rsid w:val="275350E5"/>
    <w:rsid w:val="41947509"/>
    <w:rsid w:val="48A6590F"/>
    <w:rsid w:val="4E316BF1"/>
    <w:rsid w:val="583A6BA8"/>
    <w:rsid w:val="5FBD7631"/>
    <w:rsid w:val="61447E98"/>
    <w:rsid w:val="614913F6"/>
    <w:rsid w:val="61AA5835"/>
    <w:rsid w:val="636D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0"/>
    <w:pPr>
      <w:shd w:val="clear" w:color="auto" w:fill="000080"/>
    </w:pPr>
    <w:rPr>
      <w:rFonts w:ascii="Times New Roman" w:hAnsi="Times New Roman" w:eastAsia="宋体" w:cs="Times New Roman"/>
      <w:szCs w:val="24"/>
    </w:rPr>
  </w:style>
  <w:style w:type="paragraph" w:styleId="5">
    <w:name w:val="Body Text Indent"/>
    <w:basedOn w:val="1"/>
    <w:link w:val="21"/>
    <w:qFormat/>
    <w:uiPriority w:val="0"/>
    <w:pPr>
      <w:ind w:firstLine="645"/>
    </w:pPr>
    <w:rPr>
      <w:rFonts w:ascii="仿宋_GB2312" w:hAnsi="Times New Roman" w:eastAsia="仿宋_GB2312" w:cs="Times New Roman"/>
      <w:sz w:val="32"/>
      <w:szCs w:val="32"/>
    </w:rPr>
  </w:style>
  <w:style w:type="paragraph" w:styleId="6">
    <w:name w:val="Date"/>
    <w:basedOn w:val="1"/>
    <w:next w:val="1"/>
    <w:link w:val="19"/>
    <w:qFormat/>
    <w:uiPriority w:val="0"/>
    <w:rPr>
      <w:rFonts w:ascii="Times New Roman" w:hAnsi="Times New Roman" w:eastAsia="楷体_GB2312" w:cs="Times New Roman"/>
      <w:sz w:val="32"/>
      <w:szCs w:val="20"/>
    </w:rPr>
  </w:style>
  <w:style w:type="paragraph" w:styleId="7">
    <w:name w:val="Balloon Text"/>
    <w:basedOn w:val="1"/>
    <w:link w:val="20"/>
    <w:semiHidden/>
    <w:qFormat/>
    <w:uiPriority w:val="0"/>
    <w:rPr>
      <w:rFonts w:ascii="Times New Roman" w:hAnsi="Times New Roman" w:eastAsia="宋体" w:cs="Times New Roman"/>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line="450" w:lineRule="atLeast"/>
      <w:jc w:val="left"/>
    </w:pPr>
    <w:rPr>
      <w:rFonts w:ascii="宋体" w:hAnsi="宋体" w:eastAsia="宋体" w:cs="宋体"/>
      <w:color w:val="000000"/>
      <w:kern w:val="0"/>
      <w:szCs w:val="21"/>
    </w:rPr>
  </w:style>
  <w:style w:type="table" w:styleId="12">
    <w:name w:val="Table Grid"/>
    <w:basedOn w:val="11"/>
    <w:qFormat/>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0"/>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rFonts w:ascii="Times New Roman" w:hAnsi="Times New Roman" w:eastAsia="宋体" w:cs="Times New Roman"/>
      <w:b/>
      <w:bCs/>
      <w:kern w:val="44"/>
      <w:sz w:val="44"/>
      <w:szCs w:val="44"/>
    </w:rPr>
  </w:style>
  <w:style w:type="character" w:customStyle="1" w:styleId="18">
    <w:name w:val="标题 2 Char"/>
    <w:basedOn w:val="13"/>
    <w:link w:val="3"/>
    <w:qFormat/>
    <w:uiPriority w:val="0"/>
    <w:rPr>
      <w:rFonts w:ascii="Arial" w:hAnsi="Arial" w:eastAsia="黑体" w:cs="Times New Roman"/>
      <w:b/>
      <w:sz w:val="32"/>
      <w:szCs w:val="24"/>
    </w:rPr>
  </w:style>
  <w:style w:type="character" w:customStyle="1" w:styleId="19">
    <w:name w:val="日期 Char"/>
    <w:basedOn w:val="13"/>
    <w:link w:val="6"/>
    <w:qFormat/>
    <w:uiPriority w:val="0"/>
    <w:rPr>
      <w:rFonts w:ascii="Times New Roman" w:hAnsi="Times New Roman" w:eastAsia="楷体_GB2312" w:cs="Times New Roman"/>
      <w:sz w:val="32"/>
      <w:szCs w:val="20"/>
    </w:rPr>
  </w:style>
  <w:style w:type="character" w:customStyle="1" w:styleId="20">
    <w:name w:val="批注框文本 Char"/>
    <w:basedOn w:val="13"/>
    <w:link w:val="7"/>
    <w:semiHidden/>
    <w:qFormat/>
    <w:uiPriority w:val="0"/>
    <w:rPr>
      <w:rFonts w:ascii="Times New Roman" w:hAnsi="Times New Roman" w:eastAsia="宋体" w:cs="Times New Roman"/>
      <w:sz w:val="18"/>
      <w:szCs w:val="18"/>
    </w:rPr>
  </w:style>
  <w:style w:type="character" w:customStyle="1" w:styleId="21">
    <w:name w:val="正文文本缩进 Char"/>
    <w:basedOn w:val="13"/>
    <w:link w:val="5"/>
    <w:qFormat/>
    <w:uiPriority w:val="0"/>
    <w:rPr>
      <w:rFonts w:ascii="仿宋_GB2312" w:hAnsi="Times New Roman" w:eastAsia="仿宋_GB2312" w:cs="Times New Roman"/>
      <w:sz w:val="32"/>
      <w:szCs w:val="32"/>
    </w:rPr>
  </w:style>
  <w:style w:type="character" w:customStyle="1" w:styleId="22">
    <w:name w:val="文档结构图 Char"/>
    <w:basedOn w:val="13"/>
    <w:link w:val="4"/>
    <w:semiHidden/>
    <w:qFormat/>
    <w:uiPriority w:val="0"/>
    <w:rPr>
      <w:rFonts w:ascii="Times New Roman" w:hAnsi="Times New Roman" w:eastAsia="宋体" w:cs="Times New Roman"/>
      <w:szCs w:val="24"/>
      <w:shd w:val="clear" w:color="auto" w:fill="000080"/>
    </w:rPr>
  </w:style>
  <w:style w:type="paragraph" w:customStyle="1" w:styleId="23">
    <w:name w:val="列出段落1"/>
    <w:basedOn w:val="1"/>
    <w:qFormat/>
    <w:uiPriority w:val="34"/>
    <w:pPr>
      <w:ind w:firstLine="420" w:firstLineChars="200"/>
    </w:pPr>
    <w:rPr>
      <w:rFonts w:ascii="Calibri" w:hAnsi="Calibri" w:eastAsia="宋体" w:cs="黑体"/>
    </w:rPr>
  </w:style>
  <w:style w:type="paragraph" w:styleId="2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016BE-43A6-463E-A960-5A1254EFB21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705</Words>
  <Characters>839</Characters>
  <Lines>4</Lines>
  <Paragraphs>1</Paragraphs>
  <TotalTime>0</TotalTime>
  <ScaleCrop>false</ScaleCrop>
  <LinksUpToDate>false</LinksUpToDate>
  <CharactersWithSpaces>848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2022-03-02T02:09:00Z</dcterms:created>
  <dc:creator>王雅婧</dc:creator>
  <cp:lastModifiedBy>hp</cp:lastModifiedBy>
  <cp:lastPrinted>2022-03-30T07:44:00Z</cp:lastPrinted>
  <dcterms:modified xsi:type="dcterms:W3CDTF">2022-04-14T23:53:50Z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A6C6E1524A6944809BCA9BA052E0367E</vt:lpwstr>
  </property>
</Properties>
</file>