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Times New Roman" w:cs="宋体"/>
          <w:b/>
          <w:bCs/>
          <w:sz w:val="44"/>
          <w:szCs w:val="44"/>
        </w:rPr>
      </w:pPr>
      <w:r>
        <w:rPr>
          <w:rFonts w:ascii="仿宋_GB2312" w:hAnsi="Times New Roman" w:cs="仿宋_GB2312"/>
          <w:b/>
          <w:bCs/>
          <w:sz w:val="44"/>
          <w:szCs w:val="44"/>
        </w:rPr>
        <w:t>202</w:t>
      </w:r>
      <w:r>
        <w:rPr>
          <w:rFonts w:hint="eastAsia" w:ascii="仿宋_GB2312" w:hAnsi="Times New Roman" w:cs="仿宋_GB2312"/>
          <w:b/>
          <w:bCs/>
          <w:sz w:val="44"/>
          <w:szCs w:val="44"/>
          <w:lang w:val="en-US" w:eastAsia="zh-CN"/>
        </w:rPr>
        <w:t>1</w:t>
      </w:r>
      <w:r>
        <w:rPr>
          <w:rFonts w:hint="eastAsia" w:ascii="仿宋_GB2312" w:hAnsi="Times New Roman" w:cs="宋体"/>
          <w:b/>
          <w:bCs/>
          <w:sz w:val="44"/>
          <w:szCs w:val="44"/>
        </w:rPr>
        <w:t>年部门决算公开目录</w:t>
      </w:r>
    </w:p>
    <w:p>
      <w:pPr>
        <w:jc w:val="center"/>
        <w:rPr>
          <w:rFonts w:hint="eastAsia" w:ascii="仿宋_GB2312" w:hAnsi="Times New Roman" w:cs="宋体"/>
          <w:b/>
          <w:bCs/>
          <w:sz w:val="44"/>
          <w:szCs w:val="44"/>
        </w:rPr>
      </w:pPr>
    </w:p>
    <w:p>
      <w:pPr>
        <w:spacing w:line="560" w:lineRule="exact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第一部分、</w:t>
      </w:r>
      <w:r>
        <w:rPr>
          <w:rFonts w:asci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年度部门决算编制说明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一、部门情况</w:t>
      </w:r>
    </w:p>
    <w:p>
      <w:pPr>
        <w:ind w:firstLine="320" w:firstLineChars="1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Times New Roman" w:eastAsia="仿宋_GB2312" w:cs="仿宋_GB2312"/>
          <w:sz w:val="32"/>
          <w:szCs w:val="32"/>
        </w:rPr>
        <w:t>部门机构设置、职责</w:t>
      </w:r>
    </w:p>
    <w:p>
      <w:pPr>
        <w:ind w:firstLine="320" w:firstLineChars="1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 w:cs="仿宋_GB2312"/>
          <w:sz w:val="32"/>
          <w:szCs w:val="32"/>
        </w:rPr>
        <w:t>人员构成情况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二、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预决算收支增减变化情况</w:t>
      </w:r>
      <w:r>
        <w:rPr>
          <w:rFonts w:hint="eastAsia" w:ascii="仿宋_GB2312" w:hAnsi="Times New Roman" w:eastAsia="仿宋_GB2312" w:cs="仿宋_GB2312"/>
          <w:sz w:val="32"/>
          <w:szCs w:val="32"/>
        </w:rPr>
        <w:t>说明</w:t>
      </w:r>
    </w:p>
    <w:p>
      <w:pPr>
        <w:rPr>
          <w:rFonts w:hint="default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三、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机关运行经费执行情况说明</w:t>
      </w:r>
    </w:p>
    <w:p>
      <w:pPr>
        <w:rPr>
          <w:rFonts w:hint="default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四、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政府采购执行情况说明</w:t>
      </w:r>
    </w:p>
    <w:p>
      <w:pPr>
        <w:rPr>
          <w:rFonts w:hint="default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五、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政府购买服务情况说明</w:t>
      </w:r>
    </w:p>
    <w:p>
      <w:pPr>
        <w:rPr>
          <w:rFonts w:hint="default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六、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重点</w:t>
      </w:r>
      <w:r>
        <w:rPr>
          <w:rFonts w:hint="eastAsia" w:ascii="仿宋_GB2312" w:hAnsi="Times New Roman" w:eastAsia="仿宋_GB2312" w:cs="仿宋_GB2312"/>
          <w:sz w:val="32"/>
          <w:szCs w:val="32"/>
        </w:rPr>
        <w:t>绩效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评价结果等预算绩效情况说明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七、国有资产占用情况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八、专业性较强的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名称解释</w:t>
      </w:r>
    </w:p>
    <w:p>
      <w:pP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九、国有资本经营预算拨款收支情况</w:t>
      </w:r>
    </w:p>
    <w:p>
      <w:pP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十、政府性基金预算情况</w:t>
      </w:r>
    </w:p>
    <w:p>
      <w:pPr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十一、各类</w:t>
      </w:r>
      <w:r>
        <w:rPr>
          <w:rFonts w:hint="eastAsia" w:ascii="仿宋_GB2312" w:hAnsi="Times New Roman" w:eastAsia="仿宋_GB2312" w:cs="仿宋_GB2312"/>
          <w:sz w:val="32"/>
          <w:szCs w:val="32"/>
        </w:rPr>
        <w:t>民生支出情况</w:t>
      </w:r>
    </w:p>
    <w:p>
      <w:pPr>
        <w:rPr>
          <w:rFonts w:hint="eastAsia" w:ascii="仿宋_GB2312" w:hAnsi="Times New Roman" w:eastAsia="仿宋_GB2312" w:cs="仿宋_GB2312"/>
          <w:sz w:val="32"/>
          <w:szCs w:val="32"/>
        </w:rPr>
      </w:pP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第二部分、</w:t>
      </w:r>
      <w:r>
        <w:rPr>
          <w:rFonts w:ascii="仿宋_GB2312" w:hAnsi="Times New Roman" w:eastAsia="仿宋_GB2312" w:cs="仿宋_GB2312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年度部门决算报表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一、</w:t>
      </w:r>
      <w:bookmarkStart w:id="0" w:name="_GoBack"/>
      <w:bookmarkEnd w:id="0"/>
      <w:r>
        <w:rPr>
          <w:rFonts w:ascii="仿宋_GB2312" w:hAnsi="Times New Roman" w:eastAsia="仿宋_GB2312" w:cs="仿宋_GB2312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年部门收支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决算</w:t>
      </w:r>
      <w:r>
        <w:rPr>
          <w:rFonts w:hint="eastAsia" w:ascii="仿宋_GB2312" w:hAnsi="Times New Roman" w:eastAsia="仿宋_GB2312" w:cs="仿宋_GB2312"/>
          <w:sz w:val="32"/>
          <w:szCs w:val="32"/>
        </w:rPr>
        <w:t>总体情况表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二、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年部门收入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决算</w:t>
      </w:r>
      <w:r>
        <w:rPr>
          <w:rFonts w:hint="eastAsia" w:ascii="仿宋_GB2312" w:hAnsi="Times New Roman" w:eastAsia="仿宋_GB2312" w:cs="仿宋_GB2312"/>
          <w:sz w:val="32"/>
          <w:szCs w:val="32"/>
        </w:rPr>
        <w:t>总体情况表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三、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年部门支出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决算</w:t>
      </w:r>
      <w:r>
        <w:rPr>
          <w:rFonts w:hint="eastAsia" w:ascii="仿宋_GB2312" w:hAnsi="Times New Roman" w:eastAsia="仿宋_GB2312" w:cs="仿宋_GB2312"/>
          <w:sz w:val="32"/>
          <w:szCs w:val="32"/>
        </w:rPr>
        <w:t>总体情况表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四、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年政府采购情况表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五、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年政府购买服务支出情况表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六、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年财政拨款收支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决算</w:t>
      </w:r>
      <w:r>
        <w:rPr>
          <w:rFonts w:hint="eastAsia" w:ascii="仿宋_GB2312" w:hAnsi="Times New Roman" w:eastAsia="仿宋_GB2312" w:cs="仿宋_GB2312"/>
          <w:sz w:val="32"/>
          <w:szCs w:val="32"/>
        </w:rPr>
        <w:t>总体情况表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七、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年一般公共预算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财政拨款支出决算</w:t>
      </w:r>
      <w:r>
        <w:rPr>
          <w:rFonts w:hint="eastAsia" w:ascii="仿宋_GB2312" w:hAnsi="Times New Roman" w:eastAsia="仿宋_GB2312" w:cs="仿宋_GB2312"/>
          <w:sz w:val="32"/>
          <w:szCs w:val="32"/>
        </w:rPr>
        <w:t>情况表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八、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年一般公共预算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财政拨款</w:t>
      </w:r>
      <w:r>
        <w:rPr>
          <w:rFonts w:hint="eastAsia" w:ascii="仿宋_GB2312" w:hAnsi="Times New Roman" w:eastAsia="仿宋_GB2312" w:cs="仿宋_GB2312"/>
          <w:sz w:val="32"/>
          <w:szCs w:val="32"/>
        </w:rPr>
        <w:t>基本支出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决算</w:t>
      </w:r>
      <w:r>
        <w:rPr>
          <w:rFonts w:hint="eastAsia" w:ascii="仿宋_GB2312" w:hAnsi="Times New Roman" w:eastAsia="仿宋_GB2312" w:cs="仿宋_GB2312"/>
          <w:sz w:val="32"/>
          <w:szCs w:val="32"/>
        </w:rPr>
        <w:t>情况表</w:t>
      </w:r>
    </w:p>
    <w:p>
      <w:pPr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九、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年一般公共预算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财政拨款</w:t>
      </w:r>
      <w:r>
        <w:rPr>
          <w:rFonts w:hint="eastAsia" w:ascii="仿宋_GB2312" w:hAnsi="Times New Roman" w:eastAsia="仿宋_GB2312" w:cs="仿宋_GB2312"/>
          <w:sz w:val="32"/>
          <w:szCs w:val="32"/>
        </w:rPr>
        <w:t>“三公”经费支出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决算</w:t>
      </w:r>
      <w:r>
        <w:rPr>
          <w:rFonts w:hint="eastAsia" w:ascii="仿宋_GB2312" w:hAnsi="Times New Roman" w:eastAsia="仿宋_GB2312" w:cs="仿宋_GB2312"/>
          <w:sz w:val="32"/>
          <w:szCs w:val="32"/>
        </w:rPr>
        <w:t>情况表</w:t>
      </w:r>
    </w:p>
    <w:p>
      <w:pPr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十、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年政府性基金预算财政拨款收支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决算</w:t>
      </w:r>
      <w:r>
        <w:rPr>
          <w:rFonts w:hint="eastAsia" w:ascii="仿宋_GB2312" w:hAnsi="Times New Roman" w:eastAsia="仿宋_GB2312" w:cs="仿宋_GB2312"/>
          <w:sz w:val="32"/>
          <w:szCs w:val="32"/>
        </w:rPr>
        <w:t>情况表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十一、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Times New Roman" w:eastAsia="仿宋_GB2312" w:cs="仿宋_GB2312"/>
          <w:sz w:val="32"/>
          <w:szCs w:val="32"/>
        </w:rPr>
        <w:t>政府性基金预算财政拨款基本支出情况表</w:t>
      </w:r>
    </w:p>
    <w:p>
      <w:pPr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十二、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Times New Roman" w:eastAsia="仿宋_GB2312" w:cs="仿宋_GB2312"/>
          <w:sz w:val="32"/>
          <w:szCs w:val="32"/>
        </w:rPr>
        <w:t>国有资本经营预算财政拨款支出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决算</w:t>
      </w:r>
      <w:r>
        <w:rPr>
          <w:rFonts w:hint="eastAsia" w:ascii="仿宋_GB2312" w:hAnsi="Times New Roman" w:eastAsia="仿宋_GB2312" w:cs="仿宋_GB2312"/>
          <w:sz w:val="32"/>
          <w:szCs w:val="32"/>
        </w:rPr>
        <w:t>情况表</w:t>
      </w:r>
    </w:p>
    <w:p>
      <w:pPr>
        <w:rPr>
          <w:rFonts w:hint="eastAsia" w:ascii="仿宋_GB2312" w:hAnsi="Times New Roman" w:eastAsia="仿宋_GB2312" w:cs="仿宋_GB2312"/>
          <w:sz w:val="32"/>
          <w:szCs w:val="32"/>
        </w:rPr>
      </w:pPr>
    </w:p>
    <w:p>
      <w:pP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第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Times New Roman" w:eastAsia="仿宋_GB2312" w:cs="仿宋_GB2312"/>
          <w:sz w:val="32"/>
          <w:szCs w:val="32"/>
        </w:rPr>
        <w:t>部分、</w:t>
      </w:r>
      <w:r>
        <w:rPr>
          <w:rFonts w:ascii="仿宋_GB2312" w:hAnsi="Times New Roman" w:eastAsia="仿宋_GB2312" w:cs="仿宋_GB2312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仿宋_GB2312"/>
          <w:sz w:val="32"/>
          <w:szCs w:val="32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三公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经费增减变化原因等说明信息</w:t>
      </w:r>
    </w:p>
    <w:p>
      <w:pPr>
        <w:rPr>
          <w:rFonts w:hint="eastAsia" w:ascii="仿宋_GB2312" w:hAnsi="Times New Roman" w:eastAsia="仿宋_GB2312" w:cs="仿宋_GB2312"/>
          <w:sz w:val="32"/>
          <w:szCs w:val="32"/>
        </w:rPr>
      </w:pPr>
    </w:p>
    <w:sectPr>
      <w:pgSz w:w="11906" w:h="16838"/>
      <w:pgMar w:top="238" w:right="1400" w:bottom="244" w:left="1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7A5A"/>
    <w:rsid w:val="00010438"/>
    <w:rsid w:val="00054988"/>
    <w:rsid w:val="00073279"/>
    <w:rsid w:val="00074B25"/>
    <w:rsid w:val="00074BEC"/>
    <w:rsid w:val="00081D99"/>
    <w:rsid w:val="00086773"/>
    <w:rsid w:val="00086892"/>
    <w:rsid w:val="000D45C2"/>
    <w:rsid w:val="000F01AC"/>
    <w:rsid w:val="000F66A8"/>
    <w:rsid w:val="001039A0"/>
    <w:rsid w:val="00182D84"/>
    <w:rsid w:val="001905EB"/>
    <w:rsid w:val="001A285C"/>
    <w:rsid w:val="001A7EAF"/>
    <w:rsid w:val="001B2BC1"/>
    <w:rsid w:val="001C0551"/>
    <w:rsid w:val="001E691A"/>
    <w:rsid w:val="001F7E52"/>
    <w:rsid w:val="00246587"/>
    <w:rsid w:val="0024760E"/>
    <w:rsid w:val="00291DB2"/>
    <w:rsid w:val="002A7E93"/>
    <w:rsid w:val="002B2F2B"/>
    <w:rsid w:val="002B51B3"/>
    <w:rsid w:val="002C132A"/>
    <w:rsid w:val="002E16A4"/>
    <w:rsid w:val="00316AB9"/>
    <w:rsid w:val="00344338"/>
    <w:rsid w:val="0039196A"/>
    <w:rsid w:val="003D1087"/>
    <w:rsid w:val="00463141"/>
    <w:rsid w:val="00481040"/>
    <w:rsid w:val="004956E8"/>
    <w:rsid w:val="004A6A7B"/>
    <w:rsid w:val="004B486F"/>
    <w:rsid w:val="004C5C29"/>
    <w:rsid w:val="004E08DD"/>
    <w:rsid w:val="004E566B"/>
    <w:rsid w:val="00506123"/>
    <w:rsid w:val="00517124"/>
    <w:rsid w:val="00524C2F"/>
    <w:rsid w:val="00556782"/>
    <w:rsid w:val="00573B4C"/>
    <w:rsid w:val="00583D6C"/>
    <w:rsid w:val="005A47E6"/>
    <w:rsid w:val="005B2834"/>
    <w:rsid w:val="005E306D"/>
    <w:rsid w:val="00630FDB"/>
    <w:rsid w:val="00662D7D"/>
    <w:rsid w:val="00686C35"/>
    <w:rsid w:val="006B27B6"/>
    <w:rsid w:val="006C5F2B"/>
    <w:rsid w:val="006E41EF"/>
    <w:rsid w:val="00715DA7"/>
    <w:rsid w:val="00730B69"/>
    <w:rsid w:val="00740CAD"/>
    <w:rsid w:val="007463A4"/>
    <w:rsid w:val="007C32E8"/>
    <w:rsid w:val="007C7319"/>
    <w:rsid w:val="007F40E5"/>
    <w:rsid w:val="00810A13"/>
    <w:rsid w:val="00812A3C"/>
    <w:rsid w:val="0083666E"/>
    <w:rsid w:val="00846797"/>
    <w:rsid w:val="0088311A"/>
    <w:rsid w:val="008836E6"/>
    <w:rsid w:val="008C51F3"/>
    <w:rsid w:val="008E3D69"/>
    <w:rsid w:val="009156ED"/>
    <w:rsid w:val="00923B9C"/>
    <w:rsid w:val="009257C8"/>
    <w:rsid w:val="009632E5"/>
    <w:rsid w:val="00983026"/>
    <w:rsid w:val="00992143"/>
    <w:rsid w:val="009A3FE3"/>
    <w:rsid w:val="009B1968"/>
    <w:rsid w:val="009D107B"/>
    <w:rsid w:val="009F7DC3"/>
    <w:rsid w:val="00A020EC"/>
    <w:rsid w:val="00A27B65"/>
    <w:rsid w:val="00A30B6F"/>
    <w:rsid w:val="00A32A36"/>
    <w:rsid w:val="00A37527"/>
    <w:rsid w:val="00A46FE4"/>
    <w:rsid w:val="00A5591C"/>
    <w:rsid w:val="00A57A5A"/>
    <w:rsid w:val="00A7677A"/>
    <w:rsid w:val="00A934F9"/>
    <w:rsid w:val="00A93ABD"/>
    <w:rsid w:val="00AB460B"/>
    <w:rsid w:val="00AC6835"/>
    <w:rsid w:val="00AD1C00"/>
    <w:rsid w:val="00AE3BC8"/>
    <w:rsid w:val="00B04759"/>
    <w:rsid w:val="00B732BF"/>
    <w:rsid w:val="00B827AC"/>
    <w:rsid w:val="00B86BE9"/>
    <w:rsid w:val="00B947EB"/>
    <w:rsid w:val="00BA4687"/>
    <w:rsid w:val="00BD36B3"/>
    <w:rsid w:val="00BE53CA"/>
    <w:rsid w:val="00BE661F"/>
    <w:rsid w:val="00C23556"/>
    <w:rsid w:val="00C27A3E"/>
    <w:rsid w:val="00C31826"/>
    <w:rsid w:val="00C514E3"/>
    <w:rsid w:val="00C518D8"/>
    <w:rsid w:val="00C6455C"/>
    <w:rsid w:val="00C65D98"/>
    <w:rsid w:val="00C70CCF"/>
    <w:rsid w:val="00C86108"/>
    <w:rsid w:val="00C914F2"/>
    <w:rsid w:val="00C92310"/>
    <w:rsid w:val="00C97CBA"/>
    <w:rsid w:val="00CB4F76"/>
    <w:rsid w:val="00CD7AAD"/>
    <w:rsid w:val="00CF2A94"/>
    <w:rsid w:val="00D12D1F"/>
    <w:rsid w:val="00D135FA"/>
    <w:rsid w:val="00D370CC"/>
    <w:rsid w:val="00D4573E"/>
    <w:rsid w:val="00D62115"/>
    <w:rsid w:val="00DB7980"/>
    <w:rsid w:val="00DC1500"/>
    <w:rsid w:val="00DC1695"/>
    <w:rsid w:val="00DD4000"/>
    <w:rsid w:val="00DE5055"/>
    <w:rsid w:val="00DE589A"/>
    <w:rsid w:val="00E274C0"/>
    <w:rsid w:val="00E44782"/>
    <w:rsid w:val="00E468DE"/>
    <w:rsid w:val="00E62DB7"/>
    <w:rsid w:val="00E73150"/>
    <w:rsid w:val="00E76B80"/>
    <w:rsid w:val="00E84F03"/>
    <w:rsid w:val="00E9567E"/>
    <w:rsid w:val="00EB67D7"/>
    <w:rsid w:val="00ED4AE9"/>
    <w:rsid w:val="00F06814"/>
    <w:rsid w:val="00F327BB"/>
    <w:rsid w:val="00F4187A"/>
    <w:rsid w:val="00F5226C"/>
    <w:rsid w:val="00F82EF9"/>
    <w:rsid w:val="00FB7157"/>
    <w:rsid w:val="00FD0B53"/>
    <w:rsid w:val="00FE4DAB"/>
    <w:rsid w:val="22FD0683"/>
    <w:rsid w:val="5691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2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5">
    <w:name w:val="默认段落字体 Para Char"/>
    <w:basedOn w:val="1"/>
    <w:uiPriority w:val="99"/>
    <w:pPr>
      <w:adjustRightInd w:val="0"/>
      <w:spacing w:line="360" w:lineRule="auto"/>
    </w:pPr>
    <w:rPr>
      <w:rFonts w:ascii="Times New Roman" w:hAnsi="Times New Roman"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1</Pages>
  <Words>60</Words>
  <Characters>344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2019-01-29T05:42:00Z</dcterms:created>
  <dc:creator>admin</dc:creator>
  <cp:lastModifiedBy>admin</cp:lastModifiedBy>
  <cp:lastPrinted>2018-08-28T06:10:00Z</cp:lastPrinted>
  <dcterms:modified xsi:type="dcterms:W3CDTF">2022-09-01T01:34:59Z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