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目  录</w:t>
      </w:r>
    </w:p>
    <w:p>
      <w:pPr>
        <w:jc w:val="left"/>
        <w:outlineLvl w:val="0"/>
        <w:rPr>
          <w:rFonts w:ascii="仿宋_GB2312" w:eastAsia="仿宋_GB2312"/>
          <w:sz w:val="32"/>
          <w:szCs w:val="32"/>
        </w:rPr>
      </w:pPr>
    </w:p>
    <w:p>
      <w:pPr>
        <w:jc w:val="left"/>
        <w:outlineLvl w:val="0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第一部分2021年部门决算说明</w:t>
      </w:r>
    </w:p>
    <w:p>
      <w:pPr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第二部分2021年部门决算报表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1.2021年收入支出决算总表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2.2021年收入决算表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3.2021年支出决算表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4.2021年财政拨款收入支出决算总表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5.2021年一般公共预算财政拨款支出决算表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6.2021年一般公共预算财政拨款基本支出决算表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7.2021年政府性基金预算财政拨款支出决算表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8.2021年政府性基金预算财政拨款基本支出决算表</w:t>
      </w:r>
    </w:p>
    <w:p>
      <w:pPr>
        <w:ind w:left="638" w:leftChars="304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9.2021年国有资本经营预算财政拨款支出决算表10.2021年财政拨款"三公"经费支出决算表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 xml:space="preserve">11.2021年政府采购情况表 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12.2021年政府购买服务支出情况表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</w:p>
    <w:p>
      <w:pPr>
        <w:ind w:firstLine="645"/>
        <w:jc w:val="center"/>
        <w:outlineLvl w:val="0"/>
        <w:rPr>
          <w:rFonts w:ascii="仿宋_GB2312" w:eastAsia="仿宋_GB2312"/>
          <w:b/>
          <w:sz w:val="32"/>
          <w:szCs w:val="32"/>
        </w:rPr>
      </w:pPr>
    </w:p>
    <w:p>
      <w:pPr>
        <w:ind w:firstLine="1446" w:firstLineChars="450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第一部分    2021年部门决算说明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</w:p>
    <w:p>
      <w:pPr>
        <w:ind w:firstLine="645"/>
        <w:jc w:val="left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一、部门基本情况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西城区文化和旅游局所属西城区文化执法队是负责本区文化、文物、新闻出版和广播电影电视事业行政执法工作的副处级行政执法机构，主要职责如下：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依法开展对全区文化市场各类经营活动进行日常巡查。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依法查处文化市场各类违法、违章经营活动；负责行使区文化和旅游局权限范围内文化、广播电视、新闻出版方面的行政处罚权。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负责行使区文化和旅游局权限范围内文物方面的行政处罚权。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协调组织全区文化市场管理和“扫黄打非”工作。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承办上级机关和业务指导部门交办的其他工作。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（二）人员构成及内设机构情况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区文化执法队行政执法专项编制37名，其中：队长1名（副处级）；科级领导职数9正9副。根据上述职责，区文化执法队设9个内设机构。</w:t>
      </w:r>
    </w:p>
    <w:p>
      <w:pPr>
        <w:ind w:firstLine="645"/>
        <w:jc w:val="left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二、2021年收入支出决算总体情况说明</w:t>
      </w:r>
    </w:p>
    <w:p>
      <w:pPr>
        <w:ind w:firstLine="645"/>
        <w:jc w:val="left"/>
        <w:outlineLvl w:val="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收入决算1,318.647267万元，其中：财政拨款1,318.647267万元，事业收入0万元，其他收入0万元。2021年收入决算与2021年年初收入预算相比减少了1.77%，主要原因是文化体育与传媒支出减少了35.600991万元，社会保障和就业支出减少了28.65528万元，卫生健康支出增加了26.746964万元，住房保障支出增加了14.568296万元。</w:t>
      </w:r>
    </w:p>
    <w:p>
      <w:pPr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2021年支出决算为1,316.596604万元，与年初支出预算相比减少了1.92%，主要原因是减少了文化体育与传媒支出及社会保障和就业支出。其中：基本支出1,173.173977万元，占89.11%；项目支出143.422627万元，占10.89%。</w:t>
      </w:r>
    </w:p>
    <w:p>
      <w:pPr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2021年年末结转和结余56.934659万元。</w:t>
      </w:r>
    </w:p>
    <w:p>
      <w:pPr>
        <w:ind w:firstLine="643" w:firstLineChars="200"/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三、2021年一般公共预算财政拨款支出决算情况说明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一般公共预算财政拨款支出决算总体情况</w:t>
      </w:r>
    </w:p>
    <w:p>
      <w:pP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2021年财政拨款支出1,316.596604万元，主要用于以下方面：文化旅游体育与传媒支出922.524866万元，占本年财政拨款支出70.07%；社会保障和就业支出117.402928万元，占本年财政拨款支出8.92%；卫生健康支出104.764410万元，占本年财政拨款支出7.96%；住房保障支出171.904400万元，占本年财政拨款支出13.05%； 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（二）一般公共预算财政拨款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支出决算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具体情况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支出决算按支出性质划分：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2021年支出决算为1,316.596604万元，与年初支出预算相比减少了1.92%，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其中：</w:t>
      </w:r>
    </w:p>
    <w:p>
      <w:pPr>
        <w:rPr>
          <w:rFonts w:ascii="宋体" w:hAnsi="宋体" w:cs="Arial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（1）基本支出决算</w:t>
      </w:r>
      <w:r>
        <w:rPr>
          <w:rFonts w:hint="eastAsia" w:ascii="宋体" w:hAnsi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1,173.173977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万元，比2021年年初预算增加了0.0066%。决算数与年初预算数相差无几。</w:t>
      </w:r>
    </w:p>
    <w:p>
      <w:pPr>
        <w:rPr>
          <w:rFonts w:ascii="宋体" w:hAnsi="宋体" w:cs="Arial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（2）项目支出决算</w:t>
      </w:r>
      <w:r>
        <w:rPr>
          <w:rFonts w:hint="eastAsia" w:ascii="宋体" w:hAnsi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143.422627万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元，比2021年年初预算减少了15.29%，主要原因为“扫黄打非”工作经费及文化、旅游市场监督员工作经费支出减少。</w:t>
      </w:r>
    </w:p>
    <w:p>
      <w:pPr>
        <w:ind w:firstLine="803" w:firstLineChars="250"/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四、2021年一般公共预算财政拨款基本支出决算情况说明</w:t>
      </w:r>
    </w:p>
    <w:p>
      <w:pPr>
        <w:ind w:firstLine="640" w:firstLineChars="200"/>
        <w:rPr>
          <w:rFonts w:ascii="宋体" w:hAnsi="宋体" w:cs="Arial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2021年财政拨款基本支出决算数1173.173977万元，其中：1.工资福利支出</w:t>
      </w:r>
      <w:r>
        <w:rPr>
          <w:rFonts w:hint="eastAsia" w:ascii="宋体" w:hAnsi="宋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1132.740132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;2.商品和服务支出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38.562845万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元(包括：办公费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6.296875万元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、水费0.24万元、邮电费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0.0062万元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、取暖费5.8050万元、差旅费0.4530万元、维修（护）费0.102903万元、委托业务费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7.156965万元、工会经费10.952109万元、福利费4.9201万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元等);3.对个人和家庭补助支出1.8710万元；4.资本性支出0万元。</w:t>
      </w:r>
    </w:p>
    <w:p>
      <w:pPr>
        <w:ind w:firstLine="643" w:firstLineChars="200"/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五、2021年政府性基金预算财政拨款支出决算情况说明</w:t>
      </w:r>
    </w:p>
    <w:p>
      <w:pPr>
        <w:ind w:firstLine="800" w:firstLineChars="25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2021年没有政府性基金预算财政拨款收入，也没有政府性基金预算财政拨款支出。</w:t>
      </w:r>
    </w:p>
    <w:p>
      <w:pPr>
        <w:ind w:firstLine="803" w:firstLineChars="250"/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六、2021年部门决算“三公”经费财政拨款支出情况说明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2021年部门决算“三公”经费财政拨款支出0万元，与年初预算比较，减少了100%。其中：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（一）因公出国（境）费0万元。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（二）公务接待费0万元。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（三）公务用车购置及运行维护费0万元。</w:t>
      </w:r>
    </w:p>
    <w:p>
      <w:pPr>
        <w:ind w:firstLine="803" w:firstLineChars="250"/>
        <w:rPr>
          <w:rFonts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七、2021年其他重要事项的情况说明</w:t>
      </w:r>
    </w:p>
    <w:p>
      <w:pPr>
        <w:ind w:firstLine="480" w:firstLineChars="15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一）机关运行经费支出情况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本部门履行一般行政事业管理职能、维持机关运行，用于一般公共预算安排的行政运行经费，合计38.562845万元，与2020年相比降低了37.35%。主要原因为2021年1-9月我单位职工在区直机关服务中心食堂就餐,食堂餐费指标调至区直机关服务中心,我单位减少了食堂餐费方面支出。</w:t>
      </w:r>
    </w:p>
    <w:p>
      <w:pPr>
        <w:spacing w:line="360" w:lineRule="auto"/>
        <w:ind w:firstLine="480" w:firstLineChars="15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（二）2021年涉及政府采购项目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2021年涉及政府采购项目决算资金为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14.0003万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元。其中：政府采购货物支出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0.1203万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元，工程支出0万元，服务支出13.88万元。</w:t>
      </w:r>
    </w:p>
    <w:p>
      <w:pPr>
        <w:ind w:firstLine="320" w:firstLineChars="1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（三）2021年涉及政府购买服务项目</w:t>
      </w:r>
    </w:p>
    <w:p>
      <w:pPr>
        <w:ind w:firstLine="480" w:firstLineChars="1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2021年没有发生政府购买服务项目。</w:t>
      </w:r>
    </w:p>
    <w:p>
      <w:pPr>
        <w:spacing w:line="360" w:lineRule="auto"/>
        <w:ind w:firstLine="480" w:firstLineChars="15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（四）国有资产占用情况</w:t>
      </w:r>
    </w:p>
    <w:p>
      <w:pPr>
        <w:spacing w:line="360" w:lineRule="auto"/>
        <w:ind w:firstLine="480" w:firstLineChars="15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截止到2021年12月31日，我单位占用固定资产总额（原值）177.021172万元。</w:t>
      </w:r>
    </w:p>
    <w:p>
      <w:pPr>
        <w:spacing w:line="360" w:lineRule="auto"/>
        <w:ind w:firstLine="480" w:firstLineChars="1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（五）国有资本经营预算拨款收支情况</w:t>
      </w:r>
    </w:p>
    <w:p>
      <w:pPr>
        <w:spacing w:line="360" w:lineRule="auto"/>
        <w:ind w:firstLine="480" w:firstLineChars="1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无此项收支</w:t>
      </w:r>
    </w:p>
    <w:p>
      <w:pPr>
        <w:spacing w:line="360" w:lineRule="auto"/>
        <w:ind w:firstLine="480" w:firstLineChars="1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（六）绩效目标开展情况</w:t>
      </w:r>
    </w:p>
    <w:p>
      <w:pPr>
        <w:spacing w:line="360" w:lineRule="auto"/>
        <w:ind w:firstLine="480" w:firstLineChars="15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2021年对1个项目开展了绩效跟踪，绩效跟踪预算金额55万元，总体情况良好。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八、专业名词解释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“三公”经费：是指单位通过财政拨款资金安排的因公出国（境）费、公务用车购置及运行费和公务接待费。其中，因公出国（境）费指单位公务出国（境）的国际旅费、国外城市间交通费、住宿费、伙食费、培训费、公杂费等支出；公务用车购置及运行费指单位公务用车车辆购置支出（含车辆购置税）及单位按规定保留的公务用车燃料费、维修费、过桥过路费、保险费、安全奖励费用等支出；公务接待费指单位按规定开支的各类公务接待（含外宾接待）费用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机关运行经费：行政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他费用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sz w:val="36"/>
          <w:szCs w:val="36"/>
        </w:rPr>
        <w:t>第二部分2020年部门决算报表</w:t>
      </w:r>
    </w:p>
    <w:p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94615</wp:posOffset>
            </wp:positionV>
            <wp:extent cx="6915785" cy="6814820"/>
            <wp:effectExtent l="0" t="0" r="0" b="5715"/>
            <wp:wrapTopAndBottom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68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>
      <w:pPr>
        <w:tabs>
          <w:tab w:val="left" w:pos="1068"/>
        </w:tabs>
      </w:pPr>
      <w:r>
        <w:tab/>
      </w:r>
    </w:p>
    <w:p>
      <w:pPr>
        <w:tabs>
          <w:tab w:val="left" w:pos="1068"/>
        </w:tabs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76200</wp:posOffset>
            </wp:positionV>
            <wp:extent cx="6914515" cy="6815455"/>
            <wp:effectExtent l="0" t="0" r="635" b="4445"/>
            <wp:wrapTopAndBottom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6816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068"/>
        </w:tabs>
      </w:pPr>
    </w:p>
    <w:p>
      <w:pPr>
        <w:tabs>
          <w:tab w:val="left" w:pos="1068"/>
        </w:tabs>
      </w:pPr>
    </w:p>
    <w:p>
      <w:pPr>
        <w:tabs>
          <w:tab w:val="left" w:pos="1068"/>
        </w:tabs>
      </w:pPr>
    </w:p>
    <w:p>
      <w:pPr>
        <w:tabs>
          <w:tab w:val="left" w:pos="1068"/>
        </w:tabs>
      </w:pPr>
    </w:p>
    <w:p>
      <w:pPr>
        <w:tabs>
          <w:tab w:val="left" w:pos="1068"/>
        </w:tabs>
      </w:pPr>
    </w:p>
    <w:p/>
    <w:p>
      <w:pPr>
        <w:tabs>
          <w:tab w:val="left" w:pos="2364"/>
        </w:tabs>
      </w:pPr>
      <w:r>
        <w:tab/>
      </w: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17780</wp:posOffset>
            </wp:positionV>
            <wp:extent cx="6915150" cy="7690485"/>
            <wp:effectExtent l="0" t="0" r="0" b="5715"/>
            <wp:wrapTopAndBottom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769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41910</wp:posOffset>
            </wp:positionV>
            <wp:extent cx="6915150" cy="6814185"/>
            <wp:effectExtent l="0" t="0" r="0" b="5715"/>
            <wp:wrapTopAndBottom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68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82550</wp:posOffset>
            </wp:positionV>
            <wp:extent cx="6915150" cy="6814185"/>
            <wp:effectExtent l="0" t="0" r="0" b="5715"/>
            <wp:wrapTopAndBottom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68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50800</wp:posOffset>
            </wp:positionV>
            <wp:extent cx="6915150" cy="6814185"/>
            <wp:effectExtent l="0" t="0" r="0" b="5715"/>
            <wp:wrapTopAndBottom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68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50800</wp:posOffset>
            </wp:positionV>
            <wp:extent cx="6908800" cy="1591310"/>
            <wp:effectExtent l="0" t="0" r="6350" b="8890"/>
            <wp:wrapTopAndBottom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159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64"/>
        </w:tabs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158750</wp:posOffset>
            </wp:positionV>
            <wp:extent cx="6915785" cy="6418580"/>
            <wp:effectExtent l="0" t="0" r="0" b="1270"/>
            <wp:wrapTopAndBottom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641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64"/>
        </w:tabs>
      </w:pPr>
    </w:p>
    <w:p>
      <w:pPr>
        <w:tabs>
          <w:tab w:val="left" w:pos="2364"/>
        </w:tabs>
      </w:pPr>
      <w:r>
        <w:rPr>
          <w:rFonts w:hint="eastAsi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57785</wp:posOffset>
            </wp:positionV>
            <wp:extent cx="6909435" cy="2006600"/>
            <wp:effectExtent l="0" t="0" r="5715" b="0"/>
            <wp:wrapTopAndBottom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2008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64"/>
        </w:tabs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68580</wp:posOffset>
            </wp:positionV>
            <wp:extent cx="6917055" cy="2454910"/>
            <wp:effectExtent l="0" t="0" r="0" b="2540"/>
            <wp:wrapTopAndBottom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2454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64"/>
        </w:tabs>
      </w:pPr>
    </w:p>
    <w:p>
      <w:pPr>
        <w:tabs>
          <w:tab w:val="left" w:pos="2364"/>
        </w:tabs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100965</wp:posOffset>
            </wp:positionV>
            <wp:extent cx="6917055" cy="2946400"/>
            <wp:effectExtent l="0" t="0" r="0" b="6350"/>
            <wp:wrapTopAndBottom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600" cy="294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64"/>
        </w:tabs>
      </w:pPr>
    </w:p>
    <w:p>
      <w:pPr>
        <w:tabs>
          <w:tab w:val="left" w:pos="2364"/>
        </w:tabs>
      </w:pPr>
    </w:p>
    <w:p>
      <w:pPr>
        <w:tabs>
          <w:tab w:val="left" w:pos="2364"/>
        </w:tabs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68580</wp:posOffset>
            </wp:positionV>
            <wp:extent cx="5040630" cy="8768715"/>
            <wp:effectExtent l="0" t="0" r="7620" b="0"/>
            <wp:wrapTopAndBottom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780" cy="877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DE9FE"/>
    <w:multiLevelType w:val="singleLevel"/>
    <w:tmpl w:val="3DADE9FE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B1AC4"/>
    <w:rsid w:val="000D0DE4"/>
    <w:rsid w:val="00123870"/>
    <w:rsid w:val="00137BC5"/>
    <w:rsid w:val="00161267"/>
    <w:rsid w:val="001C36C8"/>
    <w:rsid w:val="001E3292"/>
    <w:rsid w:val="001F17E0"/>
    <w:rsid w:val="002131EA"/>
    <w:rsid w:val="00216613"/>
    <w:rsid w:val="00226BBB"/>
    <w:rsid w:val="00241643"/>
    <w:rsid w:val="002577D0"/>
    <w:rsid w:val="002949B5"/>
    <w:rsid w:val="002B0E81"/>
    <w:rsid w:val="002D4C60"/>
    <w:rsid w:val="002E43E2"/>
    <w:rsid w:val="003514A0"/>
    <w:rsid w:val="003B01D8"/>
    <w:rsid w:val="003B4B81"/>
    <w:rsid w:val="003F0637"/>
    <w:rsid w:val="004A1406"/>
    <w:rsid w:val="004A1437"/>
    <w:rsid w:val="004B0A7A"/>
    <w:rsid w:val="0052186C"/>
    <w:rsid w:val="005430C3"/>
    <w:rsid w:val="005550DE"/>
    <w:rsid w:val="005707DC"/>
    <w:rsid w:val="005959A1"/>
    <w:rsid w:val="00622ADB"/>
    <w:rsid w:val="00653829"/>
    <w:rsid w:val="00665F20"/>
    <w:rsid w:val="00666F1A"/>
    <w:rsid w:val="006A6EAD"/>
    <w:rsid w:val="006F300E"/>
    <w:rsid w:val="006F3EE8"/>
    <w:rsid w:val="007060CF"/>
    <w:rsid w:val="00717B8A"/>
    <w:rsid w:val="00737592"/>
    <w:rsid w:val="00817161"/>
    <w:rsid w:val="00822DD4"/>
    <w:rsid w:val="00851DFB"/>
    <w:rsid w:val="00861DFC"/>
    <w:rsid w:val="008C6439"/>
    <w:rsid w:val="009007E9"/>
    <w:rsid w:val="0090432A"/>
    <w:rsid w:val="0096719E"/>
    <w:rsid w:val="00986A75"/>
    <w:rsid w:val="009A375C"/>
    <w:rsid w:val="009C36E8"/>
    <w:rsid w:val="00A0026F"/>
    <w:rsid w:val="00A31AD0"/>
    <w:rsid w:val="00A40966"/>
    <w:rsid w:val="00A52320"/>
    <w:rsid w:val="00A767BB"/>
    <w:rsid w:val="00A95E45"/>
    <w:rsid w:val="00AD3887"/>
    <w:rsid w:val="00AD56B8"/>
    <w:rsid w:val="00B31F07"/>
    <w:rsid w:val="00B413AB"/>
    <w:rsid w:val="00B431E4"/>
    <w:rsid w:val="00B47505"/>
    <w:rsid w:val="00B67E04"/>
    <w:rsid w:val="00B943EC"/>
    <w:rsid w:val="00B96CC2"/>
    <w:rsid w:val="00BB2642"/>
    <w:rsid w:val="00BB2F9F"/>
    <w:rsid w:val="00CB3353"/>
    <w:rsid w:val="00CB683F"/>
    <w:rsid w:val="00CF2ABF"/>
    <w:rsid w:val="00CF6C17"/>
    <w:rsid w:val="00D302CE"/>
    <w:rsid w:val="00D9301D"/>
    <w:rsid w:val="00DC1C74"/>
    <w:rsid w:val="00EC75E4"/>
    <w:rsid w:val="00EF0A68"/>
    <w:rsid w:val="00F33758"/>
    <w:rsid w:val="00F47CE3"/>
    <w:rsid w:val="00F958B1"/>
    <w:rsid w:val="00FF0E48"/>
    <w:rsid w:val="177F0E01"/>
    <w:rsid w:val="5F0F2E43"/>
    <w:rsid w:val="60FB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image" Target="media/image3.emf"/><Relationship Id="rId7" Type="http://schemas.openxmlformats.org/officeDocument/2006/relationships/image" Target="media/image2.emf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2.emf"/><Relationship Id="rId16" Type="http://schemas.openxmlformats.org/officeDocument/2006/relationships/image" Target="media/image11.emf"/><Relationship Id="rId15" Type="http://schemas.openxmlformats.org/officeDocument/2006/relationships/image" Target="media/image10.emf"/><Relationship Id="rId14" Type="http://schemas.openxmlformats.org/officeDocument/2006/relationships/image" Target="media/image9.emf"/><Relationship Id="rId13" Type="http://schemas.openxmlformats.org/officeDocument/2006/relationships/image" Target="media/image8.emf"/><Relationship Id="rId12" Type="http://schemas.openxmlformats.org/officeDocument/2006/relationships/image" Target="media/image7.emf"/><Relationship Id="rId11" Type="http://schemas.openxmlformats.org/officeDocument/2006/relationships/image" Target="media/image6.emf"/><Relationship Id="rId10" Type="http://schemas.openxmlformats.org/officeDocument/2006/relationships/image" Target="media/image5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B417B8-F861-4A1D-8272-B63F84DBE6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415</Words>
  <Characters>2370</Characters>
  <Lines>19</Lines>
  <Paragraphs>5</Paragraphs>
  <TotalTime>441</TotalTime>
  <ScaleCrop>false</ScaleCrop>
  <LinksUpToDate>false</LinksUpToDate>
  <CharactersWithSpaces>2780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2022-08-24T01:47:00Z</dcterms:created>
  <dc:creator>北京市西城区文化和旅游局（主管）</dc:creator>
  <cp:lastModifiedBy>北京市西城区文化和旅游局（主管）</cp:lastModifiedBy>
  <dcterms:modified xsi:type="dcterms:W3CDTF">2022-08-31T03:26:42Z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