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</w:rPr>
        <w:t>不合格项目说明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t>恩诺沙星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t>又名恩氟奎林羧酸，属于氟喹诺酮类药物，是一种化学合成的广谱抑菌剂，用于治</w:t>
      </w:r>
      <w:bookmarkStart w:id="1" w:name="_GoBack"/>
      <w:bookmarkEnd w:id="1"/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t>疗动物的皮肤感染、呼吸道感染等，是动物专属用药。长期食用恩诺沙星超标的食品，可能导致在人体中蓄积，进而对人体机能产生危害，还有可能使人体产生耐药性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t>《食品安全国家标准 食品中兽药最大残留限量》（GB 31650-2019）中规定，鱼（皮+肉）中恩诺沙星的最大残留限量为100μg/kg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eastAsia="zh-CN"/>
        </w:rPr>
        <w:t>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</w:rPr>
        <w:t xml:space="preserve">噻虫胺属新烟碱类杀虫剂，具有高效、毒性低、药效持效期长等特点，其作用与烟碱乙酰胆碱受体类似，主要用于农作物上防治蚜虫、叶婵、飞虱、姜蛆等虫害，具有胃毒、触杀及内吸活性。雌雄大鼠急性经口 </w:t>
      </w:r>
      <w:r>
        <w:rPr>
          <w:rFonts w:hint="default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</w:rPr>
        <w:t>LD50&gt; 5000mg/kg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</w:rPr>
        <w:t>，急性毒性分级为微毒。急性中毒可出现恶心、呕吐、头痛、乏力、躁动、抽搐等。联合国粮农组织和世界卫生组织农药残留联席会议（</w:t>
      </w:r>
      <w:r>
        <w:rPr>
          <w:rFonts w:hint="default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</w:rPr>
        <w:t>JMPR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</w:rPr>
        <w:t xml:space="preserve">2010 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</w:rPr>
        <w:t>年制定了其日容许摄入量（</w:t>
      </w:r>
      <w:r>
        <w:rPr>
          <w:rFonts w:hint="default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</w:rPr>
        <w:t>ADI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</w:rPr>
        <w:t xml:space="preserve">）为 </w:t>
      </w:r>
      <w:r>
        <w:rPr>
          <w:rFonts w:hint="default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</w:rPr>
        <w:t>0.1mg/kg bw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</w:rPr>
        <w:t>，《食品安全国家标准 食品中农药最大残留限量》（GB 2763-2021）中规定，噻虫胺在根茎类蔬菜中的最大残留限量值为0.2mg/kg，</w:t>
      </w:r>
      <w:r>
        <w:rPr>
          <w:rFonts w:hint="default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</w:rPr>
        <w:t xml:space="preserve">ADI 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</w:rPr>
        <w:t xml:space="preserve">值亦为 </w:t>
      </w:r>
      <w:r>
        <w:rPr>
          <w:rFonts w:hint="default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</w:rPr>
        <w:t>0.1mg/kg bw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 w:asciiTheme="minorHAnsi" w:hAnsiTheme="minorHAnsi" w:cstheme="minorBidi"/>
          <w:bCs/>
          <w:color w:val="000000" w:themeColor="text1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theme="minorBidi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color w:val="000000" w:themeColor="text1"/>
          <w:kern w:val="2"/>
          <w:sz w:val="32"/>
          <w:szCs w:val="32"/>
          <w:lang w:val="en-US" w:eastAsia="zh-CN" w:bidi="ar-SA"/>
        </w:rPr>
        <w:t>克伦特罗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</w:rPr>
        <w:t>克伦特罗属于β-兴奋剂类药物，可促进动物体蛋白质沉积、促进脂肪分解抑制脂肪沉积、提高瘦肉率和增重，因此被称为“瘦肉精”。长期食用检出克伦特罗的动物性食品，可能引起人体四肢、面、颈部骨骼肌震颤及心悸、心动过速、乏力、头痛、恶心、呼吸困难等。《食品中可能违法添加的非食用物质和易滥用的食品添加剂名单（第四批）》（整顿办函〔2010〕50号）中规定，β-兴奋剂类药物（盐酸克伦特罗、莱克多巴胺等）为食品中可能违法添加的非食用物质（在动物性食品中不得检出）。</w:t>
      </w:r>
    </w:p>
    <w:p>
      <w:pPr>
        <w:ind w:firstLine="627" w:firstLineChars="196"/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</w:rPr>
        <w:t>镉是银白色有光泽的金属，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t>有韧性和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instrText xml:space="preserve"> HYPERLINK "https://baike.so.com/doc/4700980-4915186.html" \t "https://baike.so.com/doc/_blank" </w:instrTex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fldChar w:fldCharType="separate"/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t>延展性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fldChar w:fldCharType="end"/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t>。镉在潮湿空气中缓慢氧化并失去金属光泽，加热时表面形成棕色的氧化物层，若加热至沸点以上，则会产生氧化镉烟雾镉可溶于酸，但不溶于碱。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</w:rPr>
        <w:t>镉的毒性较大，被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instrText xml:space="preserve"> HYPERLINK "https://baike.so.com/doc/5604850-5817459.html" \t "https://baike.so.com/doc/_blank" </w:instrTex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fldChar w:fldCharType="separate"/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t>镉污染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fldChar w:fldCharType="end"/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t>的空气和食物对人体危害严重，且在人体内代谢较慢，日本因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instrText xml:space="preserve"> HYPERLINK "https://baike.so.com/doc/5372051-5607978.html" \t "https://baike.so.com/doc/_blank" </w:instrTex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fldChar w:fldCharType="separate"/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t>镉中毒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fldChar w:fldCharType="end"/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t>曾出现"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instrText xml:space="preserve"> HYPERLINK "https://baike.so.com/doc/5410148-5648219.html" \t "https://baike.so.com/doc/_blank" </w:instrTex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fldChar w:fldCharType="separate"/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t>痛痛病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fldChar w:fldCharType="end"/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t>"。镉（以Cd计）是最常见的重金属元素污染物之一。《食品安全国家标准 食品中污染物限量》（GB 2762—2017）中规定，镉（以Cd计）在鲜、冻水产动物的甲壳类中最大限量为0.5mg/kg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</w:rPr>
        <w:t>，</w:t>
      </w:r>
      <w:bookmarkStart w:id="0" w:name="_Hlk92698690"/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</w:rPr>
        <w:t>双壳类、腹足类、头足类、棘皮类中最大限量为2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t>.0 mg/kg</w:t>
      </w:r>
      <w:bookmarkEnd w:id="0"/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</w:rPr>
        <w:t>水产品中镉（以Cd计）超标可能是水产品养殖过程中对环境中镉元素的富集。镉对人体的危害主要是慢性蓄积性，长期大量摄入镉含量超标的食品可能导致肾和骨骼损伤等。</w:t>
      </w:r>
    </w:p>
    <w:p>
      <w:pPr>
        <w:jc w:val="center"/>
        <w:rPr>
          <w:rFonts w:ascii="黑体" w:hAnsi="黑体" w:eastAsia="黑体" w:cs="Times New Roman"/>
          <w:color w:val="000000" w:themeColor="text1"/>
          <w:sz w:val="36"/>
          <w:szCs w:val="36"/>
        </w:rPr>
      </w:pPr>
    </w:p>
    <w:p>
      <w:pPr>
        <w:spacing w:line="720" w:lineRule="exact"/>
        <w:ind w:firstLine="640" w:firstLineChars="200"/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</w:pPr>
    </w:p>
    <w:p>
      <w:pPr>
        <w:jc w:val="center"/>
        <w:rPr>
          <w:rFonts w:ascii="黑体" w:hAnsi="黑体" w:eastAsia="黑体" w:cs="Times New Roman"/>
          <w:color w:val="000000" w:themeColor="text1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iMDY0MzVlZWVjY2YxNzE4MWI5ZGY5NThlNDUxODMifQ=="/>
  </w:docVars>
  <w:rsids>
    <w:rsidRoot w:val="00E85F0F"/>
    <w:rsid w:val="00281629"/>
    <w:rsid w:val="00462282"/>
    <w:rsid w:val="00E85F0F"/>
    <w:rsid w:val="09240790"/>
    <w:rsid w:val="1D062F92"/>
    <w:rsid w:val="3FF977C2"/>
    <w:rsid w:val="45F27854"/>
    <w:rsid w:val="50715835"/>
    <w:rsid w:val="652E2219"/>
    <w:rsid w:val="791E2AC0"/>
    <w:rsid w:val="7D86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</w:r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606</Characters>
  <Lines>1</Lines>
  <Paragraphs>1</Paragraphs>
  <TotalTime>1</TotalTime>
  <ScaleCrop>false</ScaleCrop>
  <LinksUpToDate>false</LinksUpToDate>
  <CharactersWithSpaces>610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user</cp:lastModifiedBy>
  <dcterms:modified xsi:type="dcterms:W3CDTF">2022-10-25T02:22:54Z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9B7E16F0C20746CFA64186A5694A4BE7</vt:lpwstr>
  </property>
</Properties>
</file>