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FE7887">
        <w:rPr>
          <w:rFonts w:ascii="仿宋_GB2312" w:hAnsi="Times New Roman" w:hint="eastAsia"/>
          <w:b/>
          <w:sz w:val="44"/>
          <w:szCs w:val="44"/>
        </w:rPr>
        <w:t>21</w:t>
      </w:r>
      <w:r w:rsidR="00924E95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924E95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924E95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</w:t>
      </w:r>
      <w:r w:rsidR="00951947">
        <w:rPr>
          <w:rFonts w:ascii="仿宋" w:eastAsia="仿宋" w:hAnsi="仿宋" w:hint="eastAsia"/>
          <w:sz w:val="32"/>
          <w:szCs w:val="32"/>
        </w:rPr>
        <w:t>职业康复中心</w:t>
      </w:r>
      <w:r w:rsidR="00281CD1">
        <w:rPr>
          <w:rFonts w:ascii="仿宋" w:eastAsia="仿宋" w:hAnsi="仿宋" w:hint="eastAsia"/>
          <w:sz w:val="32"/>
          <w:szCs w:val="32"/>
        </w:rPr>
        <w:t>为北京市西城区残疾人联合会的下属事业单位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951947" w:rsidRDefault="00951947" w:rsidP="0095194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951947">
        <w:rPr>
          <w:rFonts w:ascii="仿宋" w:eastAsia="仿宋" w:hAnsi="仿宋" w:hint="eastAsia"/>
          <w:sz w:val="32"/>
          <w:szCs w:val="32"/>
        </w:rPr>
        <w:t>负责为本区智力残疾人和稳定期的精神残疾人提供简单劳动、技能训练、康复训练和托管养护等综合性、公益性服务；负责开展职业康复劳动产品的引进、展示推介、销售渠道的拓展及对街道职业康复劳动项目的管理与指导；负责开展具有一定规模的示范性职业康复劳动项目；负责对各类残疾人开展康复劳动能力评估；负责开展重残人托养服务等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5E245E" w:rsidRDefault="00A85927" w:rsidP="0095194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事业编制</w:t>
      </w:r>
      <w:r w:rsidR="00951947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；退休人员</w:t>
      </w:r>
      <w:r w:rsidR="0095194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:rsidR="00A85927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 w:rsidR="00924E9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Default="002C410B" w:rsidP="00BD7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年收入决算</w:t>
      </w:r>
      <w:r w:rsidR="00BE557C">
        <w:rPr>
          <w:rFonts w:ascii="仿宋" w:eastAsia="仿宋" w:hAnsi="仿宋" w:hint="eastAsia"/>
          <w:sz w:val="32"/>
          <w:szCs w:val="32"/>
        </w:rPr>
        <w:t>21718583.88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BE557C">
        <w:rPr>
          <w:rFonts w:ascii="仿宋" w:eastAsia="仿宋" w:hAnsi="仿宋" w:hint="eastAsia"/>
          <w:sz w:val="32"/>
          <w:szCs w:val="32"/>
        </w:rPr>
        <w:t>21718583.88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BE557C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年全年收入决算</w:t>
      </w:r>
      <w:r w:rsidR="00BE557C">
        <w:rPr>
          <w:rFonts w:ascii="仿宋" w:eastAsia="仿宋" w:hAnsi="仿宋" w:hint="eastAsia"/>
          <w:sz w:val="32"/>
          <w:szCs w:val="32"/>
        </w:rPr>
        <w:t>2306620.79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年收入比20</w:t>
      </w:r>
      <w:r w:rsidR="00BE557C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年收入</w:t>
      </w:r>
      <w:r w:rsidR="00BE557C">
        <w:rPr>
          <w:rFonts w:ascii="仿宋" w:eastAsia="仿宋" w:hAnsi="仿宋" w:hint="eastAsia"/>
          <w:sz w:val="32"/>
          <w:szCs w:val="32"/>
        </w:rPr>
        <w:t>增加19411963.09</w:t>
      </w:r>
      <w:r w:rsidR="009F15E1">
        <w:rPr>
          <w:rFonts w:ascii="仿宋" w:eastAsia="仿宋" w:hAnsi="仿宋" w:hint="eastAsia"/>
          <w:sz w:val="32"/>
          <w:szCs w:val="32"/>
        </w:rPr>
        <w:t>元</w:t>
      </w:r>
      <w:r w:rsidR="00BE557C">
        <w:rPr>
          <w:rFonts w:ascii="仿宋" w:eastAsia="仿宋" w:hAnsi="仿宋" w:hint="eastAsia"/>
          <w:sz w:val="32"/>
          <w:szCs w:val="32"/>
        </w:rPr>
        <w:t>，增加的主要原因是职康中心购置设备</w:t>
      </w:r>
      <w:r w:rsidR="009F15E1">
        <w:rPr>
          <w:rFonts w:ascii="仿宋" w:eastAsia="仿宋" w:hAnsi="仿宋" w:hint="eastAsia"/>
          <w:sz w:val="32"/>
          <w:szCs w:val="32"/>
        </w:rPr>
        <w:t>。</w:t>
      </w:r>
      <w:r w:rsidR="009F15E1">
        <w:rPr>
          <w:rFonts w:ascii="仿宋" w:eastAsia="仿宋" w:hAnsi="仿宋"/>
          <w:sz w:val="32"/>
          <w:szCs w:val="32"/>
        </w:rPr>
        <w:t xml:space="preserve"> 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BE557C">
        <w:rPr>
          <w:rFonts w:ascii="仿宋" w:eastAsia="仿宋" w:hAnsi="仿宋" w:hint="eastAsia"/>
          <w:sz w:val="32"/>
          <w:szCs w:val="32"/>
        </w:rPr>
        <w:t>21718583.88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BE557C">
        <w:rPr>
          <w:rFonts w:ascii="仿宋" w:eastAsia="仿宋" w:hAnsi="仿宋" w:hint="eastAsia"/>
          <w:sz w:val="32"/>
          <w:szCs w:val="32"/>
        </w:rPr>
        <w:t>2020</w:t>
      </w:r>
      <w:r w:rsidR="00BD7D22">
        <w:rPr>
          <w:rFonts w:ascii="仿宋" w:eastAsia="仿宋" w:hAnsi="仿宋" w:hint="eastAsia"/>
          <w:sz w:val="32"/>
          <w:szCs w:val="32"/>
        </w:rPr>
        <w:t>年支出共计</w:t>
      </w:r>
      <w:r w:rsidR="00BE557C">
        <w:rPr>
          <w:rFonts w:ascii="仿宋" w:eastAsia="仿宋" w:hAnsi="仿宋" w:hint="eastAsia"/>
          <w:sz w:val="32"/>
          <w:szCs w:val="32"/>
        </w:rPr>
        <w:t>2306620.79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 w:rsidR="009F15E1">
        <w:rPr>
          <w:rFonts w:ascii="仿宋" w:eastAsia="仿宋" w:hAnsi="仿宋" w:hint="eastAsia"/>
          <w:sz w:val="32"/>
          <w:szCs w:val="32"/>
        </w:rPr>
        <w:t xml:space="preserve">。 </w:t>
      </w:r>
      <w:r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BE557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年支出共计公共预算财政拨款</w:t>
      </w:r>
      <w:r w:rsidR="00BE557C">
        <w:rPr>
          <w:rFonts w:ascii="仿宋" w:eastAsia="仿宋" w:hAnsi="仿宋" w:hint="eastAsia"/>
          <w:sz w:val="32"/>
          <w:szCs w:val="32"/>
        </w:rPr>
        <w:t>21718583.88</w:t>
      </w:r>
      <w:r>
        <w:rPr>
          <w:rFonts w:ascii="仿宋" w:eastAsia="仿宋" w:hAnsi="仿宋" w:hint="eastAsia"/>
          <w:sz w:val="32"/>
          <w:szCs w:val="32"/>
        </w:rPr>
        <w:t>元（1）基本支出决算</w:t>
      </w:r>
      <w:r w:rsidR="00BE557C">
        <w:rPr>
          <w:rFonts w:ascii="仿宋" w:eastAsia="仿宋" w:hAnsi="仿宋" w:hint="eastAsia"/>
          <w:sz w:val="32"/>
          <w:szCs w:val="32"/>
        </w:rPr>
        <w:t>2393478.75</w:t>
      </w:r>
      <w:r>
        <w:rPr>
          <w:rFonts w:ascii="仿宋" w:eastAsia="仿宋" w:hAnsi="仿宋" w:hint="eastAsia"/>
          <w:sz w:val="32"/>
          <w:szCs w:val="32"/>
        </w:rPr>
        <w:t>元。（2）项目支出决算</w:t>
      </w:r>
      <w:r w:rsidR="00BE557C">
        <w:rPr>
          <w:rFonts w:ascii="仿宋" w:eastAsia="仿宋" w:hAnsi="仿宋" w:hint="eastAsia"/>
          <w:sz w:val="32"/>
          <w:szCs w:val="32"/>
        </w:rPr>
        <w:t>19325105.13</w:t>
      </w:r>
      <w:r>
        <w:rPr>
          <w:rFonts w:ascii="仿宋" w:eastAsia="仿宋" w:hAnsi="仿宋" w:hint="eastAsia"/>
          <w:sz w:val="32"/>
          <w:szCs w:val="32"/>
        </w:rPr>
        <w:t>元。主要项目是①</w:t>
      </w:r>
      <w:r w:rsidR="009E0031">
        <w:rPr>
          <w:rFonts w:ascii="仿宋" w:eastAsia="仿宋" w:hAnsi="仿宋" w:hint="eastAsia"/>
          <w:sz w:val="32"/>
          <w:szCs w:val="32"/>
        </w:rPr>
        <w:t>其他残疾人事业</w:t>
      </w:r>
      <w:r>
        <w:rPr>
          <w:rFonts w:ascii="仿宋" w:eastAsia="仿宋" w:hAnsi="仿宋" w:hint="eastAsia"/>
          <w:sz w:val="32"/>
          <w:szCs w:val="32"/>
        </w:rPr>
        <w:t>支出</w:t>
      </w:r>
      <w:r w:rsidR="00BE557C">
        <w:rPr>
          <w:rFonts w:ascii="仿宋" w:eastAsia="仿宋" w:hAnsi="仿宋" w:hint="eastAsia"/>
          <w:sz w:val="32"/>
          <w:szCs w:val="32"/>
        </w:rPr>
        <w:t>19325105.13元。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</w:t>
      </w:r>
      <w:r w:rsidR="000A3052">
        <w:rPr>
          <w:rFonts w:ascii="仿宋" w:eastAsia="仿宋" w:hAnsi="仿宋" w:hint="eastAsia"/>
          <w:sz w:val="32"/>
          <w:szCs w:val="32"/>
        </w:rPr>
        <w:t xml:space="preserve"> </w:t>
      </w:r>
      <w:r w:rsidR="002C410B" w:rsidRPr="00B3250E">
        <w:rPr>
          <w:rFonts w:ascii="仿宋" w:eastAsia="仿宋" w:hAnsi="仿宋" w:hint="eastAsia"/>
          <w:sz w:val="32"/>
          <w:szCs w:val="32"/>
        </w:rPr>
        <w:t>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BE557C">
        <w:rPr>
          <w:rFonts w:ascii="仿宋" w:eastAsia="仿宋" w:hAnsi="仿宋" w:hint="eastAsia"/>
          <w:sz w:val="32"/>
          <w:szCs w:val="32"/>
        </w:rPr>
        <w:t>19325105.13元</w:t>
      </w:r>
      <w:r w:rsidR="002C410B" w:rsidRPr="00B3250E"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BE557C">
        <w:rPr>
          <w:rFonts w:ascii="仿宋" w:eastAsia="仿宋" w:hAnsi="仿宋" w:hint="eastAsia"/>
          <w:sz w:val="32"/>
          <w:szCs w:val="32"/>
        </w:rPr>
        <w:t>2021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9F15E1">
        <w:rPr>
          <w:rFonts w:ascii="仿宋" w:eastAsia="仿宋" w:hAnsi="仿宋" w:hint="eastAsia"/>
          <w:sz w:val="32"/>
          <w:szCs w:val="32"/>
        </w:rPr>
        <w:t>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5E245E" w:rsidRDefault="002C410B" w:rsidP="009C48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机关运行经费指：履行一般行政事业管理职能、维持机关运行（含人员支出），用于一般公共预算安排的行政运行经费。20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 w:rsidR="00117A90">
        <w:rPr>
          <w:rFonts w:ascii="仿宋" w:eastAsia="仿宋" w:hAnsi="仿宋" w:hint="eastAsia"/>
          <w:sz w:val="32"/>
          <w:szCs w:val="32"/>
        </w:rPr>
        <w:t>年本部门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10019E">
        <w:rPr>
          <w:rFonts w:ascii="仿宋" w:eastAsia="仿宋" w:hAnsi="仿宋" w:hint="eastAsia"/>
          <w:sz w:val="32"/>
          <w:szCs w:val="32"/>
        </w:rPr>
        <w:t>2393478.75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BE557C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 w:rsidR="00BE557C">
        <w:rPr>
          <w:rFonts w:ascii="仿宋" w:eastAsia="仿宋" w:hAnsi="仿宋" w:hint="eastAsia"/>
          <w:sz w:val="32"/>
          <w:szCs w:val="32"/>
        </w:rPr>
        <w:t>2277593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BE557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年比</w:t>
      </w:r>
      <w:r w:rsidR="00BE557C">
        <w:rPr>
          <w:rFonts w:ascii="仿宋" w:eastAsia="仿宋" w:hAnsi="仿宋" w:hint="eastAsia"/>
          <w:sz w:val="32"/>
          <w:szCs w:val="32"/>
        </w:rPr>
        <w:t>2020</w:t>
      </w:r>
      <w:r w:rsidR="00981EE3">
        <w:rPr>
          <w:rFonts w:ascii="仿宋" w:eastAsia="仿宋" w:hAnsi="仿宋" w:hint="eastAsia"/>
          <w:sz w:val="32"/>
          <w:szCs w:val="32"/>
        </w:rPr>
        <w:t>年支出减少</w:t>
      </w:r>
      <w:r w:rsidR="0010019E">
        <w:rPr>
          <w:rFonts w:ascii="仿宋" w:eastAsia="仿宋" w:hAnsi="仿宋" w:hint="eastAsia"/>
          <w:sz w:val="32"/>
          <w:szCs w:val="32"/>
        </w:rPr>
        <w:t>115885.75</w:t>
      </w:r>
      <w:bookmarkStart w:id="0" w:name="_GoBack"/>
      <w:bookmarkEnd w:id="0"/>
      <w:r w:rsidR="00981EE3">
        <w:rPr>
          <w:rFonts w:ascii="仿宋" w:eastAsia="仿宋" w:hAnsi="仿宋" w:hint="eastAsia"/>
          <w:sz w:val="32"/>
          <w:szCs w:val="32"/>
        </w:rPr>
        <w:t>元</w:t>
      </w:r>
      <w:r w:rsidR="00981EE3">
        <w:rPr>
          <w:rFonts w:ascii="仿宋" w:eastAsia="仿宋" w:hAnsi="仿宋"/>
          <w:sz w:val="32"/>
          <w:szCs w:val="32"/>
        </w:rPr>
        <w:t xml:space="preserve"> 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Default="002C410B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BE557C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7F4BA6">
        <w:rPr>
          <w:rFonts w:ascii="仿宋_GB2312" w:eastAsia="仿宋_GB2312" w:hint="eastAsia"/>
          <w:sz w:val="32"/>
          <w:szCs w:val="32"/>
        </w:rPr>
        <w:t>41328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7F4BA6">
        <w:rPr>
          <w:rFonts w:ascii="仿宋_GB2312" w:eastAsia="仿宋_GB2312" w:hint="eastAsia"/>
          <w:sz w:val="32"/>
          <w:szCs w:val="32"/>
        </w:rPr>
        <w:t>1</w:t>
      </w:r>
      <w:r w:rsidR="00BE557C">
        <w:rPr>
          <w:rFonts w:ascii="仿宋_GB2312" w:eastAsia="仿宋_GB2312" w:hint="eastAsia"/>
          <w:sz w:val="32"/>
          <w:szCs w:val="32"/>
        </w:rPr>
        <w:t>9516</w:t>
      </w:r>
      <w:r w:rsidR="00F5626F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117A90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BE557C">
        <w:rPr>
          <w:rFonts w:ascii="仿宋_GB2312" w:eastAsia="仿宋_GB2312" w:hint="eastAsia"/>
          <w:sz w:val="32"/>
          <w:szCs w:val="32"/>
        </w:rPr>
        <w:t>021</w:t>
      </w:r>
      <w:r w:rsidR="002C410B">
        <w:rPr>
          <w:rFonts w:ascii="仿宋_GB2312" w:eastAsia="仿宋_GB2312" w:hint="eastAsia"/>
          <w:sz w:val="32"/>
          <w:szCs w:val="32"/>
        </w:rPr>
        <w:t>年决算绩效情况说明</w:t>
      </w:r>
    </w:p>
    <w:p w:rsidR="008A6B4A" w:rsidRPr="008A6B4A" w:rsidRDefault="00BE557C" w:rsidP="008A6B4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2021</w:t>
      </w:r>
      <w:r w:rsidR="008A6B4A"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</w:t>
      </w:r>
      <w:r w:rsidR="000A3052" w:rsidRPr="000A3052">
        <w:rPr>
          <w:rFonts w:ascii="仿宋" w:eastAsia="仿宋" w:hAnsi="仿宋" w:hint="eastAsia"/>
          <w:color w:val="000000" w:themeColor="text1"/>
          <w:sz w:val="32"/>
          <w:szCs w:val="32"/>
        </w:rPr>
        <w:t>完成预算计划劳动项目家具、生活训练室厨具、评估室（办公家具）、文化体育设备的招标立项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及其他设备的中期款支付</w:t>
      </w:r>
      <w:r w:rsidR="000A3052" w:rsidRPr="000A3052">
        <w:rPr>
          <w:rFonts w:ascii="仿宋" w:eastAsia="仿宋" w:hAnsi="仿宋" w:hint="eastAsia"/>
          <w:color w:val="000000" w:themeColor="text1"/>
          <w:sz w:val="32"/>
          <w:szCs w:val="32"/>
        </w:rPr>
        <w:t>。完成整体预算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0A3052" w:rsidRPr="000A3052">
        <w:rPr>
          <w:rFonts w:ascii="仿宋" w:eastAsia="仿宋" w:hAnsi="仿宋" w:hint="eastAsia"/>
          <w:color w:val="000000" w:themeColor="text1"/>
          <w:sz w:val="32"/>
          <w:szCs w:val="32"/>
        </w:rPr>
        <w:t>0%</w:t>
      </w:r>
      <w:r w:rsidR="001F0852">
        <w:rPr>
          <w:rFonts w:ascii="仿宋" w:eastAsia="仿宋" w:hAnsi="仿宋" w:hint="eastAsia"/>
          <w:color w:val="000000" w:themeColor="text1"/>
          <w:sz w:val="32"/>
          <w:szCs w:val="32"/>
        </w:rPr>
        <w:t>。工程进度</w:t>
      </w:r>
      <w:r w:rsidR="000A3052" w:rsidRPr="000A3052">
        <w:rPr>
          <w:rFonts w:ascii="仿宋" w:eastAsia="仿宋" w:hAnsi="仿宋" w:hint="eastAsia"/>
          <w:color w:val="000000" w:themeColor="text1"/>
          <w:sz w:val="32"/>
          <w:szCs w:val="32"/>
        </w:rPr>
        <w:t>与预期年度预算安排不符合。</w:t>
      </w: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365339">
        <w:rPr>
          <w:rFonts w:ascii="仿宋" w:eastAsia="仿宋" w:hAnsi="仿宋" w:hint="eastAsia"/>
          <w:color w:val="000000" w:themeColor="text1"/>
          <w:sz w:val="32"/>
          <w:szCs w:val="32"/>
        </w:rPr>
        <w:t>0个购买服务项目</w:t>
      </w:r>
    </w:p>
    <w:p w:rsidR="005E245E" w:rsidRPr="00F366C6" w:rsidRDefault="005E245E">
      <w:pPr>
        <w:rPr>
          <w:rFonts w:ascii="仿宋" w:eastAsia="仿宋" w:hAnsi="仿宋"/>
          <w:color w:val="000000" w:themeColor="text1"/>
        </w:rPr>
      </w:pPr>
    </w:p>
    <w:sectPr w:rsidR="005E245E" w:rsidRPr="00F3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79" w:rsidRDefault="00A71D79" w:rsidP="009E5AC9">
      <w:r>
        <w:separator/>
      </w:r>
    </w:p>
  </w:endnote>
  <w:endnote w:type="continuationSeparator" w:id="0">
    <w:p w:rsidR="00A71D79" w:rsidRDefault="00A71D79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79" w:rsidRDefault="00A71D79" w:rsidP="009E5AC9">
      <w:r>
        <w:separator/>
      </w:r>
    </w:p>
  </w:footnote>
  <w:footnote w:type="continuationSeparator" w:id="0">
    <w:p w:rsidR="00A71D79" w:rsidRDefault="00A71D79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6790E"/>
    <w:rsid w:val="0008546A"/>
    <w:rsid w:val="000A3052"/>
    <w:rsid w:val="000B0C0A"/>
    <w:rsid w:val="000B47AB"/>
    <w:rsid w:val="0010019E"/>
    <w:rsid w:val="00112C72"/>
    <w:rsid w:val="001164AA"/>
    <w:rsid w:val="00117A90"/>
    <w:rsid w:val="00152ADB"/>
    <w:rsid w:val="00195BF3"/>
    <w:rsid w:val="001B57F2"/>
    <w:rsid w:val="001C09EF"/>
    <w:rsid w:val="001F0852"/>
    <w:rsid w:val="00257B06"/>
    <w:rsid w:val="00281CD1"/>
    <w:rsid w:val="00291E1B"/>
    <w:rsid w:val="002C410B"/>
    <w:rsid w:val="00365339"/>
    <w:rsid w:val="00372613"/>
    <w:rsid w:val="00394713"/>
    <w:rsid w:val="004551EA"/>
    <w:rsid w:val="004D7902"/>
    <w:rsid w:val="004E79AF"/>
    <w:rsid w:val="004F45FE"/>
    <w:rsid w:val="004F67BB"/>
    <w:rsid w:val="00560ED1"/>
    <w:rsid w:val="005C0DAB"/>
    <w:rsid w:val="005E245E"/>
    <w:rsid w:val="00605D33"/>
    <w:rsid w:val="00652FB2"/>
    <w:rsid w:val="006D6742"/>
    <w:rsid w:val="007720F4"/>
    <w:rsid w:val="007835AE"/>
    <w:rsid w:val="007D01E8"/>
    <w:rsid w:val="007E709B"/>
    <w:rsid w:val="007F4BA6"/>
    <w:rsid w:val="007F5AE3"/>
    <w:rsid w:val="008134DE"/>
    <w:rsid w:val="008443DA"/>
    <w:rsid w:val="00881987"/>
    <w:rsid w:val="00883BFF"/>
    <w:rsid w:val="00885594"/>
    <w:rsid w:val="008A6B4A"/>
    <w:rsid w:val="008D25AF"/>
    <w:rsid w:val="008E2266"/>
    <w:rsid w:val="00924E95"/>
    <w:rsid w:val="00951947"/>
    <w:rsid w:val="00981EE3"/>
    <w:rsid w:val="009C48FE"/>
    <w:rsid w:val="009E0031"/>
    <w:rsid w:val="009E5AC9"/>
    <w:rsid w:val="009F15E1"/>
    <w:rsid w:val="00A10987"/>
    <w:rsid w:val="00A1687D"/>
    <w:rsid w:val="00A71D79"/>
    <w:rsid w:val="00A85927"/>
    <w:rsid w:val="00A911B5"/>
    <w:rsid w:val="00AA57D2"/>
    <w:rsid w:val="00B07618"/>
    <w:rsid w:val="00B20355"/>
    <w:rsid w:val="00B3250E"/>
    <w:rsid w:val="00B93489"/>
    <w:rsid w:val="00BC287B"/>
    <w:rsid w:val="00BD296F"/>
    <w:rsid w:val="00BD7D22"/>
    <w:rsid w:val="00BE3B56"/>
    <w:rsid w:val="00BE557C"/>
    <w:rsid w:val="00CE2D95"/>
    <w:rsid w:val="00D03C9C"/>
    <w:rsid w:val="00D460B2"/>
    <w:rsid w:val="00DE1659"/>
    <w:rsid w:val="00DF7755"/>
    <w:rsid w:val="00E24D9E"/>
    <w:rsid w:val="00E41C8F"/>
    <w:rsid w:val="00E47D93"/>
    <w:rsid w:val="00F16CB9"/>
    <w:rsid w:val="00F31D9F"/>
    <w:rsid w:val="00F32938"/>
    <w:rsid w:val="00F366C6"/>
    <w:rsid w:val="00F5626F"/>
    <w:rsid w:val="00FE7887"/>
    <w:rsid w:val="00FF04B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7</cp:revision>
  <dcterms:created xsi:type="dcterms:W3CDTF">2022-08-25T02:27:00Z</dcterms:created>
  <dcterms:modified xsi:type="dcterms:W3CDTF">2022-08-25T08:53:00Z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