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0"/>
        <w:gridCol w:w="1545"/>
        <w:gridCol w:w="1260"/>
        <w:gridCol w:w="4590"/>
        <w:gridCol w:w="1770"/>
        <w:gridCol w:w="154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西城区审计局政府信息主动公开全清单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2022/8/5日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具体职责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业务事项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内容标准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公开形式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承担信访、建议议案提案办理、安全、保密、政府信息公开等工作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公开指南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《西城区审计局政府信息公开指南》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【政府信息公开工作机构 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【主动公开政府信息】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【依申请公开政府信息】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【监督和救济】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【北京市政府信息公开申请表】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专题报告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《北京市西城区审计局20XX年度政府信息公开工作年度报告》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【主动公开政府信息的情况】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【收到和处理政府信息公开申请的情况】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【因政府信息公开工作被申请行政复议、提起行政诉讼的情况】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【政府信息公开工作存在的主要问题及改进情况】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【其他需要报告的事项】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负责编制部门预决算，机关及所属单位的财务及国有资产管理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预决算管理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《北京市西城区审计局20XX年部门预算公开目录》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本级政府财政部门批复后20日内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【部门预算情况说明】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【部门预算表】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部门决算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《北京市西城区审计局20XX年部门决算公开目录》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本级政府财政部门批复后20日内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【部门决算编制说明】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【部门决算表】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研究起草本区审计工作发展规划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拟订重要规划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审计规划</w:t>
            </w:r>
          </w:p>
        </w:tc>
        <w:tc>
          <w:tcPr>
            <w:tcW w:w="4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《西城区审计工作“十X五”发展规划》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政府信息形成或者变更之日起20个工作日内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【西城区审计工作“十X五”发展规划》的指导思想、基本原则和主要目标】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bookmarkStart w:id="0" w:name="_GoBack" w:colFirst="4" w:colLast="4"/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【“十X五”期间审计工作主要任务内容】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【其他相关内容】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组织起草审计工作报告和审计查出问题整改报告落实情况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起草审计工作报告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审计工作报告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《关于西城区20XX年财政预算执行和其他财政收支情况的审计工作报告》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政府信息形成或者变更之日起20个工作日内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【预算执行和其他财政收支的审计情况】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【审计发现问题原因分析及初步整改情况】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【审计建议】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起草审计查出问题整改报告落实情况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审计查出问题整改情况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《西城区20XX年度预算执行和其他财政收支审计查出问题整改情况的公告》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政府信息形成或者变更之日起20个工作日内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【审计整改工作开展情况】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【审计整改落实情况】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【其他相关内容】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对直接审计、调查和核查的事项依法进行审计评价，作出审计决定或提出审计建议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部门预算执行和其他财政收支审计结果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审计结果信息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部门预算执行和其他财政收支的审计报告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政府信息形成或者变更之日起20个工作日内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【被审单位基本情况】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【审计发现的主要问题】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【审计处理和初步整改情况】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审计处理处罚信息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《审计处罚决定书》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自作出行政决定之日起7个工作日内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【职权名称】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【行政处罚决定书文号】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【处罚事由】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【处罚依据】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【行政相对人名称】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【行政相对人代码】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【法定代表人姓名】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【处罚结果】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【处罚决定日期】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【处罚机关】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【其他】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负责审计宣传和信息工作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审计宣传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工作动态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宣传文章、视频动画图片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政府信息形成或者变更之日起20个工作日内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【标题】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【主要内容】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负责机关及所属单位机构编制、人事管理、队伍建设、教育培训、外事等工作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机构编制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机构具体信息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【主要职责】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【办公地址】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【邮政编码】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【网址】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【联系方式】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【电子邮箱】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【其他相关内容】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局领导信息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领导介绍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【姓名】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【职务】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【个人基本信息】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【工作经历】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【工作分工】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【工作照】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机构设置信息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内设机构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【科室职责】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193920C3"/>
    <w:rsid w:val="193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2022-11-21T06:13:00Z</dcterms:created>
  <dc:creator>赵永华</dc:creator>
  <cp:lastModifiedBy>赵永华</cp:lastModifiedBy>
  <dcterms:modified xsi:type="dcterms:W3CDTF">2022-11-21T06:14:49Z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C111C97E26554E908EA7905143DF9670</vt:lpwstr>
  </property>
</Properties>
</file>