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0" w:lineRule="atLeast"/>
        <w:jc w:val="center"/>
        <w:rPr>
          <w:rFonts w:hint="eastAsia" w:ascii="方正小标宋简体" w:hAnsi="Calibri" w:eastAsia="方正小标宋简体"/>
          <w:color w:val="auto"/>
          <w:sz w:val="36"/>
          <w:szCs w:val="36"/>
          <w:highlight w:val="none"/>
          <w:lang w:val="en-US" w:eastAsia="zh-CN"/>
        </w:rPr>
      </w:pPr>
      <w:r>
        <w:rPr>
          <w:rFonts w:hint="eastAsia" w:ascii="方正小标宋简体" w:hAnsi="Calibri" w:eastAsia="方正小标宋简体"/>
          <w:color w:val="auto"/>
          <w:sz w:val="36"/>
          <w:szCs w:val="36"/>
          <w:highlight w:val="none"/>
          <w:lang w:val="zh-CN"/>
        </w:rPr>
        <w:t>北京市西城区人民政府广安门内街道办事处</w:t>
      </w:r>
      <w:r>
        <w:rPr>
          <w:rFonts w:hint="eastAsia" w:ascii="方正小标宋简体" w:hAnsi="Calibri" w:eastAsia="方正小标宋简体"/>
          <w:color w:val="auto"/>
          <w:sz w:val="36"/>
          <w:szCs w:val="36"/>
          <w:highlight w:val="none"/>
          <w:lang w:val="en-US" w:eastAsia="zh-CN"/>
        </w:rPr>
        <w:t xml:space="preserve"> </w:t>
      </w:r>
    </w:p>
    <w:p>
      <w:pPr>
        <w:autoSpaceDE w:val="0"/>
        <w:autoSpaceDN w:val="0"/>
        <w:adjustRightInd w:val="0"/>
        <w:spacing w:line="0" w:lineRule="atLeast"/>
        <w:jc w:val="center"/>
        <w:rPr>
          <w:rFonts w:hint="eastAsia" w:ascii="方正小标宋简体" w:hAnsi="Calibri" w:eastAsia="方正小标宋简体"/>
          <w:color w:val="auto"/>
          <w:sz w:val="36"/>
          <w:szCs w:val="36"/>
          <w:highlight w:val="none"/>
          <w:lang w:val="zh-CN"/>
        </w:rPr>
      </w:pPr>
      <w:r>
        <w:rPr>
          <w:rFonts w:hint="eastAsia" w:ascii="方正小标宋简体" w:hAnsi="Calibri" w:eastAsia="方正小标宋简体"/>
          <w:color w:val="auto"/>
          <w:sz w:val="32"/>
          <w:szCs w:val="32"/>
          <w:highlight w:val="none"/>
          <w:lang w:val="zh-CN"/>
        </w:rPr>
        <w:t>强制拆除决定书</w:t>
      </w:r>
    </w:p>
    <w:p>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京</w:t>
      </w:r>
      <w:r>
        <w:rPr>
          <w:rFonts w:hint="eastAsia" w:ascii="仿宋" w:hAnsi="仿宋" w:eastAsia="仿宋" w:cs="仿宋"/>
          <w:kern w:val="0"/>
          <w:sz w:val="32"/>
          <w:szCs w:val="32"/>
          <w:u w:val="none"/>
          <w:lang w:val="zh-CN"/>
        </w:rPr>
        <w:t>西广内街道</w:t>
      </w:r>
      <w:r>
        <w:rPr>
          <w:rFonts w:hint="eastAsia" w:ascii="仿宋" w:hAnsi="仿宋" w:eastAsia="仿宋" w:cs="仿宋"/>
          <w:kern w:val="0"/>
          <w:sz w:val="32"/>
          <w:szCs w:val="32"/>
          <w:lang w:val="zh-CN"/>
        </w:rPr>
        <w:t>街道强拆字﹝</w:t>
      </w: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lang w:val="zh-CN"/>
        </w:rPr>
        <w:t>﹞</w:t>
      </w:r>
      <w:r>
        <w:rPr>
          <w:rFonts w:hint="eastAsia" w:ascii="仿宋" w:hAnsi="仿宋" w:eastAsia="仿宋" w:cs="仿宋"/>
          <w:kern w:val="0"/>
          <w:sz w:val="32"/>
          <w:szCs w:val="32"/>
          <w:u w:val="none"/>
          <w:lang w:val="en-US" w:eastAsia="zh-CN"/>
        </w:rPr>
        <w:t>10006</w:t>
      </w:r>
      <w:r>
        <w:rPr>
          <w:rFonts w:hint="eastAsia" w:ascii="仿宋" w:hAnsi="仿宋" w:eastAsia="仿宋" w:cs="仿宋"/>
          <w:kern w:val="0"/>
          <w:sz w:val="32"/>
          <w:szCs w:val="32"/>
          <w:lang w:val="zh-CN"/>
        </w:rPr>
        <w:t>号</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hAnsi="Calibri" w:cs="仿宋_GB2312"/>
          <w:kern w:val="0"/>
          <w:lang w:val="zh-CN"/>
        </w:rPr>
      </w:pPr>
      <w:r>
        <w:rPr>
          <w:rFonts w:hint="eastAsia" w:ascii="宋体" w:hAnsi="宋体" w:cs="宋体"/>
          <w:color w:val="auto"/>
          <w:kern w:val="0"/>
          <w:sz w:val="24"/>
          <w:szCs w:val="24"/>
          <w:highlight w:val="none"/>
        </w:rPr>
        <w:pict>
          <v:line id="直接连接符 39" o:spid="_x0000_s1026" o:spt="20" style="position:absolute;left:0pt;margin-left:-4pt;margin-top:1.25pt;height:0pt;width:457.2pt;z-index:251659264;mso-width-relative:page;mso-height-relative:page;" filled="f" stroked="t" coordsize="21600,21600" o:gfxdata="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nSmP1gAAAAkBAAAPAAAAAAAAAAEA&#10;IAAAACIAAABkcnMvZG93bnJldi54bWxQSwECFAAUAAAACACHTuJA0CPvv9gBAABqAwAADgAAAAAA&#10;AAABACAAAAAlAQAAZHJzL2Uyb0RvYy54bWxQSwUGAAAAAAYABgBZAQAAbwUAAAAA&#10;">
            <v:path arrowok="t"/>
            <v:fill on="f" focussize="0,0"/>
            <v:stroke weight="1.5pt" color="#000000" joinstyle="round"/>
            <v:imagedata o:title=""/>
            <o:lock v:ext="edit" aspectratio="f"/>
          </v:line>
        </w:pict>
      </w:r>
      <w:r>
        <w:rPr>
          <w:rFonts w:hint="eastAsia" w:hAnsi="Calibri" w:cs="仿宋_GB2312"/>
          <w:kern w:val="0"/>
          <w:lang w:val="zh-CN"/>
        </w:rPr>
        <w:t>当 事 人：</w:t>
      </w:r>
      <w:r>
        <w:rPr>
          <w:rFonts w:hint="eastAsia" w:hAnsi="Calibri" w:cs="仿宋_GB2312"/>
          <w:kern w:val="0"/>
          <w:u w:val="none"/>
          <w:lang w:val="zh-CN"/>
        </w:rPr>
        <w:t>该建筑物搭建者</w:t>
      </w:r>
      <w:r>
        <w:rPr>
          <w:rFonts w:hint="eastAsia" w:hAnsi="Calibri" w:cs="仿宋_GB2312"/>
          <w:kern w:val="0"/>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Ansi="Calibri" w:cs="仿宋_GB2312"/>
          <w:kern w:val="0"/>
          <w:lang w:val="zh-CN"/>
        </w:rPr>
      </w:pPr>
      <w:r>
        <w:rPr>
          <w:rFonts w:hint="eastAsia" w:hAnsi="Calibri" w:cs="仿宋_GB2312"/>
          <w:kern w:val="0"/>
          <w:lang w:val="en-US" w:eastAsia="zh-CN"/>
        </w:rPr>
        <w:t>当 事 人</w:t>
      </w:r>
      <w:r>
        <w:rPr>
          <w:rFonts w:hint="eastAsia" w:hAnsi="Calibri" w:cs="仿宋_GB2312"/>
          <w:kern w:val="0"/>
          <w:lang w:val="zh-CN"/>
        </w:rPr>
        <w:t xml:space="preserve">：国筑（北京）国际酒店管理有限公司         </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hAnsi="Calibri" w:cs="仿宋_GB2312"/>
          <w:kern w:val="0"/>
          <w:u w:val="none"/>
          <w:lang w:val="en-US" w:eastAsia="zh-CN"/>
        </w:rPr>
      </w:pPr>
      <w:r>
        <w:rPr>
          <w:rFonts w:hint="eastAsia" w:hAnsi="Calibri" w:cs="仿宋_GB2312"/>
          <w:kern w:val="0"/>
          <w:lang w:val="zh-CN"/>
        </w:rPr>
        <w:t>住(地)址：</w:t>
      </w:r>
      <w:r>
        <w:rPr>
          <w:rFonts w:hint="eastAsia" w:hAnsi="Calibri" w:cs="仿宋_GB2312"/>
          <w:kern w:val="0"/>
          <w:u w:val="none"/>
          <w:lang w:val="zh-CN"/>
        </w:rPr>
        <w:t>北京市西城区新桥胡同</w:t>
      </w:r>
      <w:r>
        <w:rPr>
          <w:rFonts w:hint="eastAsia" w:hAnsi="Calibri" w:cs="仿宋_GB2312"/>
          <w:kern w:val="0"/>
          <w:u w:val="none"/>
          <w:lang w:val="en-US" w:eastAsia="zh-CN"/>
        </w:rPr>
        <w:t>2号</w:t>
      </w:r>
    </w:p>
    <w:p>
      <w:pPr>
        <w:pStyle w:val="2"/>
        <w:ind w:left="0" w:leftChars="0" w:firstLine="0" w:firstLineChars="0"/>
        <w:rPr>
          <w:rFonts w:hint="eastAsia"/>
          <w:lang w:val="en-US" w:eastAsia="zh-CN"/>
        </w:rPr>
      </w:pPr>
      <w:r>
        <w:rPr>
          <w:rFonts w:hint="eastAsia" w:hAnsi="Calibri" w:cs="仿宋_GB2312"/>
          <w:kern w:val="0"/>
          <w:u w:val="none"/>
          <w:lang w:val="en-US" w:eastAsia="zh-CN"/>
        </w:rPr>
        <w:t>案    由</w:t>
      </w:r>
      <w:r>
        <w:rPr>
          <w:rFonts w:hint="eastAsia"/>
          <w:lang w:val="en-US" w:eastAsia="zh-CN"/>
        </w:rPr>
        <w:t>：违法建设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rPr>
          <w:rFonts w:hint="eastAsia" w:hAnsi="Calibri" w:cs="仿宋_GB2312"/>
          <w:kern w:val="0"/>
          <w:lang w:val="zh-CN" w:eastAsia="zh-CN"/>
        </w:rPr>
      </w:pPr>
      <w:r>
        <w:rPr>
          <w:rFonts w:hint="eastAsia" w:hAnsi="Calibri" w:cs="仿宋_GB2312"/>
          <w:kern w:val="0"/>
          <w:lang w:val="en-US" w:eastAsia="zh-CN"/>
        </w:rPr>
        <w:t>北京市西城区人民政府广安门内街道办事处</w:t>
      </w:r>
      <w:r>
        <w:rPr>
          <w:rFonts w:hint="eastAsia" w:hAnsi="Calibri" w:cs="仿宋_GB2312"/>
          <w:kern w:val="0"/>
          <w:lang w:val="zh-CN" w:eastAsia="zh-CN"/>
        </w:rPr>
        <w:t>于</w:t>
      </w:r>
      <w:r>
        <w:rPr>
          <w:rFonts w:hint="eastAsia" w:hAnsi="Calibri" w:cs="仿宋_GB2312"/>
          <w:kern w:val="0"/>
          <w:lang w:val="en-US" w:eastAsia="zh-CN"/>
        </w:rPr>
        <w:t>2020</w:t>
      </w:r>
      <w:r>
        <w:rPr>
          <w:rFonts w:hint="eastAsia" w:hAnsi="Calibri" w:cs="仿宋_GB2312"/>
          <w:kern w:val="0"/>
          <w:lang w:val="zh-CN" w:eastAsia="zh-CN"/>
        </w:rPr>
        <w:t>年</w:t>
      </w:r>
      <w:r>
        <w:rPr>
          <w:rFonts w:hint="eastAsia" w:hAnsi="Calibri" w:cs="仿宋_GB2312"/>
          <w:kern w:val="0"/>
          <w:lang w:val="en-US" w:eastAsia="zh-CN"/>
        </w:rPr>
        <w:t>9</w:t>
      </w:r>
      <w:r>
        <w:rPr>
          <w:rFonts w:hint="eastAsia" w:hAnsi="Calibri" w:cs="仿宋_GB2312"/>
          <w:kern w:val="0"/>
          <w:lang w:val="zh-CN" w:eastAsia="zh-CN"/>
        </w:rPr>
        <w:t>月</w:t>
      </w:r>
      <w:r>
        <w:rPr>
          <w:rFonts w:hint="eastAsia" w:hAnsi="Calibri" w:cs="仿宋_GB2312"/>
          <w:kern w:val="0"/>
          <w:lang w:val="en-US" w:eastAsia="zh-CN"/>
        </w:rPr>
        <w:t>22</w:t>
      </w:r>
      <w:r>
        <w:rPr>
          <w:rFonts w:hint="eastAsia" w:hAnsi="Calibri" w:cs="仿宋_GB2312"/>
          <w:kern w:val="0"/>
          <w:lang w:val="zh-CN" w:eastAsia="zh-CN"/>
        </w:rPr>
        <w:t>日，对该建筑物搭建者位于北京市西城区广内街道新桥胡同</w:t>
      </w:r>
      <w:r>
        <w:rPr>
          <w:rFonts w:hint="eastAsia" w:hAnsi="Calibri" w:cs="仿宋_GB2312"/>
          <w:kern w:val="0"/>
          <w:lang w:val="en-US" w:eastAsia="zh-CN"/>
        </w:rPr>
        <w:t>2号</w:t>
      </w:r>
      <w:r>
        <w:rPr>
          <w:rFonts w:hint="eastAsia" w:hAnsi="Calibri" w:cs="仿宋_GB2312"/>
          <w:kern w:val="0"/>
          <w:lang w:val="zh-CN" w:eastAsia="zh-CN"/>
        </w:rPr>
        <w:t>搭建的六处违法建设，作出了《限期拆除决定书》（京西广内街道限拆字〔</w:t>
      </w:r>
      <w:r>
        <w:rPr>
          <w:rFonts w:hint="eastAsia" w:hAnsi="Calibri" w:cs="仿宋_GB2312"/>
          <w:kern w:val="0"/>
          <w:lang w:val="en-US" w:eastAsia="zh-CN"/>
        </w:rPr>
        <w:t>2020</w:t>
      </w:r>
      <w:r>
        <w:rPr>
          <w:rFonts w:hint="eastAsia" w:hAnsi="Calibri" w:cs="仿宋_GB2312"/>
          <w:kern w:val="0"/>
          <w:lang w:val="zh-CN" w:eastAsia="zh-CN"/>
        </w:rPr>
        <w:t>〕</w:t>
      </w:r>
      <w:r>
        <w:rPr>
          <w:rFonts w:hint="eastAsia" w:hAnsi="Calibri" w:cs="仿宋_GB2312"/>
          <w:kern w:val="0"/>
          <w:lang w:val="en-US" w:eastAsia="zh-CN"/>
        </w:rPr>
        <w:t>10006</w:t>
      </w:r>
      <w:r>
        <w:rPr>
          <w:rFonts w:hint="eastAsia" w:hAnsi="Calibri" w:cs="仿宋_GB2312"/>
          <w:kern w:val="0"/>
          <w:lang w:val="zh-CN" w:eastAsia="zh-CN"/>
        </w:rPr>
        <w:t>号），限该建筑物搭建者</w:t>
      </w:r>
      <w:r>
        <w:rPr>
          <w:rFonts w:hint="eastAsia" w:hAnsi="Calibri" w:cs="仿宋_GB2312"/>
          <w:kern w:val="0"/>
          <w:lang w:val="en-US" w:eastAsia="zh-CN"/>
        </w:rPr>
        <w:t>在决定书生效后7日内</w:t>
      </w:r>
      <w:r>
        <w:rPr>
          <w:rFonts w:hint="eastAsia" w:hAnsi="Calibri" w:cs="仿宋_GB2312"/>
          <w:kern w:val="0"/>
          <w:lang w:val="zh-CN" w:eastAsia="zh-CN"/>
        </w:rPr>
        <w:t>拆除上述违法建设。经复查，该建筑物搭建者未在限定期限内自行履行拆除义务。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rPr>
          <w:rFonts w:hint="eastAsia" w:hAnsi="Calibri" w:cs="仿宋_GB2312"/>
          <w:kern w:val="0"/>
          <w:lang w:val="en-US" w:eastAsia="zh-CN"/>
        </w:rPr>
      </w:pPr>
      <w:r>
        <w:rPr>
          <w:rFonts w:hint="eastAsia" w:hAnsi="Calibri" w:cs="仿宋_GB2312"/>
          <w:kern w:val="0"/>
          <w:lang w:val="en-US" w:eastAsia="zh-CN"/>
        </w:rPr>
        <w:t>2021年6月11日，本行政机关向该建筑物搭建者送达了《行政催告书》（京西广内街道催告字</w:t>
      </w:r>
      <w:r>
        <w:rPr>
          <w:rFonts w:hint="eastAsia" w:hAnsi="Calibri" w:cs="仿宋_GB2312"/>
          <w:kern w:val="0"/>
          <w:lang w:val="zh-CN" w:eastAsia="zh-CN"/>
        </w:rPr>
        <w:t>〔</w:t>
      </w:r>
      <w:r>
        <w:rPr>
          <w:rFonts w:hint="eastAsia" w:hAnsi="Calibri" w:cs="仿宋_GB2312"/>
          <w:kern w:val="0"/>
          <w:lang w:val="en-US" w:eastAsia="zh-CN"/>
        </w:rPr>
        <w:t>2020</w:t>
      </w:r>
      <w:r>
        <w:rPr>
          <w:rFonts w:hint="eastAsia" w:hAnsi="Calibri" w:cs="仿宋_GB2312"/>
          <w:kern w:val="0"/>
          <w:lang w:val="zh-CN" w:eastAsia="zh-CN"/>
        </w:rPr>
        <w:t>〕</w:t>
      </w:r>
      <w:r>
        <w:rPr>
          <w:rFonts w:hint="eastAsia" w:hAnsi="Calibri" w:cs="仿宋_GB2312"/>
          <w:kern w:val="0"/>
          <w:lang w:val="en-US" w:eastAsia="zh-CN"/>
        </w:rPr>
        <w:t>10006号），催告该建筑物搭建者在催告书送达之日十日内履行义务。经复查，该建筑物搭建者仍未自行履行义务。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rPr>
          <w:rFonts w:hint="eastAsia" w:hAnsi="Calibri" w:cs="仿宋_GB2312"/>
          <w:kern w:val="0"/>
          <w:lang w:val="en-US" w:eastAsia="zh-CN"/>
        </w:rPr>
      </w:pPr>
      <w:r>
        <w:rPr>
          <w:rFonts w:hint="eastAsia" w:hAnsi="Calibri" w:cs="仿宋_GB2312"/>
          <w:kern w:val="0"/>
          <w:lang w:val="en-US" w:eastAsia="zh-CN"/>
        </w:rPr>
        <w:t>2022年8月，本行政机关向西城区人民政府申请批准强制拆除上述违法建设，2022年11月4日，北京市西城区人民政府批准并责成北京市西城区人民政府广安门内街道办事处会同北京市公安局西城分局、西城区城市管理综合行政执法局对该建筑物搭建者搭建的上述违法建设实施强制拆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rPr>
          <w:rFonts w:hint="eastAsia" w:hAnsi="Calibri" w:cs="仿宋_GB2312"/>
          <w:kern w:val="0"/>
          <w:lang w:val="en-US" w:eastAsia="zh-CN"/>
        </w:rPr>
      </w:pPr>
      <w:r>
        <w:rPr>
          <w:rFonts w:hint="eastAsia" w:hAnsi="Calibri" w:cs="仿宋_GB2312"/>
          <w:kern w:val="0"/>
          <w:lang w:val="en-US" w:eastAsia="zh-CN"/>
        </w:rPr>
        <w:t>现依据《中华人民共和国行政强制法》第三十七条和《北京市城乡规划条例》第七十八条规定，本行政机关决定：</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rPr>
          <w:rFonts w:hint="eastAsia"/>
        </w:rPr>
      </w:pPr>
      <w:r>
        <w:rPr>
          <w:rFonts w:hint="eastAsia" w:hAnsi="Calibri" w:cs="仿宋_GB2312"/>
          <w:kern w:val="0"/>
          <w:lang w:val="en-US" w:eastAsia="zh-CN"/>
        </w:rPr>
        <w:t>该建筑物搭建者应在收到本决定之日起10日内自行拆除该违法建设，逾期仍未履行的，将依法强制执行。</w:t>
      </w:r>
      <w:r>
        <w:rPr>
          <w:rFonts w:hint="eastAsia" w:hAnsi="Calibri" w:cs="仿宋_GB2312"/>
          <w:kern w:val="0"/>
          <w:sz w:val="32"/>
          <w:szCs w:val="32"/>
          <w:lang w:val="en-US" w:eastAsia="zh-CN" w:bidi="ar-SA"/>
        </w:rPr>
        <w:t>限</w:t>
      </w:r>
      <w:r>
        <w:rPr>
          <w:rFonts w:hint="eastAsia" w:ascii="仿宋_GB2312" w:hAnsi="Calibri" w:eastAsia="仿宋_GB2312" w:cs="仿宋_GB2312"/>
          <w:kern w:val="0"/>
          <w:sz w:val="32"/>
          <w:szCs w:val="32"/>
          <w:lang w:val="en-US" w:eastAsia="zh-CN" w:bidi="ar-SA"/>
        </w:rPr>
        <w:t>国筑（北京）国际酒店管理有限公司</w:t>
      </w:r>
      <w:r>
        <w:rPr>
          <w:rFonts w:hint="eastAsia" w:hAnsi="Calibri" w:cs="仿宋_GB2312"/>
          <w:kern w:val="0"/>
          <w:lang w:val="en-US" w:eastAsia="zh-CN"/>
        </w:rPr>
        <w:t>收到本决定之日起</w:t>
      </w:r>
      <w:r>
        <w:rPr>
          <w:rFonts w:hint="eastAsia" w:hAnsi="Calibri" w:cs="仿宋_GB2312"/>
          <w:kern w:val="0"/>
          <w:sz w:val="32"/>
          <w:szCs w:val="32"/>
          <w:lang w:val="en-US" w:eastAsia="zh-CN" w:bidi="ar-SA"/>
        </w:rPr>
        <w:t>10日内自行腾退所使用的房屋，逾期不腾退的，所造成</w:t>
      </w:r>
      <w:bookmarkStart w:id="0" w:name="_GoBack"/>
      <w:bookmarkEnd w:id="0"/>
      <w:r>
        <w:rPr>
          <w:rFonts w:hint="eastAsia" w:hAnsi="Calibri" w:cs="仿宋_GB2312"/>
          <w:kern w:val="0"/>
          <w:sz w:val="32"/>
          <w:szCs w:val="32"/>
          <w:lang w:val="en-US" w:eastAsia="zh-CN" w:bidi="ar-SA"/>
        </w:rPr>
        <w:t>的后果自行承担。</w:t>
      </w:r>
      <w:r>
        <w:rPr>
          <w:rFonts w:hint="eastAsia" w:hAnsi="Calibri" w:cs="仿宋_GB2312"/>
          <w:kern w:val="0"/>
          <w:lang w:val="en-US" w:eastAsia="zh-CN"/>
        </w:rPr>
        <w:t>同时，</w:t>
      </w:r>
      <w:r>
        <w:rPr>
          <w:rFonts w:hint="eastAsia"/>
        </w:rPr>
        <w:t>依据《北京市城乡规划条例》第八十条第一款规定，强制拆除或者回填违法建设及其安全鉴定的费用、建筑垃圾清运处置费用，以及相关物品保管费用由违法建设当事人承担；逾期不缴纳的，可依法加处滞纳金。</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rPr>
          <w:rFonts w:hint="eastAsia"/>
        </w:rPr>
      </w:pPr>
      <w:r>
        <w:rPr>
          <w:rFonts w:hint="eastAsia" w:hAnsi="Calibri" w:cs="仿宋_GB2312"/>
          <w:bCs/>
          <w:kern w:val="0"/>
          <w:lang w:val="en-US" w:eastAsia="zh-CN"/>
        </w:rPr>
        <w:t>当事人</w:t>
      </w:r>
      <w:r>
        <w:rPr>
          <w:rFonts w:hint="eastAsia" w:hAnsi="Calibri" w:cs="仿宋_GB2312"/>
          <w:bCs/>
          <w:kern w:val="0"/>
          <w:lang w:val="zh-CN"/>
        </w:rPr>
        <w:t>享有变卖可回收建筑材料并占有残值的权利，同时负有自行清除其余建筑垃圾的义务。如</w:t>
      </w:r>
      <w:r>
        <w:rPr>
          <w:rFonts w:hint="eastAsia" w:hAnsi="Calibri" w:cs="仿宋_GB2312"/>
          <w:bCs/>
          <w:kern w:val="0"/>
          <w:lang w:val="en-US" w:eastAsia="zh-CN"/>
        </w:rPr>
        <w:t>当事人</w:t>
      </w:r>
      <w:r>
        <w:rPr>
          <w:rFonts w:hint="eastAsia" w:hAnsi="Calibri" w:cs="仿宋_GB2312"/>
          <w:bCs/>
          <w:kern w:val="0"/>
          <w:lang w:val="zh-CN"/>
        </w:rPr>
        <w:t>自行回收清理，应在强制执行前</w:t>
      </w:r>
      <w:r>
        <w:rPr>
          <w:rFonts w:hint="eastAsia" w:hAnsi="Calibri" w:cs="仿宋_GB2312"/>
          <w:bCs/>
          <w:kern w:val="0"/>
          <w:u w:val="none"/>
          <w:lang w:val="en-US" w:eastAsia="zh-CN"/>
        </w:rPr>
        <w:t>72</w:t>
      </w:r>
      <w:r>
        <w:rPr>
          <w:rFonts w:hint="eastAsia" w:hAnsi="Calibri" w:cs="仿宋_GB2312"/>
          <w:bCs/>
          <w:kern w:val="0"/>
          <w:lang w:val="zh-CN"/>
        </w:rPr>
        <w:t>小时内提出书面申请，并在强制执行后的</w:t>
      </w:r>
      <w:r>
        <w:rPr>
          <w:rFonts w:hint="eastAsia" w:hAnsi="Calibri" w:cs="仿宋_GB2312"/>
          <w:bCs/>
          <w:kern w:val="0"/>
          <w:u w:val="none"/>
          <w:lang w:val="en-US" w:eastAsia="zh-CN"/>
        </w:rPr>
        <w:t>72</w:t>
      </w:r>
      <w:r>
        <w:rPr>
          <w:rFonts w:hint="eastAsia" w:hAnsi="Calibri" w:cs="仿宋_GB2312"/>
          <w:bCs/>
          <w:kern w:val="0"/>
          <w:lang w:val="zh-CN"/>
        </w:rPr>
        <w:t>小时内将建筑材料清理完毕；</w:t>
      </w:r>
      <w:r>
        <w:rPr>
          <w:rFonts w:hint="eastAsia"/>
        </w:rPr>
        <w:t>未事先提出书面声明或者事先提出书面声明但未在限定期限内处置完毕的，本行政机关将予以清理。</w:t>
      </w:r>
    </w:p>
    <w:p>
      <w:pPr>
        <w:keepNext w:val="0"/>
        <w:keepLines w:val="0"/>
        <w:pageBreakBefore w:val="0"/>
        <w:widowControl w:val="0"/>
        <w:kinsoku/>
        <w:wordWrap/>
        <w:overflowPunct/>
        <w:topLinePunct w:val="0"/>
        <w:autoSpaceDE w:val="0"/>
        <w:autoSpaceDN w:val="0"/>
        <w:bidi w:val="0"/>
        <w:adjustRightInd w:val="0"/>
        <w:snapToGrid/>
        <w:spacing w:line="460" w:lineRule="exact"/>
        <w:ind w:left="26" w:leftChars="8" w:firstLine="640" w:firstLineChars="200"/>
        <w:textAlignment w:val="auto"/>
        <w:rPr>
          <w:rFonts w:hint="eastAsia" w:hAnsi="Calibri" w:cs="仿宋_GB2312"/>
          <w:kern w:val="0"/>
          <w:lang w:val="zh-CN"/>
        </w:rPr>
      </w:pPr>
      <w:r>
        <w:rPr>
          <w:rFonts w:hint="eastAsia" w:hAnsi="Calibri" w:cs="仿宋_GB2312"/>
          <w:kern w:val="0"/>
          <w:lang w:val="zh-CN"/>
        </w:rPr>
        <w:t>如不服本决定，可自接到本决定书之日六十日内向北京市人民政府申请行政复议，也可以在六个月内向北京市西城区人民法院提起行政诉讼。</w:t>
      </w: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1280" w:firstLineChars="400"/>
        <w:textAlignment w:val="auto"/>
        <w:rPr>
          <w:rFonts w:hint="eastAsia" w:hAnsi="Calibri" w:cs="仿宋_GB2312"/>
          <w:kern w:val="0"/>
          <w:lang w:val="zh-CN"/>
        </w:rPr>
      </w:pPr>
      <w:r>
        <w:rPr>
          <w:rFonts w:hint="eastAsia" w:hAnsi="Calibri" w:cs="仿宋_GB2312"/>
          <w:kern w:val="0"/>
          <w:lang w:val="zh-CN"/>
        </w:rPr>
        <w:t>北京市西城区人民政府广安门内街道办事处</w:t>
      </w:r>
    </w:p>
    <w:p>
      <w:pPr>
        <w:pStyle w:val="2"/>
        <w:keepNext w:val="0"/>
        <w:keepLines w:val="0"/>
        <w:pageBreakBefore w:val="0"/>
        <w:widowControl w:val="0"/>
        <w:kinsoku/>
        <w:wordWrap/>
        <w:overflowPunct/>
        <w:topLinePunct w:val="0"/>
        <w:autoSpaceDE/>
        <w:autoSpaceDN/>
        <w:bidi w:val="0"/>
        <w:adjustRightInd/>
        <w:snapToGrid/>
        <w:spacing w:line="460" w:lineRule="exact"/>
        <w:ind w:firstLine="2880" w:firstLineChars="900"/>
        <w:textAlignment w:val="auto"/>
        <w:rPr>
          <w:rFonts w:hAnsi="宋体"/>
        </w:rPr>
      </w:pPr>
      <w:r>
        <w:rPr>
          <w:rFonts w:hint="eastAsia" w:hAnsi="Calibri" w:cs="宋体"/>
          <w:kern w:val="0"/>
          <w:u w:val="none"/>
          <w:lang w:val="zh-CN"/>
        </w:rPr>
        <w:t>二</w:t>
      </w:r>
      <w:r>
        <w:rPr>
          <w:rFonts w:hint="eastAsia" w:hAnsi="Calibri" w:cs="宋体"/>
          <w:kern w:val="0"/>
          <w:u w:val="none"/>
          <w:lang w:val="en-US" w:eastAsia="zh-CN"/>
        </w:rPr>
        <w:t>〇</w:t>
      </w:r>
      <w:r>
        <w:rPr>
          <w:rFonts w:hint="eastAsia" w:hAnsi="Calibri" w:cs="宋体"/>
          <w:kern w:val="0"/>
          <w:u w:val="none"/>
          <w:lang w:val="zh-CN"/>
        </w:rPr>
        <w:t>二二</w:t>
      </w:r>
      <w:r>
        <w:rPr>
          <w:rFonts w:hint="eastAsia" w:hAnsi="Calibri" w:cs="宋体"/>
          <w:kern w:val="0"/>
          <w:lang w:val="zh-CN"/>
        </w:rPr>
        <w:t>年</w:t>
      </w:r>
      <w:r>
        <w:rPr>
          <w:rFonts w:hint="eastAsia" w:hAnsi="Calibri" w:cs="宋体"/>
          <w:kern w:val="0"/>
          <w:u w:val="none"/>
          <w:lang w:val="zh-CN"/>
        </w:rPr>
        <w:t>十一</w:t>
      </w:r>
      <w:r>
        <w:rPr>
          <w:rFonts w:hint="eastAsia" w:hAnsi="Calibri" w:cs="宋体"/>
          <w:kern w:val="0"/>
          <w:lang w:val="zh-CN"/>
        </w:rPr>
        <w:t>月</w:t>
      </w:r>
      <w:r>
        <w:rPr>
          <w:rFonts w:hint="eastAsia" w:hAnsi="Calibri" w:cs="宋体"/>
          <w:kern w:val="0"/>
          <w:u w:val="none"/>
          <w:lang w:val="zh-CN"/>
        </w:rPr>
        <w:t>十六</w:t>
      </w:r>
      <w:r>
        <w:rPr>
          <w:rFonts w:hint="eastAsia" w:hAnsi="Calibri" w:cs="宋体"/>
          <w:kern w:val="0"/>
          <w:lang w:val="zh-CN"/>
        </w:rPr>
        <w:t>日</w:t>
      </w:r>
    </w:p>
    <w:p>
      <w:pPr>
        <w:autoSpaceDE w:val="0"/>
        <w:autoSpaceDN w:val="0"/>
        <w:adjustRightInd w:val="0"/>
        <w:spacing w:line="0" w:lineRule="atLeast"/>
        <w:rPr>
          <w:rFonts w:hAnsi="宋体"/>
        </w:rPr>
      </w:pPr>
    </w:p>
    <w:p>
      <w:pPr>
        <w:autoSpaceDE w:val="0"/>
        <w:autoSpaceDN w:val="0"/>
        <w:adjustRightInd w:val="0"/>
        <w:spacing w:line="0" w:lineRule="atLeast"/>
        <w:rPr>
          <w:rFonts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mUyZjI5MGNlZjM4MGZmNTViNDRmNDAzZDllZWIifQ=="/>
  </w:docVars>
  <w:rsids>
    <w:rsidRoot w:val="00600976"/>
    <w:rsid w:val="00600976"/>
    <w:rsid w:val="00C02269"/>
    <w:rsid w:val="057930C9"/>
    <w:rsid w:val="0C2C017E"/>
    <w:rsid w:val="27BE245E"/>
    <w:rsid w:val="39957D7B"/>
    <w:rsid w:val="405C1BAF"/>
    <w:rsid w:val="435B4FAE"/>
    <w:rsid w:val="58387DF9"/>
    <w:rsid w:val="6B47676B"/>
    <w:rsid w:val="6F7302FE"/>
    <w:rsid w:val="7267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939</Words>
  <Characters>979</Characters>
  <Lines>6</Lines>
  <Paragraphs>1</Paragraphs>
  <TotalTime>1</TotalTime>
  <ScaleCrop>false</ScaleCrop>
  <LinksUpToDate>false</LinksUpToDate>
  <CharactersWithSpaces>998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2020-09-17T03:14:00Z</dcterms:created>
  <dc:creator>dell</dc:creator>
  <cp:lastModifiedBy>a</cp:lastModifiedBy>
  <cp:lastPrinted>2022-11-14T08:46:00Z</cp:lastPrinted>
  <dcterms:modified xsi:type="dcterms:W3CDTF">2022-11-24T06:27:27Z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666078677F5A47D1977AFF431A90C7E5</vt:lpwstr>
  </property>
</Properties>
</file>