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楷体" w:eastAsia="方正小标宋简体" w:cs="楷体"/>
          <w:b/>
          <w:bCs/>
          <w:sz w:val="36"/>
          <w:szCs w:val="36"/>
          <w:highlight w:val="none"/>
          <w:lang w:val="en-US" w:eastAsia="zh-CN"/>
        </w:rPr>
      </w:pPr>
      <w:r>
        <w:rPr>
          <w:rFonts w:hint="eastAsia" w:ascii="方正小标宋简体" w:hAnsi="楷体" w:eastAsia="方正小标宋简体" w:cs="楷体"/>
          <w:b/>
          <w:bCs/>
          <w:sz w:val="36"/>
          <w:szCs w:val="36"/>
          <w:highlight w:val="none"/>
        </w:rPr>
        <w:t>北京市西城区</w:t>
      </w:r>
      <w:r>
        <w:rPr>
          <w:rFonts w:hint="eastAsia" w:ascii="方正小标宋简体" w:hAnsi="楷体" w:eastAsia="方正小标宋简体" w:cs="楷体"/>
          <w:b/>
          <w:bCs/>
          <w:sz w:val="36"/>
          <w:szCs w:val="36"/>
          <w:highlight w:val="none"/>
          <w:lang w:eastAsia="zh-CN"/>
        </w:rPr>
        <w:t>疾病预防控制中心</w:t>
      </w:r>
      <w:r>
        <w:rPr>
          <w:rFonts w:hint="eastAsia" w:ascii="方正小标宋简体" w:hAnsi="楷体" w:eastAsia="方正小标宋简体" w:cs="楷体"/>
          <w:b/>
          <w:bCs/>
          <w:sz w:val="36"/>
          <w:szCs w:val="36"/>
          <w:highlight w:val="none"/>
          <w:lang w:val="en-US" w:eastAsia="zh-CN"/>
        </w:rPr>
        <w:t xml:space="preserve"> </w:t>
      </w:r>
    </w:p>
    <w:p>
      <w:pPr>
        <w:jc w:val="center"/>
        <w:rPr>
          <w:rFonts w:hint="eastAsia" w:ascii="方正小标宋简体" w:hAnsi="楷体" w:eastAsia="方正小标宋简体" w:cs="楷体"/>
          <w:b/>
          <w:bCs/>
          <w:sz w:val="36"/>
          <w:szCs w:val="36"/>
          <w:highlight w:val="none"/>
        </w:rPr>
      </w:pPr>
      <w:r>
        <w:rPr>
          <w:rFonts w:hint="eastAsia" w:ascii="方正小标宋简体" w:hAnsi="楷体" w:eastAsia="方正小标宋简体" w:cs="楷体"/>
          <w:b/>
          <w:bCs/>
          <w:sz w:val="36"/>
          <w:szCs w:val="36"/>
          <w:highlight w:val="none"/>
          <w:lang w:eastAsia="zh-CN"/>
        </w:rPr>
        <w:t>202</w:t>
      </w:r>
      <w:r>
        <w:rPr>
          <w:rFonts w:hint="eastAsia" w:ascii="方正小标宋简体" w:hAnsi="楷体" w:eastAsia="方正小标宋简体" w:cs="楷体"/>
          <w:b/>
          <w:bCs/>
          <w:sz w:val="36"/>
          <w:szCs w:val="36"/>
          <w:highlight w:val="none"/>
          <w:lang w:val="en-US" w:eastAsia="zh-CN"/>
        </w:rPr>
        <w:t>3</w:t>
      </w:r>
      <w:r>
        <w:rPr>
          <w:rFonts w:hint="eastAsia" w:ascii="方正小标宋简体" w:hAnsi="楷体" w:eastAsia="方正小标宋简体" w:cs="楷体"/>
          <w:b/>
          <w:bCs/>
          <w:sz w:val="36"/>
          <w:szCs w:val="36"/>
          <w:highlight w:val="none"/>
        </w:rPr>
        <w:t>年预算编制说明</w:t>
      </w:r>
    </w:p>
    <w:p>
      <w:pPr>
        <w:spacing w:line="560" w:lineRule="exact"/>
        <w:jc w:val="center"/>
        <w:rPr>
          <w:rFonts w:ascii="仿宋_GB2312" w:eastAsia="仿宋_GB2312"/>
          <w:color w:val="000000"/>
          <w:sz w:val="32"/>
          <w:szCs w:val="32"/>
          <w:highlight w:val="none"/>
        </w:rPr>
      </w:pPr>
    </w:p>
    <w:p>
      <w:pPr>
        <w:spacing w:line="560" w:lineRule="exact"/>
        <w:jc w:val="center"/>
        <w:rPr>
          <w:rFonts w:hint="eastAsia" w:ascii="仿宋_GB2312" w:eastAsia="仿宋_GB2312"/>
          <w:b/>
          <w:color w:val="000000"/>
          <w:sz w:val="32"/>
          <w:szCs w:val="32"/>
          <w:highlight w:val="none"/>
        </w:rPr>
      </w:pPr>
      <w:r>
        <w:rPr>
          <w:rFonts w:hint="eastAsia" w:ascii="仿宋_GB2312" w:eastAsia="仿宋_GB2312"/>
          <w:b/>
          <w:color w:val="000000"/>
          <w:sz w:val="32"/>
          <w:szCs w:val="32"/>
          <w:highlight w:val="none"/>
        </w:rPr>
        <w:t>目</w:t>
      </w:r>
      <w:r>
        <w:rPr>
          <w:rFonts w:hint="eastAsia" w:ascii="仿宋_GB2312" w:eastAsia="仿宋_GB2312"/>
          <w:b/>
          <w:color w:val="000000"/>
          <w:sz w:val="32"/>
          <w:szCs w:val="32"/>
          <w:highlight w:val="none"/>
          <w:lang w:val="en-US" w:eastAsia="zh-CN"/>
        </w:rPr>
        <w:t xml:space="preserve">  </w:t>
      </w:r>
      <w:r>
        <w:rPr>
          <w:rFonts w:hint="eastAsia" w:ascii="仿宋_GB2312" w:eastAsia="仿宋_GB2312"/>
          <w:b/>
          <w:color w:val="000000"/>
          <w:sz w:val="32"/>
          <w:szCs w:val="32"/>
          <w:highlight w:val="none"/>
        </w:rPr>
        <w:t>录</w:t>
      </w:r>
    </w:p>
    <w:p>
      <w:pPr>
        <w:spacing w:line="560" w:lineRule="exact"/>
        <w:jc w:val="center"/>
        <w:rPr>
          <w:rFonts w:hint="eastAsia" w:ascii="仿宋_GB2312" w:eastAsia="仿宋_GB2312"/>
          <w:b/>
          <w:color w:val="000000"/>
          <w:sz w:val="32"/>
          <w:szCs w:val="32"/>
          <w:highlight w:val="none"/>
        </w:rPr>
      </w:pP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第一部分</w:t>
      </w:r>
      <w:r>
        <w:rPr>
          <w:rFonts w:ascii="仿宋_GB2312" w:eastAsia="仿宋_GB2312"/>
          <w:color w:val="000000"/>
          <w:sz w:val="32"/>
          <w:szCs w:val="32"/>
        </w:rPr>
        <w:t>、</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部门预算情况说明</w:t>
      </w:r>
    </w:p>
    <w:p>
      <w:pPr>
        <w:spacing w:line="56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部门主要职责及机构设置情况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（二）人员</w:t>
      </w:r>
      <w:r>
        <w:rPr>
          <w:rFonts w:ascii="仿宋_GB2312" w:eastAsia="仿宋_GB2312"/>
          <w:color w:val="000000"/>
          <w:sz w:val="32"/>
          <w:szCs w:val="32"/>
        </w:rPr>
        <w:t>构成情况</w:t>
      </w:r>
    </w:p>
    <w:p>
      <w:pPr>
        <w:spacing w:line="560" w:lineRule="exact"/>
        <w:ind w:firstLine="800" w:firstLineChars="250"/>
        <w:rPr>
          <w:rFonts w:hint="eastAsia"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年部门预算收支及增减变化情况说明</w:t>
      </w:r>
    </w:p>
    <w:p>
      <w:pPr>
        <w:numPr>
          <w:ilvl w:val="0"/>
          <w:numId w:val="1"/>
        </w:num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收入</w:t>
      </w:r>
      <w:r>
        <w:rPr>
          <w:rFonts w:ascii="仿宋_GB2312" w:eastAsia="仿宋_GB2312"/>
          <w:color w:val="000000"/>
          <w:sz w:val="32"/>
          <w:szCs w:val="32"/>
          <w:highlight w:val="none"/>
        </w:rPr>
        <w:t>预算说明</w:t>
      </w:r>
    </w:p>
    <w:p>
      <w:pPr>
        <w:numPr>
          <w:ilvl w:val="0"/>
          <w:numId w:val="0"/>
        </w:num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highlight w:val="none"/>
        </w:rPr>
        <w:t>（二）支出</w:t>
      </w:r>
      <w:r>
        <w:rPr>
          <w:rFonts w:ascii="仿宋_GB2312" w:eastAsia="仿宋_GB2312"/>
          <w:color w:val="000000"/>
          <w:sz w:val="32"/>
          <w:szCs w:val="32"/>
          <w:highlight w:val="none"/>
        </w:rPr>
        <w:t>预算说明</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三</w:t>
      </w:r>
      <w:r>
        <w:rPr>
          <w:rFonts w:ascii="仿宋_GB2312" w:eastAsia="仿宋_GB2312"/>
          <w:color w:val="000000"/>
          <w:sz w:val="32"/>
          <w:szCs w:val="32"/>
        </w:rPr>
        <w:t>、主要支出情况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四、</w:t>
      </w:r>
      <w:r>
        <w:rPr>
          <w:rFonts w:ascii="仿宋_GB2312" w:eastAsia="仿宋_GB2312"/>
          <w:color w:val="000000"/>
          <w:sz w:val="32"/>
          <w:szCs w:val="32"/>
        </w:rPr>
        <w:t>部门“</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w:t>
      </w:r>
      <w:r>
        <w:rPr>
          <w:rFonts w:ascii="仿宋_GB2312" w:eastAsia="仿宋_GB2312"/>
          <w:color w:val="000000"/>
          <w:sz w:val="32"/>
          <w:szCs w:val="32"/>
        </w:rPr>
        <w:t>财政拨款预算说明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经费预算财政</w:t>
      </w:r>
      <w:r>
        <w:rPr>
          <w:rFonts w:ascii="仿宋_GB2312" w:eastAsia="仿宋_GB2312"/>
          <w:color w:val="000000"/>
          <w:sz w:val="32"/>
          <w:szCs w:val="32"/>
        </w:rPr>
        <w:t>拨款情况</w:t>
      </w:r>
      <w:r>
        <w:rPr>
          <w:rFonts w:hint="eastAsia" w:ascii="仿宋_GB2312" w:eastAsia="仿宋_GB2312"/>
          <w:color w:val="000000"/>
          <w:sz w:val="32"/>
          <w:szCs w:val="32"/>
        </w:rPr>
        <w:t>说明</w:t>
      </w:r>
    </w:p>
    <w:p>
      <w:pPr>
        <w:spacing w:line="56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五</w:t>
      </w:r>
      <w:r>
        <w:rPr>
          <w:rFonts w:ascii="仿宋_GB2312" w:eastAsia="仿宋_GB2312"/>
          <w:color w:val="000000"/>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（一）机构运行经费</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w:t>
      </w:r>
      <w:r>
        <w:rPr>
          <w:rFonts w:ascii="仿宋_GB2312" w:eastAsia="仿宋_GB2312"/>
          <w:color w:val="000000"/>
          <w:sz w:val="32"/>
          <w:szCs w:val="32"/>
        </w:rPr>
        <w:t>采购预算说明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（三）政府购买服务</w:t>
      </w:r>
      <w:r>
        <w:rPr>
          <w:rFonts w:ascii="仿宋_GB2312" w:eastAsia="仿宋_GB2312"/>
          <w:color w:val="000000"/>
          <w:sz w:val="32"/>
          <w:szCs w:val="32"/>
        </w:rPr>
        <w:t>预算说明</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（四）</w:t>
      </w:r>
      <w:r>
        <w:rPr>
          <w:rFonts w:ascii="仿宋_GB2312" w:eastAsia="仿宋_GB2312"/>
          <w:color w:val="000000"/>
          <w:sz w:val="32"/>
          <w:szCs w:val="32"/>
        </w:rPr>
        <w:t>绩效目标情况</w:t>
      </w:r>
      <w:r>
        <w:rPr>
          <w:rFonts w:hint="eastAsia" w:ascii="仿宋_GB2312" w:eastAsia="仿宋_GB2312"/>
          <w:color w:val="000000"/>
          <w:sz w:val="32"/>
          <w:szCs w:val="32"/>
        </w:rPr>
        <w:t>及绩效评价结果</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（六）国有资产</w:t>
      </w:r>
      <w:r>
        <w:rPr>
          <w:rFonts w:ascii="仿宋_GB2312" w:eastAsia="仿宋_GB2312"/>
          <w:color w:val="000000"/>
          <w:sz w:val="32"/>
          <w:szCs w:val="32"/>
        </w:rPr>
        <w:t>占用情况说明</w:t>
      </w:r>
    </w:p>
    <w:p>
      <w:pPr>
        <w:spacing w:line="560" w:lineRule="exact"/>
        <w:ind w:firstLine="645"/>
        <w:rPr>
          <w:rFonts w:ascii="仿宋" w:hAnsi="仿宋" w:eastAsia="仿宋"/>
          <w:color w:val="000000"/>
          <w:sz w:val="32"/>
          <w:szCs w:val="32"/>
          <w:highlight w:val="none"/>
        </w:rPr>
      </w:pPr>
      <w:r>
        <w:rPr>
          <w:rFonts w:hint="eastAsia" w:ascii="仿宋" w:hAnsi="仿宋" w:eastAsia="仿宋"/>
          <w:color w:val="000000"/>
          <w:sz w:val="32"/>
          <w:szCs w:val="32"/>
          <w:highlight w:val="none"/>
        </w:rPr>
        <w:t>（七）重点行政事业性收费情况说明</w:t>
      </w:r>
    </w:p>
    <w:p>
      <w:pPr>
        <w:spacing w:line="560" w:lineRule="exact"/>
        <w:ind w:firstLine="640" w:firstLineChars="200"/>
        <w:rPr>
          <w:rFonts w:hint="eastAsia" w:ascii="仿宋_GB2312" w:eastAsia="仿宋_GB2312"/>
          <w:color w:val="000000"/>
          <w:sz w:val="32"/>
          <w:szCs w:val="32"/>
        </w:rPr>
      </w:pPr>
      <w:r>
        <w:rPr>
          <w:rFonts w:hint="eastAsia" w:ascii="仿宋" w:hAnsi="仿宋" w:eastAsia="仿宋" w:cs="黑体"/>
          <w:sz w:val="32"/>
          <w:szCs w:val="32"/>
          <w:highlight w:val="none"/>
        </w:rPr>
        <w:t>（八）政府性基金预算财政拨款情况说明</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六</w:t>
      </w:r>
      <w:r>
        <w:rPr>
          <w:rFonts w:ascii="仿宋_GB2312" w:eastAsia="仿宋_GB2312"/>
          <w:color w:val="000000"/>
          <w:sz w:val="32"/>
          <w:szCs w:val="32"/>
        </w:rPr>
        <w:t>、名称</w:t>
      </w:r>
      <w:r>
        <w:rPr>
          <w:rFonts w:hint="eastAsia" w:ascii="仿宋_GB2312" w:eastAsia="仿宋_GB2312"/>
          <w:color w:val="000000"/>
          <w:sz w:val="32"/>
          <w:szCs w:val="32"/>
        </w:rPr>
        <w:t>解释</w:t>
      </w: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第二部分</w:t>
      </w:r>
      <w:r>
        <w:rPr>
          <w:rFonts w:ascii="仿宋_GB2312" w:eastAsia="仿宋_GB2312"/>
          <w:color w:val="000000"/>
          <w:sz w:val="32"/>
          <w:szCs w:val="32"/>
        </w:rPr>
        <w:t>、</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部门预算</w:t>
      </w:r>
      <w:r>
        <w:rPr>
          <w:rFonts w:hint="eastAsia" w:ascii="仿宋_GB2312" w:eastAsia="仿宋_GB2312"/>
          <w:color w:val="000000"/>
          <w:sz w:val="32"/>
          <w:szCs w:val="32"/>
        </w:rPr>
        <w:t>表</w:t>
      </w:r>
    </w:p>
    <w:p>
      <w:pPr>
        <w:autoSpaceDE w:val="0"/>
        <w:autoSpaceDN w:val="0"/>
        <w:adjustRightInd w:val="0"/>
        <w:spacing w:line="560" w:lineRule="exact"/>
        <w:ind w:left="0" w:leftChars="0" w:firstLine="838" w:firstLineChars="262"/>
        <w:jc w:val="left"/>
        <w:rPr>
          <w:rFonts w:ascii="仿宋_GB2312" w:eastAsia="仿宋_GB2312" w:cs="宋体"/>
          <w:color w:val="000000"/>
          <w:kern w:val="0"/>
          <w:sz w:val="32"/>
          <w:szCs w:val="32"/>
          <w:highlight w:val="none"/>
          <w:lang w:val="zh-CN"/>
        </w:rPr>
      </w:pPr>
      <w:r>
        <w:rPr>
          <w:rFonts w:hint="eastAsia" w:ascii="仿宋_GB2312" w:eastAsia="仿宋_GB2312" w:cs="宋体"/>
          <w:color w:val="000000"/>
          <w:kern w:val="0"/>
          <w:sz w:val="32"/>
          <w:szCs w:val="32"/>
          <w:highlight w:val="none"/>
          <w:lang w:val="zh-CN"/>
        </w:rPr>
        <w:t xml:space="preserve">表一、收支总表 </w:t>
      </w:r>
    </w:p>
    <w:p>
      <w:pPr>
        <w:autoSpaceDE w:val="0"/>
        <w:autoSpaceDN w:val="0"/>
        <w:adjustRightInd w:val="0"/>
        <w:spacing w:line="560" w:lineRule="exact"/>
        <w:ind w:left="0" w:leftChars="0" w:firstLine="838" w:firstLineChars="262"/>
        <w:jc w:val="left"/>
        <w:rPr>
          <w:rFonts w:ascii="仿宋_GB2312" w:eastAsia="仿宋_GB2312"/>
          <w:sz w:val="32"/>
          <w:szCs w:val="32"/>
          <w:highlight w:val="none"/>
        </w:rPr>
      </w:pPr>
      <w:r>
        <w:rPr>
          <w:rFonts w:hint="eastAsia" w:ascii="仿宋_GB2312" w:eastAsia="仿宋_GB2312"/>
          <w:sz w:val="32"/>
          <w:szCs w:val="32"/>
          <w:highlight w:val="none"/>
        </w:rPr>
        <w:t>表二、收入总表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rPr>
      </w:pPr>
      <w:r>
        <w:rPr>
          <w:rFonts w:hint="eastAsia" w:ascii="仿宋_GB2312" w:eastAsia="仿宋_GB2312"/>
          <w:sz w:val="32"/>
          <w:szCs w:val="32"/>
          <w:highlight w:val="none"/>
        </w:rPr>
        <w:t>表三、支出</w:t>
      </w:r>
      <w:r>
        <w:rPr>
          <w:rFonts w:hint="eastAsia" w:ascii="仿宋_GB2312" w:eastAsia="仿宋_GB2312"/>
          <w:sz w:val="32"/>
          <w:szCs w:val="32"/>
          <w:highlight w:val="none"/>
          <w:lang w:eastAsia="zh-CN"/>
        </w:rPr>
        <w:t>预算总</w:t>
      </w:r>
      <w:r>
        <w:rPr>
          <w:rFonts w:hint="eastAsia" w:ascii="仿宋_GB2312" w:eastAsia="仿宋_GB2312"/>
          <w:sz w:val="32"/>
          <w:szCs w:val="32"/>
          <w:highlight w:val="none"/>
        </w:rPr>
        <w:t>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表四、项目支出表</w:t>
      </w:r>
    </w:p>
    <w:p>
      <w:pPr>
        <w:autoSpaceDE w:val="0"/>
        <w:autoSpaceDN w:val="0"/>
        <w:adjustRightInd w:val="0"/>
        <w:spacing w:line="560" w:lineRule="exact"/>
        <w:ind w:left="0" w:leftChars="0" w:firstLine="838" w:firstLineChars="262"/>
        <w:jc w:val="left"/>
        <w:rPr>
          <w:rFonts w:ascii="仿宋_GB2312" w:eastAsia="仿宋_GB2312"/>
          <w:sz w:val="32"/>
          <w:szCs w:val="32"/>
          <w:highlight w:val="none"/>
        </w:rPr>
      </w:pPr>
      <w:r>
        <w:rPr>
          <w:rFonts w:hint="eastAsia" w:ascii="仿宋_GB2312" w:eastAsia="仿宋_GB2312"/>
          <w:sz w:val="32"/>
          <w:szCs w:val="32"/>
          <w:highlight w:val="none"/>
        </w:rPr>
        <w:t>表</w:t>
      </w:r>
      <w:r>
        <w:rPr>
          <w:rFonts w:hint="eastAsia" w:ascii="仿宋_GB2312" w:eastAsia="仿宋_GB2312"/>
          <w:sz w:val="32"/>
          <w:szCs w:val="32"/>
          <w:highlight w:val="none"/>
          <w:lang w:eastAsia="zh-CN"/>
        </w:rPr>
        <w:t>五</w:t>
      </w:r>
      <w:r>
        <w:rPr>
          <w:rFonts w:hint="eastAsia" w:ascii="仿宋_GB2312" w:eastAsia="仿宋_GB2312"/>
          <w:sz w:val="32"/>
          <w:szCs w:val="32"/>
          <w:highlight w:val="none"/>
        </w:rPr>
        <w:t>、财政拨款收支预算总表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rPr>
      </w:pPr>
      <w:r>
        <w:rPr>
          <w:rFonts w:hint="eastAsia" w:ascii="仿宋_GB2312" w:eastAsia="仿宋_GB2312"/>
          <w:sz w:val="32"/>
          <w:szCs w:val="32"/>
          <w:highlight w:val="none"/>
        </w:rPr>
        <w:t>表</w:t>
      </w:r>
      <w:r>
        <w:rPr>
          <w:rFonts w:hint="eastAsia" w:ascii="仿宋_GB2312" w:eastAsia="仿宋_GB2312"/>
          <w:sz w:val="32"/>
          <w:szCs w:val="32"/>
          <w:highlight w:val="none"/>
          <w:lang w:eastAsia="zh-CN"/>
        </w:rPr>
        <w:t>六</w:t>
      </w:r>
      <w:r>
        <w:rPr>
          <w:rFonts w:hint="eastAsia" w:ascii="仿宋_GB2312" w:eastAsia="仿宋_GB2312"/>
          <w:sz w:val="32"/>
          <w:szCs w:val="32"/>
          <w:highlight w:val="none"/>
        </w:rPr>
        <w:t>、一般公共预算财政拨款支出表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表七、一般公共预算财政拨款基本支出表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rPr>
      </w:pPr>
      <w:r>
        <w:rPr>
          <w:rFonts w:hint="eastAsia" w:ascii="仿宋_GB2312" w:eastAsia="仿宋_GB2312"/>
          <w:sz w:val="32"/>
          <w:szCs w:val="32"/>
          <w:highlight w:val="none"/>
        </w:rPr>
        <w:t>表八、政府性基金预算财政拨款支出表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rPr>
      </w:pPr>
      <w:r>
        <w:rPr>
          <w:rFonts w:hint="eastAsia" w:ascii="仿宋_GB2312" w:eastAsia="仿宋_GB2312"/>
          <w:sz w:val="32"/>
          <w:szCs w:val="32"/>
          <w:highlight w:val="none"/>
          <w:lang w:eastAsia="zh-CN"/>
        </w:rPr>
        <w:t>表九、</w:t>
      </w:r>
      <w:r>
        <w:rPr>
          <w:rFonts w:hint="eastAsia" w:ascii="仿宋_GB2312" w:eastAsia="仿宋_GB2312"/>
          <w:sz w:val="32"/>
          <w:szCs w:val="32"/>
          <w:highlight w:val="none"/>
        </w:rPr>
        <w:t>国有资本经营预算财政拨款支出表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rPr>
      </w:pPr>
      <w:r>
        <w:rPr>
          <w:rFonts w:hint="eastAsia" w:ascii="仿宋_GB2312" w:eastAsia="仿宋_GB2312"/>
          <w:sz w:val="32"/>
          <w:szCs w:val="32"/>
          <w:highlight w:val="none"/>
        </w:rPr>
        <w:t>表</w:t>
      </w:r>
      <w:r>
        <w:rPr>
          <w:rFonts w:hint="eastAsia" w:ascii="仿宋_GB2312" w:eastAsia="仿宋_GB2312"/>
          <w:sz w:val="32"/>
          <w:szCs w:val="32"/>
          <w:highlight w:val="none"/>
          <w:lang w:eastAsia="zh-CN"/>
        </w:rPr>
        <w:t>十</w:t>
      </w:r>
      <w:r>
        <w:rPr>
          <w:rFonts w:hint="eastAsia" w:ascii="仿宋_GB2312" w:eastAsia="仿宋_GB2312"/>
          <w:sz w:val="32"/>
          <w:szCs w:val="32"/>
          <w:highlight w:val="none"/>
        </w:rPr>
        <w:t>、一般公共预算“三公”经费支出情况表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表十一、政府购买服务预算财政拨款明细表</w:t>
      </w:r>
    </w:p>
    <w:p>
      <w:pPr>
        <w:autoSpaceDE w:val="0"/>
        <w:autoSpaceDN w:val="0"/>
        <w:adjustRightInd w:val="0"/>
        <w:spacing w:line="560" w:lineRule="exact"/>
        <w:ind w:left="0" w:leftChars="0" w:firstLine="838" w:firstLineChars="262"/>
        <w:jc w:val="left"/>
        <w:rPr>
          <w:rFonts w:ascii="仿宋_GB2312" w:eastAsia="仿宋_GB2312"/>
          <w:sz w:val="32"/>
          <w:szCs w:val="32"/>
          <w:highlight w:val="none"/>
        </w:rPr>
      </w:pPr>
      <w:r>
        <w:rPr>
          <w:rFonts w:hint="eastAsia" w:ascii="仿宋_GB2312" w:eastAsia="仿宋_GB2312"/>
          <w:sz w:val="32"/>
          <w:szCs w:val="32"/>
          <w:highlight w:val="none"/>
        </w:rPr>
        <w:t>表十</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、上级转移支付细化明细表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rPr>
      </w:pPr>
      <w:r>
        <w:rPr>
          <w:rFonts w:hint="eastAsia" w:ascii="仿宋_GB2312" w:eastAsia="仿宋_GB2312"/>
          <w:sz w:val="32"/>
          <w:szCs w:val="32"/>
          <w:highlight w:val="none"/>
        </w:rPr>
        <w:t>表十</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、年度项目支出绩效表</w:t>
      </w:r>
    </w:p>
    <w:p>
      <w:pPr>
        <w:autoSpaceDE w:val="0"/>
        <w:autoSpaceDN w:val="0"/>
        <w:adjustRightInd w:val="0"/>
        <w:spacing w:line="560" w:lineRule="exact"/>
        <w:ind w:left="0" w:leftChars="0" w:firstLine="838" w:firstLineChars="262"/>
        <w:jc w:val="left"/>
        <w:rPr>
          <w:rFonts w:ascii="仿宋_GB2312" w:eastAsia="仿宋_GB2312"/>
          <w:sz w:val="32"/>
          <w:szCs w:val="32"/>
          <w:highlight w:val="none"/>
        </w:rPr>
      </w:pPr>
      <w:r>
        <w:rPr>
          <w:rFonts w:hint="eastAsia" w:ascii="仿宋_GB2312" w:eastAsia="仿宋_GB2312"/>
          <w:sz w:val="32"/>
          <w:szCs w:val="32"/>
          <w:highlight w:val="none"/>
        </w:rPr>
        <w:t>表十</w:t>
      </w:r>
      <w:r>
        <w:rPr>
          <w:rFonts w:hint="eastAsia" w:ascii="仿宋_GB2312" w:eastAsia="仿宋_GB2312"/>
          <w:sz w:val="32"/>
          <w:szCs w:val="32"/>
          <w:highlight w:val="none"/>
          <w:lang w:eastAsia="zh-CN"/>
        </w:rPr>
        <w:t>四</w:t>
      </w:r>
      <w:r>
        <w:rPr>
          <w:rFonts w:hint="eastAsia" w:ascii="仿宋_GB2312" w:eastAsia="仿宋_GB2312"/>
          <w:sz w:val="32"/>
          <w:szCs w:val="32"/>
          <w:highlight w:val="none"/>
        </w:rPr>
        <w:t>、部门整体支出绩效目标申报表</w:t>
      </w:r>
    </w:p>
    <w:p>
      <w:pPr>
        <w:autoSpaceDE w:val="0"/>
        <w:autoSpaceDN w:val="0"/>
        <w:adjustRightInd w:val="0"/>
        <w:spacing w:line="560" w:lineRule="exact"/>
        <w:ind w:left="0" w:leftChars="0" w:firstLine="838" w:firstLineChars="262"/>
        <w:jc w:val="left"/>
        <w:rPr>
          <w:rFonts w:hint="eastAsia" w:ascii="仿宋_GB2312" w:eastAsia="仿宋_GB2312"/>
          <w:sz w:val="32"/>
          <w:szCs w:val="32"/>
          <w:highlight w:val="none"/>
        </w:rPr>
      </w:pPr>
    </w:p>
    <w:p/>
    <w:p/>
    <w:p/>
    <w:p/>
    <w:p/>
    <w:p/>
    <w:p/>
    <w:p/>
    <w:p/>
    <w:p/>
    <w:p/>
    <w:p/>
    <w:p/>
    <w:p/>
    <w:p/>
    <w:p/>
    <w:p/>
    <w:p/>
    <w:p/>
    <w:p>
      <w:pPr>
        <w:spacing w:line="560" w:lineRule="exact"/>
        <w:jc w:val="center"/>
        <w:rPr>
          <w:rFonts w:ascii="黑体" w:hAnsi="黑体" w:eastAsia="黑体"/>
          <w:b/>
          <w:color w:val="000000"/>
          <w:sz w:val="32"/>
          <w:szCs w:val="32"/>
          <w:highlight w:val="none"/>
        </w:rPr>
      </w:pPr>
      <w:r>
        <w:rPr>
          <w:rFonts w:hint="eastAsia" w:ascii="黑体" w:hAnsi="黑体" w:eastAsia="黑体"/>
          <w:b/>
          <w:color w:val="000000"/>
          <w:sz w:val="32"/>
          <w:szCs w:val="32"/>
          <w:highlight w:val="none"/>
        </w:rPr>
        <w:t>第一部分</w:t>
      </w:r>
      <w:r>
        <w:rPr>
          <w:rFonts w:ascii="黑体" w:hAnsi="黑体" w:eastAsia="黑体"/>
          <w:b/>
          <w:color w:val="000000"/>
          <w:sz w:val="32"/>
          <w:szCs w:val="32"/>
          <w:highlight w:val="none"/>
        </w:rPr>
        <w:t>、</w:t>
      </w:r>
      <w:r>
        <w:rPr>
          <w:rFonts w:hint="eastAsia" w:ascii="黑体" w:hAnsi="黑体" w:eastAsia="黑体"/>
          <w:b/>
          <w:color w:val="000000"/>
          <w:sz w:val="32"/>
          <w:szCs w:val="32"/>
          <w:highlight w:val="none"/>
          <w:lang w:eastAsia="zh-CN"/>
        </w:rPr>
        <w:t>202</w:t>
      </w:r>
      <w:r>
        <w:rPr>
          <w:rFonts w:hint="eastAsia" w:ascii="黑体" w:hAnsi="黑体" w:eastAsia="黑体"/>
          <w:b/>
          <w:color w:val="000000"/>
          <w:sz w:val="32"/>
          <w:szCs w:val="32"/>
          <w:highlight w:val="none"/>
          <w:lang w:val="en-US" w:eastAsia="zh-CN"/>
        </w:rPr>
        <w:t>3</w:t>
      </w:r>
      <w:r>
        <w:rPr>
          <w:rFonts w:hint="eastAsia" w:ascii="黑体" w:hAnsi="黑体" w:eastAsia="黑体"/>
          <w:b/>
          <w:color w:val="000000"/>
          <w:sz w:val="32"/>
          <w:szCs w:val="32"/>
          <w:highlight w:val="none"/>
        </w:rPr>
        <w:t>年度</w:t>
      </w:r>
      <w:r>
        <w:rPr>
          <w:rFonts w:ascii="黑体" w:hAnsi="黑体" w:eastAsia="黑体"/>
          <w:b/>
          <w:color w:val="000000"/>
          <w:sz w:val="32"/>
          <w:szCs w:val="32"/>
          <w:highlight w:val="none"/>
        </w:rPr>
        <w:t>部门预算情况说明</w:t>
      </w:r>
    </w:p>
    <w:p>
      <w:pPr>
        <w:ind w:firstLine="1767" w:firstLineChars="400"/>
        <w:rPr>
          <w:rFonts w:ascii="仿宋_GB2312" w:eastAsia="仿宋_GB2312"/>
          <w:b/>
          <w:bCs/>
          <w:sz w:val="44"/>
          <w:szCs w:val="44"/>
          <w:highlight w:val="none"/>
        </w:rPr>
      </w:pPr>
    </w:p>
    <w:p>
      <w:pPr>
        <w:spacing w:line="520" w:lineRule="exact"/>
        <w:ind w:firstLine="643" w:firstLineChars="200"/>
        <w:outlineLvl w:val="0"/>
        <w:rPr>
          <w:rFonts w:hint="eastAsia" w:ascii="仿宋" w:hAnsi="仿宋" w:eastAsia="仿宋" w:cs="黑体"/>
          <w:b/>
          <w:sz w:val="32"/>
          <w:szCs w:val="32"/>
          <w:highlight w:val="none"/>
        </w:rPr>
      </w:pPr>
      <w:r>
        <w:rPr>
          <w:rFonts w:hint="eastAsia" w:ascii="仿宋" w:hAnsi="仿宋" w:eastAsia="仿宋" w:cs="黑体"/>
          <w:b/>
          <w:sz w:val="32"/>
          <w:szCs w:val="32"/>
          <w:highlight w:val="none"/>
        </w:rPr>
        <w:t>一、部门主要职责及机构设置情况</w:t>
      </w:r>
    </w:p>
    <w:p>
      <w:pPr>
        <w:spacing w:line="520" w:lineRule="exact"/>
        <w:ind w:firstLine="643" w:firstLineChars="200"/>
        <w:outlineLvl w:val="0"/>
        <w:rPr>
          <w:rFonts w:hint="eastAsia" w:ascii="仿宋" w:hAnsi="仿宋" w:eastAsia="仿宋" w:cs="黑体"/>
          <w:b/>
          <w:sz w:val="32"/>
          <w:szCs w:val="32"/>
          <w:highlight w:val="none"/>
        </w:rPr>
      </w:pPr>
      <w:r>
        <w:rPr>
          <w:rFonts w:hint="eastAsia" w:ascii="仿宋" w:hAnsi="仿宋" w:eastAsia="仿宋" w:cs="黑体"/>
          <w:b/>
          <w:sz w:val="32"/>
          <w:szCs w:val="32"/>
          <w:highlight w:val="none"/>
        </w:rPr>
        <w:t>（一）部门机构设置、职责</w:t>
      </w:r>
    </w:p>
    <w:p>
      <w:pPr>
        <w:spacing w:line="560" w:lineRule="exact"/>
        <w:ind w:firstLine="624" w:firstLineChars="195"/>
        <w:rPr>
          <w:rFonts w:hint="eastAsia" w:ascii="仿宋_GB2312" w:eastAsia="仿宋_GB2312"/>
          <w:color w:val="000000"/>
          <w:sz w:val="32"/>
          <w:szCs w:val="32"/>
        </w:rPr>
      </w:pPr>
      <w:r>
        <w:rPr>
          <w:rFonts w:hint="eastAsia" w:ascii="仿宋_GB2312" w:eastAsia="仿宋_GB2312"/>
          <w:color w:val="000000"/>
          <w:sz w:val="32"/>
          <w:szCs w:val="32"/>
        </w:rPr>
        <w:t>北京市西城区疾病预防控制中心主要负责辖区疾病预防与控制、突发公共卫生事件应急处置、疫情报告及健康相关因素信息管理、健康危害因素监测与干预、实验室检测分析与评价、健康教育与健康促进、技术管理与应用研究指导。</w:t>
      </w:r>
    </w:p>
    <w:p>
      <w:pPr>
        <w:spacing w:line="560" w:lineRule="exact"/>
        <w:ind w:firstLine="643" w:firstLineChars="200"/>
        <w:rPr>
          <w:rFonts w:hint="eastAsia" w:ascii="仿宋" w:hAnsi="仿宋" w:eastAsia="仿宋" w:cs="楷体_GB2312"/>
          <w:b/>
          <w:bCs/>
          <w:sz w:val="32"/>
          <w:szCs w:val="32"/>
          <w:highlight w:val="none"/>
        </w:rPr>
      </w:pPr>
      <w:r>
        <w:rPr>
          <w:rFonts w:hint="eastAsia" w:ascii="仿宋" w:hAnsi="仿宋" w:eastAsia="仿宋" w:cs="楷体_GB2312"/>
          <w:b/>
          <w:bCs/>
          <w:sz w:val="32"/>
          <w:szCs w:val="32"/>
          <w:highlight w:val="none"/>
        </w:rPr>
        <w:t>（二）人员构成情况</w:t>
      </w:r>
    </w:p>
    <w:p>
      <w:pPr>
        <w:spacing w:line="560" w:lineRule="exact"/>
        <w:ind w:firstLine="640" w:firstLineChars="200"/>
        <w:rPr>
          <w:rFonts w:hint="eastAsia" w:ascii="仿宋" w:hAnsi="仿宋" w:eastAsia="仿宋" w:cs="黑体"/>
          <w:b/>
          <w:sz w:val="32"/>
          <w:szCs w:val="32"/>
          <w:highlight w:val="none"/>
        </w:rPr>
      </w:pPr>
      <w:r>
        <w:rPr>
          <w:rFonts w:hint="eastAsia" w:ascii="仿宋_GB2312" w:eastAsia="仿宋_GB2312"/>
          <w:color w:val="000000"/>
          <w:sz w:val="32"/>
          <w:szCs w:val="32"/>
        </w:rPr>
        <w:t>北京市西城区疾病预防控制中心</w:t>
      </w:r>
      <w:r>
        <w:rPr>
          <w:rFonts w:hint="eastAsia" w:ascii="仿宋_GB2312" w:eastAsia="仿宋_GB2312"/>
          <w:color w:val="000000"/>
          <w:sz w:val="32"/>
          <w:szCs w:val="32"/>
          <w:lang w:eastAsia="zh-CN"/>
        </w:rPr>
        <w:t>现有事业</w:t>
      </w:r>
      <w:r>
        <w:rPr>
          <w:rFonts w:hint="eastAsia" w:ascii="仿宋_GB2312" w:eastAsia="仿宋_GB2312"/>
          <w:color w:val="000000"/>
          <w:sz w:val="32"/>
          <w:szCs w:val="32"/>
        </w:rPr>
        <w:t>编制340人，</w:t>
      </w:r>
      <w:r>
        <w:rPr>
          <w:rFonts w:hint="eastAsia" w:ascii="仿宋_GB2312" w:hAnsi="仿宋" w:eastAsia="仿宋_GB2312" w:cs="Times New Roman"/>
          <w:kern w:val="2"/>
          <w:sz w:val="32"/>
          <w:szCs w:val="32"/>
          <w:lang w:val="en-US" w:eastAsia="zh-CN" w:bidi="ar-SA"/>
        </w:rPr>
        <w:t>年末在编在职人数239人。离退休人员366人，其中：离休12人，退休354人。</w:t>
      </w:r>
    </w:p>
    <w:p>
      <w:pPr>
        <w:spacing w:line="56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年部门预算收支及增减变化情况说明</w:t>
      </w:r>
    </w:p>
    <w:p>
      <w:pPr>
        <w:spacing w:line="56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（一）收入预算说明</w:t>
      </w:r>
    </w:p>
    <w:p>
      <w:pPr>
        <w:spacing w:line="560" w:lineRule="exact"/>
        <w:ind w:firstLine="752" w:firstLineChars="235"/>
        <w:rPr>
          <w:rFonts w:hint="eastAsia" w:ascii="仿宋_GB2312" w:hAnsi="黑体" w:eastAsia="仿宋_GB2312"/>
          <w:sz w:val="32"/>
          <w:szCs w:val="32"/>
          <w:highlight w:val="none"/>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年中心总收入预算安排</w:t>
      </w:r>
      <w:r>
        <w:rPr>
          <w:rFonts w:hint="eastAsia" w:ascii="仿宋_GB2312" w:hAnsi="黑体" w:eastAsia="仿宋_GB2312" w:cs="Times New Roman"/>
          <w:sz w:val="32"/>
          <w:szCs w:val="32"/>
          <w:lang w:val="en-US" w:eastAsia="zh-CN"/>
        </w:rPr>
        <w:t>27,694.13</w:t>
      </w:r>
      <w:r>
        <w:rPr>
          <w:rFonts w:hint="eastAsia" w:ascii="仿宋_GB2312" w:eastAsia="仿宋_GB2312"/>
          <w:color w:val="000000"/>
          <w:sz w:val="32"/>
          <w:szCs w:val="32"/>
        </w:rPr>
        <w:t>万元。其中：一般公共预算拨款收入</w:t>
      </w:r>
      <w:r>
        <w:rPr>
          <w:rFonts w:hint="eastAsia" w:ascii="仿宋_GB2312" w:hAnsi="黑体" w:eastAsia="仿宋_GB2312" w:cs="Times New Roman"/>
          <w:sz w:val="32"/>
          <w:szCs w:val="32"/>
          <w:lang w:val="en-US" w:eastAsia="zh-CN"/>
        </w:rPr>
        <w:t>27,694.13</w:t>
      </w:r>
      <w:r>
        <w:rPr>
          <w:rFonts w:hint="eastAsia" w:ascii="仿宋_GB2312" w:eastAsia="仿宋_GB2312"/>
          <w:color w:val="000000"/>
          <w:sz w:val="32"/>
          <w:szCs w:val="32"/>
        </w:rPr>
        <w:t>万元，财政专户资金安排0.00万元，其他资金安排0.00万元，市级提前下达专项转移支付项目资金安排0.00万元。202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收入预算</w:t>
      </w:r>
      <w:r>
        <w:rPr>
          <w:rFonts w:hint="eastAsia" w:ascii="仿宋_GB2312" w:hAnsi="黑体" w:eastAsia="仿宋_GB2312" w:cs="Times New Roman"/>
          <w:sz w:val="32"/>
          <w:szCs w:val="32"/>
          <w:lang w:val="en-US" w:eastAsia="zh-CN"/>
        </w:rPr>
        <w:t>26,620.43</w:t>
      </w:r>
      <w:r>
        <w:rPr>
          <w:rFonts w:hint="eastAsia" w:ascii="仿宋_GB2312" w:eastAsia="仿宋_GB2312"/>
          <w:color w:val="000000"/>
          <w:sz w:val="32"/>
          <w:szCs w:val="32"/>
        </w:rPr>
        <w:t>万元。</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年收入预算比</w:t>
      </w:r>
      <w:r>
        <w:rPr>
          <w:rFonts w:ascii="仿宋_GB2312" w:eastAsia="仿宋_GB2312"/>
          <w:color w:val="000000"/>
          <w:sz w:val="32"/>
          <w:szCs w:val="32"/>
        </w:rPr>
        <w:t>2</w:t>
      </w:r>
      <w:r>
        <w:rPr>
          <w:rFonts w:ascii="仿宋_GB2312" w:eastAsia="仿宋_GB2312"/>
          <w:color w:val="000000"/>
          <w:sz w:val="32"/>
          <w:szCs w:val="32"/>
          <w:highlight w:val="none"/>
        </w:rPr>
        <w:t>0</w:t>
      </w:r>
      <w:r>
        <w:rPr>
          <w:rFonts w:hint="eastAsia"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年增加</w:t>
      </w:r>
      <w:r>
        <w:rPr>
          <w:rFonts w:hint="eastAsia" w:ascii="仿宋_GB2312" w:hAnsi="黑体" w:eastAsia="仿宋_GB2312"/>
          <w:sz w:val="32"/>
          <w:szCs w:val="32"/>
          <w:highlight w:val="none"/>
          <w:lang w:val="en-US" w:eastAsia="zh-CN"/>
        </w:rPr>
        <w:t>1</w:t>
      </w:r>
      <w:r>
        <w:rPr>
          <w:rFonts w:hint="eastAsia" w:ascii="仿宋_GB2312" w:hAnsi="黑体" w:eastAsia="仿宋_GB2312" w:cs="Times New Roman"/>
          <w:sz w:val="32"/>
          <w:szCs w:val="32"/>
          <w:lang w:val="en-US" w:eastAsia="zh-CN"/>
        </w:rPr>
        <w:t>,</w:t>
      </w:r>
      <w:r>
        <w:rPr>
          <w:rFonts w:hint="eastAsia" w:ascii="仿宋_GB2312" w:hAnsi="黑体" w:eastAsia="仿宋_GB2312"/>
          <w:sz w:val="32"/>
          <w:szCs w:val="32"/>
          <w:highlight w:val="none"/>
          <w:lang w:val="en-US" w:eastAsia="zh-CN"/>
        </w:rPr>
        <w:t>073.70</w:t>
      </w:r>
      <w:r>
        <w:rPr>
          <w:rFonts w:hint="eastAsia" w:ascii="仿宋_GB2312" w:eastAsia="仿宋_GB2312"/>
          <w:color w:val="000000"/>
          <w:sz w:val="32"/>
          <w:szCs w:val="32"/>
          <w:highlight w:val="none"/>
        </w:rPr>
        <w:t>万元。增长</w:t>
      </w:r>
      <w:r>
        <w:rPr>
          <w:rFonts w:hint="eastAsia" w:ascii="仿宋_GB2312" w:eastAsia="仿宋_GB2312"/>
          <w:color w:val="000000"/>
          <w:sz w:val="32"/>
          <w:szCs w:val="32"/>
          <w:highlight w:val="none"/>
          <w:lang w:val="en-US" w:eastAsia="zh-CN"/>
        </w:rPr>
        <w:t>4.03</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,主要为</w:t>
      </w:r>
      <w:r>
        <w:rPr>
          <w:rFonts w:hint="eastAsia" w:ascii="仿宋_GB2312" w:hAnsi="黑体" w:eastAsia="仿宋_GB2312"/>
          <w:sz w:val="32"/>
          <w:szCs w:val="32"/>
          <w:highlight w:val="none"/>
          <w:lang w:val="en-US" w:eastAsia="zh-CN"/>
        </w:rPr>
        <w:t>中心大厦装修改造预算较去年有所增加；</w:t>
      </w:r>
      <w:r>
        <w:rPr>
          <w:rFonts w:hint="eastAsia" w:ascii="仿宋_GB2312" w:eastAsia="仿宋_GB2312"/>
          <w:color w:val="000000"/>
          <w:sz w:val="32"/>
          <w:szCs w:val="32"/>
          <w:highlight w:val="none"/>
        </w:rPr>
        <w:t>本单位不涉及政府性基金收入预算</w:t>
      </w:r>
      <w:r>
        <w:rPr>
          <w:rFonts w:hint="eastAsia" w:ascii="仿宋_GB2312" w:eastAsia="仿宋_GB2312"/>
          <w:color w:val="000000"/>
          <w:sz w:val="32"/>
          <w:szCs w:val="32"/>
        </w:rPr>
        <w:t>。</w:t>
      </w:r>
    </w:p>
    <w:p>
      <w:pPr>
        <w:spacing w:line="560" w:lineRule="exact"/>
        <w:ind w:firstLine="643" w:firstLineChars="200"/>
        <w:rPr>
          <w:rFonts w:hint="eastAsia" w:ascii="仿宋" w:hAnsi="仿宋" w:eastAsia="仿宋" w:cs="黑体"/>
          <w:b/>
          <w:sz w:val="32"/>
          <w:szCs w:val="32"/>
          <w:highlight w:val="none"/>
        </w:rPr>
      </w:pPr>
      <w:r>
        <w:rPr>
          <w:rFonts w:hint="eastAsia" w:ascii="仿宋" w:hAnsi="仿宋" w:eastAsia="仿宋" w:cs="黑体"/>
          <w:b/>
          <w:sz w:val="32"/>
          <w:szCs w:val="32"/>
          <w:highlight w:val="none"/>
        </w:rPr>
        <w:t>（二）支出预算说明</w:t>
      </w:r>
    </w:p>
    <w:p>
      <w:pPr>
        <w:spacing w:line="560" w:lineRule="exact"/>
        <w:ind w:firstLine="752" w:firstLineChars="235"/>
        <w:rPr>
          <w:rFonts w:hint="eastAsia" w:ascii="仿宋" w:hAnsi="仿宋" w:eastAsia="仿宋"/>
          <w:b/>
          <w:bCs/>
          <w:sz w:val="32"/>
          <w:szCs w:val="32"/>
          <w:highlight w:val="none"/>
          <w:lang w:eastAsia="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年中心总支出预算安排</w:t>
      </w:r>
      <w:r>
        <w:rPr>
          <w:rFonts w:hint="eastAsia" w:ascii="仿宋_GB2312" w:hAnsi="黑体" w:eastAsia="仿宋_GB2312" w:cs="Times New Roman"/>
          <w:sz w:val="32"/>
          <w:szCs w:val="32"/>
          <w:lang w:val="en-US" w:eastAsia="zh-CN"/>
        </w:rPr>
        <w:t>27,694.13</w:t>
      </w:r>
      <w:r>
        <w:rPr>
          <w:rFonts w:hint="eastAsia" w:ascii="仿宋_GB2312" w:eastAsia="仿宋_GB2312"/>
          <w:color w:val="000000"/>
          <w:sz w:val="32"/>
          <w:szCs w:val="32"/>
        </w:rPr>
        <w:t>万元，其中：预算内资金安排</w:t>
      </w:r>
      <w:r>
        <w:rPr>
          <w:rFonts w:hint="eastAsia" w:ascii="仿宋_GB2312" w:hAnsi="黑体" w:eastAsia="仿宋_GB2312" w:cs="Times New Roman"/>
          <w:sz w:val="32"/>
          <w:szCs w:val="32"/>
          <w:lang w:val="en-US" w:eastAsia="zh-CN"/>
        </w:rPr>
        <w:t>27,694.13</w:t>
      </w:r>
      <w:r>
        <w:rPr>
          <w:rFonts w:hint="eastAsia" w:ascii="仿宋_GB2312" w:eastAsia="仿宋_GB2312"/>
          <w:color w:val="000000"/>
          <w:sz w:val="32"/>
          <w:szCs w:val="32"/>
        </w:rPr>
        <w:t>万元，比202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hAnsi="黑体" w:eastAsia="仿宋_GB2312" w:cs="Times New Roman"/>
          <w:sz w:val="32"/>
          <w:szCs w:val="32"/>
          <w:lang w:val="en-US" w:eastAsia="zh-CN"/>
        </w:rPr>
        <w:t>26,620.43</w:t>
      </w:r>
      <w:r>
        <w:rPr>
          <w:rFonts w:hint="eastAsia" w:ascii="仿宋_GB2312" w:eastAsia="仿宋_GB2312"/>
          <w:color w:val="000000"/>
          <w:sz w:val="32"/>
          <w:szCs w:val="32"/>
        </w:rPr>
        <w:t>万元增加</w:t>
      </w:r>
      <w:r>
        <w:rPr>
          <w:rFonts w:hint="eastAsia" w:ascii="仿宋_GB2312" w:hAnsi="黑体" w:eastAsia="仿宋_GB2312"/>
          <w:sz w:val="32"/>
          <w:szCs w:val="32"/>
          <w:highlight w:val="none"/>
          <w:lang w:val="en-US" w:eastAsia="zh-CN"/>
        </w:rPr>
        <w:t>1</w:t>
      </w:r>
      <w:r>
        <w:rPr>
          <w:rFonts w:hint="eastAsia" w:ascii="仿宋_GB2312" w:hAnsi="黑体" w:eastAsia="仿宋_GB2312" w:cs="Times New Roman"/>
          <w:sz w:val="32"/>
          <w:szCs w:val="32"/>
          <w:lang w:val="en-US" w:eastAsia="zh-CN"/>
        </w:rPr>
        <w:t>,</w:t>
      </w:r>
      <w:r>
        <w:rPr>
          <w:rFonts w:hint="eastAsia" w:ascii="仿宋_GB2312" w:hAnsi="黑体" w:eastAsia="仿宋_GB2312"/>
          <w:sz w:val="32"/>
          <w:szCs w:val="32"/>
          <w:highlight w:val="none"/>
          <w:lang w:val="en-US" w:eastAsia="zh-CN"/>
        </w:rPr>
        <w:t>073.70</w:t>
      </w:r>
      <w:r>
        <w:rPr>
          <w:rFonts w:hint="eastAsia" w:ascii="仿宋_GB2312" w:eastAsia="仿宋_GB2312"/>
          <w:color w:val="000000"/>
          <w:sz w:val="32"/>
          <w:szCs w:val="32"/>
        </w:rPr>
        <w:t>万元，增长</w:t>
      </w:r>
      <w:r>
        <w:rPr>
          <w:rFonts w:hint="eastAsia" w:ascii="仿宋" w:hAnsi="仿宋" w:eastAsia="仿宋"/>
          <w:sz w:val="32"/>
          <w:szCs w:val="32"/>
          <w:highlight w:val="none"/>
          <w:lang w:val="en-US" w:eastAsia="zh-CN"/>
        </w:rPr>
        <w:t>4.03</w:t>
      </w:r>
      <w:r>
        <w:rPr>
          <w:rFonts w:hint="eastAsia" w:ascii="仿宋" w:hAnsi="仿宋" w:eastAsia="仿宋"/>
          <w:sz w:val="32"/>
          <w:szCs w:val="32"/>
          <w:highlight w:val="none"/>
        </w:rPr>
        <w:t>%</w:t>
      </w:r>
      <w:r>
        <w:rPr>
          <w:rFonts w:hint="eastAsia" w:ascii="仿宋_GB2312" w:eastAsia="仿宋_GB2312"/>
          <w:color w:val="000000"/>
          <w:sz w:val="32"/>
          <w:szCs w:val="32"/>
        </w:rPr>
        <w:t>，</w:t>
      </w:r>
      <w:r>
        <w:rPr>
          <w:rFonts w:hint="eastAsia" w:ascii="仿宋_GB2312" w:eastAsia="仿宋_GB2312"/>
          <w:color w:val="000000"/>
          <w:sz w:val="32"/>
          <w:szCs w:val="32"/>
          <w:highlight w:val="none"/>
          <w:lang w:val="en-US" w:eastAsia="zh-CN"/>
        </w:rPr>
        <w:t>主要为</w:t>
      </w:r>
      <w:r>
        <w:rPr>
          <w:rFonts w:hint="eastAsia" w:ascii="仿宋_GB2312" w:hAnsi="黑体" w:eastAsia="仿宋_GB2312"/>
          <w:sz w:val="32"/>
          <w:szCs w:val="32"/>
          <w:highlight w:val="none"/>
          <w:lang w:val="en-US" w:eastAsia="zh-CN"/>
        </w:rPr>
        <w:t>中心大厦装修改造预算较去年有所增加。</w:t>
      </w:r>
      <w:r>
        <w:rPr>
          <w:rFonts w:hint="eastAsia" w:ascii="仿宋_GB2312" w:eastAsia="仿宋_GB2312"/>
          <w:color w:val="000000"/>
          <w:sz w:val="32"/>
          <w:szCs w:val="32"/>
        </w:rPr>
        <w:t>财政专户资金安排0.00万元，其他资金安排0.00万元。</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三、主要支出情况</w:t>
      </w:r>
    </w:p>
    <w:p>
      <w:pPr>
        <w:spacing w:line="560" w:lineRule="exact"/>
        <w:ind w:firstLine="752" w:firstLineChars="235"/>
        <w:rPr>
          <w:rFonts w:ascii="仿宋_GB2312" w:eastAsia="仿宋_GB2312"/>
          <w:color w:val="000000"/>
          <w:sz w:val="32"/>
          <w:szCs w:val="32"/>
          <w:highlight w:val="none"/>
        </w:rPr>
      </w:pPr>
      <w:r>
        <w:rPr>
          <w:rFonts w:hint="eastAsia" w:ascii="仿宋_GB2312" w:eastAsia="仿宋_GB2312"/>
          <w:color w:val="000000"/>
          <w:sz w:val="32"/>
          <w:szCs w:val="32"/>
          <w:highlight w:val="none"/>
        </w:rPr>
        <w:t>中心202</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年支出预算</w:t>
      </w:r>
      <w:r>
        <w:rPr>
          <w:rFonts w:hint="eastAsia" w:ascii="仿宋_GB2312" w:hAnsi="黑体" w:eastAsia="仿宋_GB2312" w:cs="Times New Roman"/>
          <w:sz w:val="32"/>
          <w:szCs w:val="32"/>
          <w:highlight w:val="none"/>
          <w:lang w:val="en-US" w:eastAsia="zh-CN"/>
        </w:rPr>
        <w:t>27,694.13</w:t>
      </w:r>
      <w:r>
        <w:rPr>
          <w:rFonts w:hint="eastAsia" w:ascii="仿宋_GB2312" w:eastAsia="仿宋_GB2312"/>
          <w:color w:val="000000"/>
          <w:sz w:val="32"/>
          <w:szCs w:val="32"/>
          <w:highlight w:val="none"/>
        </w:rPr>
        <w:t>万元，按用途划分：</w:t>
      </w:r>
    </w:p>
    <w:p>
      <w:pPr>
        <w:spacing w:line="560" w:lineRule="exact"/>
        <w:ind w:firstLine="752" w:firstLineChars="235"/>
        <w:rPr>
          <w:rFonts w:ascii="仿宋_GB2312" w:eastAsia="仿宋_GB2312"/>
          <w:color w:val="000000"/>
          <w:sz w:val="32"/>
          <w:szCs w:val="32"/>
          <w:highlight w:val="none"/>
        </w:rPr>
      </w:pPr>
      <w:r>
        <w:rPr>
          <w:rFonts w:hint="eastAsia" w:ascii="仿宋_GB2312" w:eastAsia="仿宋_GB2312"/>
          <w:color w:val="000000"/>
          <w:sz w:val="32"/>
          <w:szCs w:val="32"/>
          <w:highlight w:val="none"/>
        </w:rPr>
        <w:t>1.基本支出预算</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939</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50</w:t>
      </w:r>
      <w:r>
        <w:rPr>
          <w:rFonts w:hint="eastAsia" w:ascii="仿宋_GB2312" w:eastAsia="仿宋_GB2312"/>
          <w:color w:val="000000"/>
          <w:sz w:val="32"/>
          <w:szCs w:val="32"/>
          <w:highlight w:val="none"/>
        </w:rPr>
        <w:t>万元，财政拨款基本支出</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939</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50</w:t>
      </w:r>
      <w:r>
        <w:rPr>
          <w:rFonts w:hint="eastAsia" w:ascii="仿宋_GB2312" w:eastAsia="仿宋_GB2312"/>
          <w:color w:val="000000"/>
          <w:sz w:val="32"/>
          <w:szCs w:val="32"/>
          <w:highlight w:val="none"/>
        </w:rPr>
        <w:t>万元。主要包括在职、离退休人员支出、个人和家庭补助支出、公用支出。</w:t>
      </w:r>
    </w:p>
    <w:p>
      <w:pPr>
        <w:spacing w:line="560" w:lineRule="exact"/>
        <w:ind w:firstLine="752" w:firstLineChars="235"/>
        <w:rPr>
          <w:rFonts w:hint="eastAsia" w:ascii="仿宋" w:hAnsi="仿宋" w:eastAsia="仿宋"/>
          <w:sz w:val="32"/>
          <w:szCs w:val="32"/>
          <w:highlight w:val="none"/>
          <w:lang w:val="en-US" w:eastAsia="zh-CN"/>
        </w:rPr>
      </w:pPr>
      <w:r>
        <w:rPr>
          <w:rFonts w:hint="eastAsia" w:ascii="仿宋_GB2312" w:eastAsia="仿宋_GB2312"/>
          <w:color w:val="000000"/>
          <w:sz w:val="32"/>
          <w:szCs w:val="32"/>
          <w:highlight w:val="none"/>
        </w:rPr>
        <w:t>2.项目支出预算</w:t>
      </w:r>
      <w:r>
        <w:rPr>
          <w:rFonts w:hint="eastAsia" w:ascii="仿宋" w:hAnsi="仿宋" w:eastAsia="仿宋"/>
          <w:sz w:val="32"/>
          <w:szCs w:val="32"/>
          <w:highlight w:val="none"/>
          <w:lang w:val="en-US" w:eastAsia="zh-CN"/>
        </w:rPr>
        <w:t>18</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754</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63</w:t>
      </w:r>
      <w:r>
        <w:rPr>
          <w:rFonts w:hint="eastAsia" w:ascii="仿宋_GB2312" w:eastAsia="仿宋_GB2312"/>
          <w:color w:val="000000"/>
          <w:sz w:val="32"/>
          <w:szCs w:val="32"/>
          <w:highlight w:val="none"/>
        </w:rPr>
        <w:t>万元，其中财政拨款项目支出</w:t>
      </w:r>
      <w:r>
        <w:rPr>
          <w:rFonts w:hint="eastAsia" w:ascii="仿宋" w:hAnsi="仿宋" w:eastAsia="仿宋"/>
          <w:sz w:val="32"/>
          <w:szCs w:val="32"/>
          <w:highlight w:val="none"/>
          <w:lang w:val="en-US" w:eastAsia="zh-CN"/>
        </w:rPr>
        <w:t>18</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754</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63</w:t>
      </w:r>
      <w:r>
        <w:rPr>
          <w:rFonts w:hint="eastAsia" w:ascii="仿宋_GB2312" w:eastAsia="仿宋_GB2312"/>
          <w:color w:val="000000"/>
          <w:sz w:val="32"/>
          <w:szCs w:val="32"/>
          <w:highlight w:val="none"/>
        </w:rPr>
        <w:t>万元。主要项目是①疫苗卫材款②</w:t>
      </w:r>
      <w:r>
        <w:rPr>
          <w:rFonts w:hint="eastAsia" w:ascii="仿宋" w:hAnsi="仿宋" w:eastAsia="仿宋"/>
          <w:sz w:val="32"/>
          <w:szCs w:val="32"/>
          <w:highlight w:val="none"/>
          <w:lang w:eastAsia="zh-CN"/>
        </w:rPr>
        <w:t>西城疾控大厦装修改造</w:t>
      </w:r>
      <w:r>
        <w:rPr>
          <w:rFonts w:hint="eastAsia" w:ascii="仿宋_GB2312" w:eastAsia="仿宋_GB2312"/>
          <w:color w:val="000000"/>
          <w:sz w:val="32"/>
          <w:szCs w:val="32"/>
          <w:highlight w:val="none"/>
        </w:rPr>
        <w:t>③西城疾控公共卫生工作经费④</w:t>
      </w:r>
      <w:r>
        <w:rPr>
          <w:rFonts w:hint="eastAsia" w:ascii="仿宋" w:hAnsi="仿宋" w:eastAsia="仿宋"/>
          <w:sz w:val="32"/>
          <w:szCs w:val="32"/>
          <w:highlight w:val="none"/>
          <w:lang w:eastAsia="zh-CN"/>
        </w:rPr>
        <w:t>西城疾控中心网络安全提升加固项目</w:t>
      </w:r>
      <w:r>
        <w:rPr>
          <w:rFonts w:ascii="仿宋_GB2312" w:eastAsia="仿宋_GB2312"/>
          <w:color w:val="000000"/>
          <w:sz w:val="32"/>
          <w:szCs w:val="32"/>
          <w:highlight w:val="none"/>
        </w:rPr>
        <w:fldChar w:fldCharType="begin"/>
      </w:r>
      <w:r>
        <w:rPr>
          <w:rFonts w:ascii="仿宋_GB2312" w:eastAsia="仿宋_GB2312"/>
          <w:color w:val="000000"/>
          <w:sz w:val="32"/>
          <w:szCs w:val="32"/>
          <w:highlight w:val="none"/>
        </w:rPr>
        <w:instrText xml:space="preserve"> </w:instrText>
      </w:r>
      <w:r>
        <w:rPr>
          <w:rFonts w:hint="eastAsia" w:ascii="仿宋_GB2312" w:eastAsia="仿宋_GB2312"/>
          <w:color w:val="000000"/>
          <w:sz w:val="32"/>
          <w:szCs w:val="32"/>
          <w:highlight w:val="none"/>
        </w:rPr>
        <w:instrText xml:space="preserve">= 5 \* GB3</w:instrText>
      </w:r>
      <w:r>
        <w:rPr>
          <w:rFonts w:ascii="仿宋_GB2312" w:eastAsia="仿宋_GB2312"/>
          <w:color w:val="000000"/>
          <w:sz w:val="32"/>
          <w:szCs w:val="32"/>
          <w:highlight w:val="none"/>
        </w:rPr>
        <w:instrText xml:space="preserve"> </w:instrText>
      </w:r>
      <w:r>
        <w:rPr>
          <w:rFonts w:ascii="仿宋_GB2312" w:eastAsia="仿宋_GB2312"/>
          <w:color w:val="000000"/>
          <w:sz w:val="32"/>
          <w:szCs w:val="32"/>
          <w:highlight w:val="none"/>
        </w:rPr>
        <w:fldChar w:fldCharType="separate"/>
      </w:r>
      <w:r>
        <w:rPr>
          <w:rFonts w:hint="eastAsia" w:ascii="仿宋_GB2312" w:eastAsia="仿宋_GB2312"/>
          <w:color w:val="000000"/>
          <w:sz w:val="32"/>
          <w:szCs w:val="32"/>
          <w:highlight w:val="none"/>
        </w:rPr>
        <w:t>⑤</w:t>
      </w:r>
      <w:r>
        <w:rPr>
          <w:rFonts w:ascii="仿宋_GB2312" w:eastAsia="仿宋_GB2312"/>
          <w:color w:val="000000"/>
          <w:sz w:val="32"/>
          <w:szCs w:val="32"/>
          <w:highlight w:val="none"/>
        </w:rPr>
        <w:fldChar w:fldCharType="end"/>
      </w:r>
      <w:r>
        <w:rPr>
          <w:rFonts w:hint="eastAsia" w:ascii="仿宋_GB2312" w:eastAsia="仿宋_GB2312"/>
          <w:color w:val="000000"/>
          <w:sz w:val="32"/>
          <w:szCs w:val="32"/>
          <w:highlight w:val="none"/>
        </w:rPr>
        <w:t>西城疾控物业费</w:t>
      </w:r>
      <w:r>
        <w:rPr>
          <w:rFonts w:ascii="仿宋_GB2312" w:eastAsia="仿宋_GB2312"/>
          <w:color w:val="000000"/>
          <w:sz w:val="32"/>
          <w:szCs w:val="32"/>
          <w:highlight w:val="none"/>
        </w:rPr>
        <w:fldChar w:fldCharType="begin"/>
      </w:r>
      <w:r>
        <w:rPr>
          <w:rFonts w:ascii="仿宋_GB2312" w:eastAsia="仿宋_GB2312"/>
          <w:color w:val="000000"/>
          <w:sz w:val="32"/>
          <w:szCs w:val="32"/>
          <w:highlight w:val="none"/>
        </w:rPr>
        <w:instrText xml:space="preserve"> </w:instrText>
      </w:r>
      <w:r>
        <w:rPr>
          <w:rFonts w:hint="eastAsia" w:ascii="仿宋_GB2312" w:eastAsia="仿宋_GB2312"/>
          <w:color w:val="000000"/>
          <w:sz w:val="32"/>
          <w:szCs w:val="32"/>
          <w:highlight w:val="none"/>
        </w:rPr>
        <w:instrText xml:space="preserve">= 6 \* GB3</w:instrText>
      </w:r>
      <w:r>
        <w:rPr>
          <w:rFonts w:ascii="仿宋_GB2312" w:eastAsia="仿宋_GB2312"/>
          <w:color w:val="000000"/>
          <w:sz w:val="32"/>
          <w:szCs w:val="32"/>
          <w:highlight w:val="none"/>
        </w:rPr>
        <w:instrText xml:space="preserve"> </w:instrText>
      </w:r>
      <w:r>
        <w:rPr>
          <w:rFonts w:ascii="仿宋_GB2312" w:eastAsia="仿宋_GB2312"/>
          <w:color w:val="000000"/>
          <w:sz w:val="32"/>
          <w:szCs w:val="32"/>
          <w:highlight w:val="none"/>
        </w:rPr>
        <w:fldChar w:fldCharType="separate"/>
      </w:r>
      <w:r>
        <w:rPr>
          <w:rFonts w:hint="eastAsia" w:ascii="仿宋_GB2312" w:eastAsia="仿宋_GB2312"/>
          <w:color w:val="000000"/>
          <w:sz w:val="32"/>
          <w:szCs w:val="32"/>
          <w:highlight w:val="none"/>
        </w:rPr>
        <w:t>⑥</w:t>
      </w:r>
      <w:r>
        <w:rPr>
          <w:rFonts w:ascii="仿宋_GB2312" w:eastAsia="仿宋_GB2312"/>
          <w:color w:val="000000"/>
          <w:sz w:val="32"/>
          <w:szCs w:val="32"/>
          <w:highlight w:val="none"/>
        </w:rPr>
        <w:fldChar w:fldCharType="end"/>
      </w:r>
      <w:r>
        <w:rPr>
          <w:rFonts w:hint="eastAsia" w:ascii="仿宋_GB2312" w:eastAsia="仿宋_GB2312"/>
          <w:color w:val="000000"/>
          <w:sz w:val="32"/>
          <w:szCs w:val="32"/>
          <w:highlight w:val="none"/>
        </w:rPr>
        <w:t>西城疾控运行管理经费。</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四、部门“三公”经费财政拨款预算说明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（一）“三公”经费的单位范围</w:t>
      </w:r>
    </w:p>
    <w:p>
      <w:pPr>
        <w:spacing w:line="520" w:lineRule="exact"/>
        <w:ind w:firstLine="640" w:firstLineChars="200"/>
        <w:rPr>
          <w:rFonts w:hint="default" w:ascii="仿宋" w:hAnsi="仿宋" w:eastAsia="仿宋"/>
          <w:sz w:val="32"/>
          <w:szCs w:val="32"/>
          <w:highlight w:val="none"/>
          <w:lang w:val="en-US" w:eastAsia="zh-CN"/>
        </w:rPr>
      </w:pPr>
      <w:r>
        <w:rPr>
          <w:rFonts w:hint="eastAsia" w:ascii="仿宋_GB2312" w:hAnsi="黑体" w:eastAsia="仿宋_GB2312" w:cs="Times New Roman"/>
          <w:sz w:val="32"/>
          <w:szCs w:val="32"/>
        </w:rPr>
        <w:t>北京市西城</w:t>
      </w:r>
      <w:r>
        <w:rPr>
          <w:rFonts w:hint="eastAsia" w:ascii="仿宋_GB2312" w:hAnsi="黑体" w:eastAsia="仿宋_GB2312" w:cs="Times New Roman"/>
          <w:sz w:val="32"/>
          <w:szCs w:val="32"/>
          <w:lang w:eastAsia="zh-CN"/>
        </w:rPr>
        <w:t>区疾病预防控制中心</w:t>
      </w:r>
      <w:r>
        <w:rPr>
          <w:rFonts w:hint="eastAsia" w:ascii="仿宋_GB2312" w:hAnsi="黑体" w:eastAsia="仿宋_GB2312" w:cs="Times New Roman"/>
          <w:sz w:val="32"/>
          <w:szCs w:val="32"/>
        </w:rPr>
        <w:t>部门预算中因公出国（境）费、公务接待费、公务用车购置及运行维护费的支出单位包括1个所属单位，即北京市西城</w:t>
      </w:r>
      <w:r>
        <w:rPr>
          <w:rFonts w:hint="eastAsia" w:ascii="仿宋_GB2312" w:hAnsi="黑体" w:eastAsia="仿宋_GB2312" w:cs="Times New Roman"/>
          <w:sz w:val="32"/>
          <w:szCs w:val="32"/>
          <w:lang w:eastAsia="zh-CN"/>
        </w:rPr>
        <w:t>区疾病预防控制中心</w:t>
      </w:r>
      <w:r>
        <w:rPr>
          <w:rFonts w:hint="eastAsia" w:ascii="仿宋_GB2312" w:hAnsi="黑体" w:eastAsia="仿宋_GB2312" w:cs="Times New Roman"/>
          <w:sz w:val="32"/>
          <w:szCs w:val="32"/>
        </w:rPr>
        <w:t>。</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sz w:val="32"/>
          <w:szCs w:val="32"/>
          <w:highlight w:val="none"/>
        </w:rPr>
        <w:t>（二）</w:t>
      </w:r>
      <w:r>
        <w:rPr>
          <w:rFonts w:ascii="仿宋" w:hAnsi="仿宋" w:eastAsia="仿宋"/>
          <w:b/>
          <w:color w:val="000000"/>
          <w:sz w:val="32"/>
          <w:szCs w:val="32"/>
          <w:highlight w:val="none"/>
        </w:rPr>
        <w:t>“</w:t>
      </w:r>
      <w:r>
        <w:rPr>
          <w:rFonts w:hint="eastAsia" w:ascii="仿宋" w:hAnsi="仿宋" w:eastAsia="仿宋"/>
          <w:b/>
          <w:color w:val="000000"/>
          <w:sz w:val="32"/>
          <w:szCs w:val="32"/>
          <w:highlight w:val="none"/>
        </w:rPr>
        <w:t>三公</w:t>
      </w:r>
      <w:r>
        <w:rPr>
          <w:rFonts w:ascii="仿宋" w:hAnsi="仿宋" w:eastAsia="仿宋"/>
          <w:b/>
          <w:color w:val="000000"/>
          <w:sz w:val="32"/>
          <w:szCs w:val="32"/>
          <w:highlight w:val="none"/>
        </w:rPr>
        <w:t>”</w:t>
      </w:r>
      <w:r>
        <w:rPr>
          <w:rFonts w:hint="eastAsia" w:ascii="仿宋" w:hAnsi="仿宋" w:eastAsia="仿宋"/>
          <w:b/>
          <w:color w:val="000000"/>
          <w:sz w:val="32"/>
          <w:szCs w:val="32"/>
          <w:highlight w:val="none"/>
        </w:rPr>
        <w:t>经费预算财政</w:t>
      </w:r>
      <w:r>
        <w:rPr>
          <w:rFonts w:ascii="仿宋" w:hAnsi="仿宋" w:eastAsia="仿宋"/>
          <w:b/>
          <w:color w:val="000000"/>
          <w:sz w:val="32"/>
          <w:szCs w:val="32"/>
          <w:highlight w:val="none"/>
        </w:rPr>
        <w:t>拨款情况</w:t>
      </w:r>
      <w:r>
        <w:rPr>
          <w:rFonts w:hint="eastAsia" w:ascii="仿宋" w:hAnsi="仿宋" w:eastAsia="仿宋"/>
          <w:b/>
          <w:color w:val="000000"/>
          <w:sz w:val="32"/>
          <w:szCs w:val="32"/>
          <w:highlight w:val="none"/>
        </w:rPr>
        <w:t>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年部门预算“三公”经费财政拨款预算安排</w:t>
      </w:r>
      <w:r>
        <w:rPr>
          <w:rFonts w:hint="eastAsia" w:ascii="仿宋" w:hAnsi="仿宋" w:eastAsia="仿宋"/>
          <w:sz w:val="32"/>
          <w:szCs w:val="32"/>
          <w:highlight w:val="none"/>
          <w:lang w:val="en-US" w:eastAsia="zh-CN"/>
        </w:rPr>
        <w:t>63.06</w:t>
      </w:r>
      <w:r>
        <w:rPr>
          <w:rFonts w:hint="eastAsia" w:ascii="仿宋" w:hAnsi="仿宋" w:eastAsia="仿宋"/>
          <w:sz w:val="32"/>
          <w:szCs w:val="32"/>
          <w:highlight w:val="none"/>
        </w:rPr>
        <w:t>万元，其中：</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1.因公出国（境）费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年财政拨款预算安排0.00万元。20</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年财政拨款预算安排0.00万元，与20</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年持平，</w:t>
      </w:r>
      <w:r>
        <w:rPr>
          <w:rFonts w:hint="eastAsia" w:ascii="仿宋" w:hAnsi="仿宋" w:eastAsia="仿宋" w:cs="宋体"/>
          <w:sz w:val="32"/>
          <w:szCs w:val="32"/>
          <w:highlight w:val="none"/>
        </w:rPr>
        <w:t>近</w:t>
      </w:r>
      <w:r>
        <w:rPr>
          <w:rFonts w:hint="eastAsia" w:ascii="仿宋" w:hAnsi="仿宋" w:eastAsia="仿宋" w:cs="宋体"/>
          <w:sz w:val="32"/>
          <w:szCs w:val="32"/>
          <w:highlight w:val="none"/>
          <w:lang w:eastAsia="zh-CN"/>
        </w:rPr>
        <w:t>两</w:t>
      </w:r>
      <w:r>
        <w:rPr>
          <w:rFonts w:hint="eastAsia" w:ascii="仿宋" w:hAnsi="仿宋" w:eastAsia="仿宋" w:cs="宋体"/>
          <w:sz w:val="32"/>
          <w:szCs w:val="32"/>
          <w:highlight w:val="none"/>
        </w:rPr>
        <w:t>年均未有此类财政拨款预算安排。</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2.公务接待费</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年财政拨款预算安排</w:t>
      </w:r>
      <w:r>
        <w:rPr>
          <w:rFonts w:hint="eastAsia" w:ascii="仿宋" w:hAnsi="仿宋" w:eastAsia="仿宋"/>
          <w:sz w:val="32"/>
          <w:szCs w:val="32"/>
          <w:highlight w:val="none"/>
          <w:lang w:val="en-US" w:eastAsia="zh-CN"/>
        </w:rPr>
        <w:t>7.21</w:t>
      </w:r>
      <w:r>
        <w:rPr>
          <w:rFonts w:hint="eastAsia" w:ascii="仿宋" w:hAnsi="仿宋" w:eastAsia="仿宋"/>
          <w:sz w:val="32"/>
          <w:szCs w:val="32"/>
          <w:highlight w:val="none"/>
        </w:rPr>
        <w:t>万元。20</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年财政拨款预算安排</w:t>
      </w:r>
      <w:r>
        <w:rPr>
          <w:rFonts w:hint="eastAsia" w:ascii="仿宋" w:hAnsi="仿宋" w:eastAsia="仿宋"/>
          <w:sz w:val="32"/>
          <w:szCs w:val="32"/>
          <w:highlight w:val="none"/>
          <w:lang w:val="en-US" w:eastAsia="zh-CN"/>
        </w:rPr>
        <w:t>7.14</w:t>
      </w:r>
      <w:r>
        <w:rPr>
          <w:rFonts w:hint="eastAsia" w:ascii="仿宋" w:hAnsi="仿宋" w:eastAsia="仿宋"/>
          <w:sz w:val="32"/>
          <w:szCs w:val="32"/>
          <w:highlight w:val="none"/>
        </w:rPr>
        <w:t>万元，比20</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年</w:t>
      </w:r>
      <w:r>
        <w:rPr>
          <w:rFonts w:hint="eastAsia" w:ascii="仿宋" w:hAnsi="仿宋" w:eastAsia="仿宋"/>
          <w:sz w:val="32"/>
          <w:szCs w:val="32"/>
          <w:highlight w:val="none"/>
          <w:lang w:eastAsia="zh-CN"/>
        </w:rPr>
        <w:t>增加</w:t>
      </w:r>
      <w:r>
        <w:rPr>
          <w:rFonts w:hint="eastAsia" w:ascii="仿宋" w:hAnsi="仿宋" w:eastAsia="仿宋"/>
          <w:sz w:val="32"/>
          <w:szCs w:val="32"/>
          <w:highlight w:val="none"/>
          <w:lang w:val="en-US" w:eastAsia="zh-CN"/>
        </w:rPr>
        <w:t>0.07</w:t>
      </w:r>
      <w:r>
        <w:rPr>
          <w:rFonts w:hint="eastAsia" w:ascii="仿宋" w:hAnsi="仿宋" w:eastAsia="仿宋"/>
          <w:sz w:val="32"/>
          <w:szCs w:val="32"/>
          <w:highlight w:val="none"/>
        </w:rPr>
        <w:t>万元，原因是</w:t>
      </w:r>
      <w:r>
        <w:rPr>
          <w:rFonts w:hint="eastAsia" w:ascii="仿宋" w:hAnsi="仿宋" w:eastAsia="仿宋"/>
          <w:sz w:val="32"/>
          <w:szCs w:val="32"/>
          <w:highlight w:val="none"/>
          <w:lang w:eastAsia="zh-CN"/>
        </w:rPr>
        <w:t>财政一体化系统自动计算。</w:t>
      </w:r>
      <w:r>
        <w:rPr>
          <w:rFonts w:hint="eastAsia" w:ascii="仿宋" w:hAnsi="仿宋" w:eastAsia="仿宋"/>
          <w:sz w:val="32"/>
          <w:szCs w:val="32"/>
          <w:highlight w:val="none"/>
        </w:rPr>
        <w:t xml:space="preserve">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3.公务用车购置及运行维护费</w:t>
      </w:r>
    </w:p>
    <w:p>
      <w:pPr>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年公务用车数量为</w:t>
      </w:r>
      <w:r>
        <w:rPr>
          <w:rFonts w:hint="eastAsia" w:ascii="仿宋" w:hAnsi="仿宋" w:eastAsia="仿宋"/>
          <w:sz w:val="32"/>
          <w:szCs w:val="32"/>
          <w:lang w:val="en-US" w:eastAsia="zh-CN"/>
        </w:rPr>
        <w:t>25</w:t>
      </w:r>
      <w:r>
        <w:rPr>
          <w:rFonts w:hint="eastAsia" w:ascii="仿宋" w:hAnsi="仿宋" w:eastAsia="仿宋"/>
          <w:sz w:val="32"/>
          <w:szCs w:val="32"/>
        </w:rPr>
        <w:t>辆，</w:t>
      </w:r>
      <w:r>
        <w:rPr>
          <w:rFonts w:hint="eastAsia" w:ascii="仿宋" w:hAnsi="仿宋" w:eastAsia="仿宋"/>
          <w:sz w:val="32"/>
          <w:szCs w:val="32"/>
          <w:highlight w:val="none"/>
        </w:rPr>
        <w:t>财政拨款预算安排</w:t>
      </w:r>
      <w:r>
        <w:rPr>
          <w:rFonts w:hint="eastAsia" w:ascii="仿宋" w:hAnsi="仿宋" w:eastAsia="仿宋"/>
          <w:sz w:val="32"/>
          <w:szCs w:val="32"/>
          <w:highlight w:val="none"/>
          <w:lang w:val="en-US" w:eastAsia="zh-CN"/>
        </w:rPr>
        <w:t>55.85</w:t>
      </w:r>
      <w:r>
        <w:rPr>
          <w:rFonts w:hint="eastAsia" w:ascii="仿宋" w:hAnsi="仿宋" w:eastAsia="仿宋"/>
          <w:sz w:val="32"/>
          <w:szCs w:val="32"/>
          <w:highlight w:val="none"/>
        </w:rPr>
        <w:t>万元，其中公务用车购置费0.00万元，公务用车运行维护费</w:t>
      </w:r>
      <w:r>
        <w:rPr>
          <w:rFonts w:hint="eastAsia" w:ascii="仿宋" w:hAnsi="仿宋" w:eastAsia="仿宋"/>
          <w:sz w:val="32"/>
          <w:szCs w:val="32"/>
          <w:highlight w:val="none"/>
          <w:lang w:val="en-US" w:eastAsia="zh-CN"/>
        </w:rPr>
        <w:t>55.85</w:t>
      </w:r>
      <w:r>
        <w:rPr>
          <w:rFonts w:hint="eastAsia" w:ascii="仿宋" w:hAnsi="仿宋" w:eastAsia="仿宋"/>
          <w:sz w:val="32"/>
          <w:szCs w:val="32"/>
          <w:highlight w:val="none"/>
        </w:rPr>
        <w:t>万元。20</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年财政拨款预算安排</w:t>
      </w:r>
      <w:r>
        <w:rPr>
          <w:rFonts w:hint="eastAsia" w:ascii="仿宋" w:hAnsi="仿宋" w:eastAsia="仿宋"/>
          <w:sz w:val="32"/>
          <w:szCs w:val="32"/>
          <w:highlight w:val="none"/>
          <w:lang w:val="en-US" w:eastAsia="zh-CN"/>
        </w:rPr>
        <w:t>55.85</w:t>
      </w:r>
      <w:r>
        <w:rPr>
          <w:rFonts w:hint="eastAsia" w:ascii="仿宋" w:hAnsi="仿宋" w:eastAsia="仿宋"/>
          <w:sz w:val="32"/>
          <w:szCs w:val="32"/>
          <w:highlight w:val="none"/>
        </w:rPr>
        <w:t>万元，与20</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年持平</w:t>
      </w:r>
      <w:r>
        <w:rPr>
          <w:rFonts w:hint="eastAsia" w:ascii="仿宋" w:hAnsi="仿宋" w:eastAsia="仿宋"/>
          <w:sz w:val="32"/>
          <w:szCs w:val="32"/>
          <w:highlight w:val="none"/>
          <w:lang w:eastAsia="zh-CN"/>
        </w:rPr>
        <w:t>。</w:t>
      </w:r>
    </w:p>
    <w:p>
      <w:pPr>
        <w:spacing w:line="560" w:lineRule="exact"/>
        <w:ind w:firstLine="800" w:firstLineChars="250"/>
        <w:rPr>
          <w:rFonts w:ascii="黑体" w:hAnsi="黑体" w:eastAsia="黑体"/>
          <w:sz w:val="32"/>
          <w:szCs w:val="32"/>
          <w:highlight w:val="none"/>
        </w:rPr>
      </w:pPr>
      <w:r>
        <w:rPr>
          <w:rFonts w:hint="eastAsia" w:ascii="黑体" w:hAnsi="黑体" w:eastAsia="黑体"/>
          <w:sz w:val="32"/>
          <w:szCs w:val="32"/>
          <w:highlight w:val="none"/>
        </w:rPr>
        <w:t>五、其他情况说明</w:t>
      </w:r>
    </w:p>
    <w:p>
      <w:pPr>
        <w:spacing w:line="56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（一）机构运行经费说明</w:t>
      </w:r>
      <w:r>
        <w:rPr>
          <w:rFonts w:ascii="仿宋" w:hAnsi="仿宋" w:eastAsia="仿宋"/>
          <w:b/>
          <w:sz w:val="32"/>
          <w:szCs w:val="32"/>
          <w:highlight w:val="none"/>
        </w:rPr>
        <w:t xml:space="preserve"> </w:t>
      </w:r>
    </w:p>
    <w:p>
      <w:pPr>
        <w:spacing w:line="560" w:lineRule="exact"/>
        <w:ind w:firstLine="752" w:firstLineChars="235"/>
        <w:rPr>
          <w:rFonts w:hint="eastAsia" w:ascii="仿宋_GB2312" w:eastAsia="仿宋"/>
          <w:color w:val="000000"/>
          <w:sz w:val="32"/>
          <w:szCs w:val="32"/>
          <w:lang w:eastAsia="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年本部门（含下属单位）履行一般行政事业管理职能、维持机关运行，用于一般公共预算安排的行政运行经费，合计</w:t>
      </w:r>
      <w:r>
        <w:rPr>
          <w:rFonts w:hint="eastAsia" w:ascii="仿宋_GB2312" w:eastAsia="仿宋_GB2312"/>
          <w:color w:val="000000"/>
          <w:sz w:val="32"/>
          <w:szCs w:val="32"/>
          <w:lang w:val="en-US" w:eastAsia="zh-CN"/>
        </w:rPr>
        <w:t>786.70</w:t>
      </w:r>
      <w:r>
        <w:rPr>
          <w:rFonts w:hint="eastAsia" w:ascii="仿宋_GB2312" w:eastAsia="仿宋_GB2312"/>
          <w:color w:val="000000"/>
          <w:sz w:val="32"/>
          <w:szCs w:val="32"/>
        </w:rPr>
        <w:t>万元,</w:t>
      </w:r>
      <w:r>
        <w:rPr>
          <w:rFonts w:hint="eastAsia" w:ascii="仿宋" w:hAnsi="仿宋" w:eastAsia="仿宋"/>
          <w:sz w:val="32"/>
          <w:szCs w:val="32"/>
          <w:highlight w:val="none"/>
        </w:rPr>
        <w:t>比20</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年</w:t>
      </w:r>
      <w:r>
        <w:rPr>
          <w:rFonts w:hint="eastAsia" w:ascii="仿宋_GB2312" w:eastAsia="仿宋_GB2312"/>
          <w:color w:val="000000"/>
          <w:sz w:val="32"/>
          <w:szCs w:val="32"/>
          <w:lang w:val="en-US" w:eastAsia="zh-CN"/>
        </w:rPr>
        <w:t>796.54</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减少</w:t>
      </w:r>
      <w:r>
        <w:rPr>
          <w:rFonts w:hint="eastAsia" w:ascii="仿宋" w:hAnsi="仿宋" w:eastAsia="仿宋"/>
          <w:sz w:val="32"/>
          <w:szCs w:val="32"/>
          <w:highlight w:val="none"/>
          <w:lang w:val="en-US" w:eastAsia="zh-CN"/>
        </w:rPr>
        <w:t>9.84</w:t>
      </w:r>
      <w:r>
        <w:rPr>
          <w:rFonts w:hint="eastAsia" w:ascii="仿宋" w:hAnsi="仿宋" w:eastAsia="仿宋"/>
          <w:sz w:val="32"/>
          <w:szCs w:val="32"/>
          <w:highlight w:val="none"/>
        </w:rPr>
        <w:t>万元，原因是</w:t>
      </w:r>
      <w:r>
        <w:rPr>
          <w:rFonts w:hint="eastAsia" w:ascii="仿宋" w:hAnsi="仿宋" w:eastAsia="仿宋"/>
          <w:sz w:val="32"/>
          <w:szCs w:val="32"/>
          <w:highlight w:val="none"/>
          <w:lang w:eastAsia="zh-CN"/>
        </w:rPr>
        <w:t>预算在职人数较去年有所减少。</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（二）政府</w:t>
      </w:r>
      <w:r>
        <w:rPr>
          <w:rFonts w:ascii="仿宋" w:hAnsi="仿宋" w:eastAsia="仿宋"/>
          <w:b/>
          <w:color w:val="000000"/>
          <w:sz w:val="32"/>
          <w:szCs w:val="32"/>
        </w:rPr>
        <w:t>采购预算说明</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年涉及政府采购项目</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个，预算资金</w:t>
      </w:r>
      <w:r>
        <w:rPr>
          <w:rFonts w:hint="eastAsia" w:ascii="仿宋" w:hAnsi="仿宋" w:eastAsia="仿宋"/>
          <w:sz w:val="32"/>
          <w:szCs w:val="32"/>
          <w:highlight w:val="none"/>
          <w:lang w:val="en-US" w:eastAsia="zh-CN"/>
        </w:rPr>
        <w:t>440.78</w:t>
      </w:r>
      <w:r>
        <w:rPr>
          <w:rFonts w:hint="eastAsia" w:ascii="仿宋" w:hAnsi="仿宋" w:eastAsia="仿宋"/>
          <w:sz w:val="32"/>
          <w:szCs w:val="32"/>
          <w:highlight w:val="none"/>
        </w:rPr>
        <w:t>万元，其中预算内资金</w:t>
      </w:r>
      <w:r>
        <w:rPr>
          <w:rFonts w:hint="eastAsia" w:ascii="仿宋" w:hAnsi="仿宋" w:eastAsia="仿宋"/>
          <w:sz w:val="32"/>
          <w:szCs w:val="32"/>
          <w:highlight w:val="none"/>
          <w:lang w:val="en-US" w:eastAsia="zh-CN"/>
        </w:rPr>
        <w:t>440.78</w:t>
      </w:r>
      <w:r>
        <w:rPr>
          <w:rFonts w:hint="eastAsia" w:ascii="仿宋" w:hAnsi="仿宋" w:eastAsia="仿宋"/>
          <w:sz w:val="32"/>
          <w:szCs w:val="32"/>
          <w:highlight w:val="none"/>
        </w:rPr>
        <w:t>万元、其他资金</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w:t>
      </w:r>
    </w:p>
    <w:p>
      <w:pPr>
        <w:spacing w:line="560" w:lineRule="exact"/>
        <w:ind w:firstLine="643" w:firstLineChars="200"/>
        <w:rPr>
          <w:rFonts w:ascii="仿宋" w:hAnsi="仿宋" w:eastAsia="仿宋"/>
          <w:b/>
          <w:color w:val="000000"/>
          <w:sz w:val="32"/>
          <w:szCs w:val="32"/>
        </w:rPr>
      </w:pPr>
      <w:r>
        <w:rPr>
          <w:rFonts w:hint="eastAsia" w:ascii="仿宋" w:hAnsi="仿宋" w:eastAsia="仿宋"/>
          <w:b/>
          <w:sz w:val="32"/>
          <w:szCs w:val="32"/>
        </w:rPr>
        <w:t>（三）</w:t>
      </w:r>
      <w:r>
        <w:rPr>
          <w:rFonts w:hint="eastAsia" w:ascii="仿宋" w:hAnsi="仿宋" w:eastAsia="仿宋"/>
          <w:b/>
          <w:color w:val="000000"/>
          <w:sz w:val="32"/>
          <w:szCs w:val="32"/>
        </w:rPr>
        <w:t>政府购买服务</w:t>
      </w:r>
      <w:r>
        <w:rPr>
          <w:rFonts w:ascii="仿宋" w:hAnsi="仿宋" w:eastAsia="仿宋"/>
          <w:b/>
          <w:color w:val="000000"/>
          <w:sz w:val="32"/>
          <w:szCs w:val="32"/>
        </w:rPr>
        <w:t>预算说明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eastAsia="zh-CN"/>
        </w:rPr>
        <w:t>中心不</w:t>
      </w:r>
      <w:r>
        <w:rPr>
          <w:rFonts w:hint="eastAsia" w:ascii="仿宋" w:hAnsi="仿宋" w:eastAsia="仿宋"/>
          <w:sz w:val="32"/>
          <w:szCs w:val="32"/>
        </w:rPr>
        <w:t>涉及政府购买服务项目。</w:t>
      </w:r>
    </w:p>
    <w:p>
      <w:pPr>
        <w:numPr>
          <w:ilvl w:val="0"/>
          <w:numId w:val="2"/>
        </w:numPr>
        <w:spacing w:line="560" w:lineRule="exact"/>
        <w:ind w:firstLine="645"/>
        <w:rPr>
          <w:rFonts w:ascii="仿宋" w:hAnsi="仿宋" w:eastAsia="仿宋"/>
          <w:b/>
          <w:color w:val="000000"/>
          <w:sz w:val="32"/>
          <w:szCs w:val="32"/>
          <w:highlight w:val="none"/>
        </w:rPr>
      </w:pPr>
      <w:r>
        <w:rPr>
          <w:rFonts w:hint="eastAsia" w:ascii="仿宋" w:hAnsi="仿宋" w:eastAsia="仿宋"/>
          <w:b/>
          <w:color w:val="000000"/>
          <w:sz w:val="32"/>
          <w:szCs w:val="32"/>
          <w:highlight w:val="none"/>
        </w:rPr>
        <w:t>绩效目标情况及绩效评价结果</w:t>
      </w:r>
      <w:r>
        <w:rPr>
          <w:rFonts w:ascii="仿宋" w:hAnsi="仿宋" w:eastAsia="仿宋"/>
          <w:b/>
          <w:color w:val="000000"/>
          <w:sz w:val="32"/>
          <w:szCs w:val="32"/>
          <w:highlight w:val="none"/>
        </w:rPr>
        <w:t>说明</w:t>
      </w:r>
    </w:p>
    <w:p>
      <w:pPr>
        <w:spacing w:line="560" w:lineRule="exact"/>
        <w:ind w:firstLine="640" w:firstLineChars="200"/>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北京市西城区疾病预防控制中心202</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年绩效目标预算内项目</w:t>
      </w:r>
      <w:r>
        <w:rPr>
          <w:rFonts w:hint="eastAsia" w:ascii="仿宋_GB2312" w:eastAsia="仿宋_GB2312"/>
          <w:color w:val="000000"/>
          <w:sz w:val="32"/>
          <w:szCs w:val="32"/>
          <w:highlight w:val="none"/>
          <w:lang w:val="en-US" w:eastAsia="zh-CN"/>
        </w:rPr>
        <w:t>10</w:t>
      </w:r>
      <w:r>
        <w:rPr>
          <w:rFonts w:hint="eastAsia" w:ascii="仿宋_GB2312" w:eastAsia="仿宋_GB2312"/>
          <w:color w:val="000000"/>
          <w:sz w:val="32"/>
          <w:szCs w:val="32"/>
          <w:highlight w:val="none"/>
        </w:rPr>
        <w:t xml:space="preserve">个，金额 </w:t>
      </w:r>
      <w:r>
        <w:rPr>
          <w:rFonts w:hint="eastAsia" w:ascii="仿宋_GB2312" w:eastAsia="仿宋_GB2312"/>
          <w:color w:val="000000"/>
          <w:sz w:val="32"/>
          <w:szCs w:val="32"/>
          <w:highlight w:val="none"/>
          <w:lang w:val="en-US" w:eastAsia="zh-CN"/>
        </w:rPr>
        <w:t>17</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206</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68</w:t>
      </w:r>
      <w:r>
        <w:rPr>
          <w:rFonts w:hint="eastAsia" w:ascii="仿宋_GB2312" w:eastAsia="仿宋_GB2312"/>
          <w:color w:val="000000"/>
          <w:sz w:val="32"/>
          <w:szCs w:val="32"/>
          <w:highlight w:val="none"/>
        </w:rPr>
        <w:t>万元。其中：100万以上的项目</w:t>
      </w:r>
      <w:r>
        <w:rPr>
          <w:rFonts w:hint="eastAsia" w:ascii="仿宋_GB2312" w:eastAsia="仿宋_GB2312"/>
          <w:color w:val="000000"/>
          <w:sz w:val="32"/>
          <w:szCs w:val="32"/>
          <w:highlight w:val="none"/>
          <w:lang w:val="en-US" w:eastAsia="zh-CN"/>
        </w:rPr>
        <w:t>10</w:t>
      </w:r>
      <w:r>
        <w:rPr>
          <w:rFonts w:hint="eastAsia" w:ascii="仿宋_GB2312" w:eastAsia="仿宋_GB2312"/>
          <w:color w:val="000000"/>
          <w:sz w:val="32"/>
          <w:szCs w:val="32"/>
          <w:highlight w:val="none"/>
        </w:rPr>
        <w:t>个，金额</w:t>
      </w:r>
      <w:r>
        <w:rPr>
          <w:rFonts w:hint="eastAsia" w:ascii="仿宋_GB2312" w:eastAsia="仿宋_GB2312"/>
          <w:color w:val="000000"/>
          <w:sz w:val="32"/>
          <w:szCs w:val="32"/>
          <w:highlight w:val="none"/>
          <w:lang w:val="en-US" w:eastAsia="zh-CN"/>
        </w:rPr>
        <w:t>17</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206</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68</w:t>
      </w:r>
      <w:r>
        <w:rPr>
          <w:rFonts w:hint="eastAsia" w:ascii="仿宋_GB2312" w:eastAsia="仿宋_GB2312"/>
          <w:color w:val="000000"/>
          <w:sz w:val="32"/>
          <w:szCs w:val="32"/>
          <w:highlight w:val="none"/>
        </w:rPr>
        <w:t>万元。具体绩效评价项目为①</w:t>
      </w:r>
      <w:r>
        <w:rPr>
          <w:rFonts w:hint="eastAsia" w:ascii="仿宋_GB2312" w:eastAsia="仿宋_GB2312"/>
          <w:color w:val="000000"/>
          <w:sz w:val="32"/>
          <w:szCs w:val="32"/>
          <w:highlight w:val="none"/>
          <w:lang w:val="en-US" w:eastAsia="zh-CN"/>
        </w:rPr>
        <w:t>2022年西城区疾病预防控制中心网络机房升级改造项目</w:t>
      </w:r>
      <w:r>
        <w:rPr>
          <w:rFonts w:hint="eastAsia" w:ascii="仿宋_GB2312" w:eastAsia="仿宋_GB2312"/>
          <w:color w:val="000000"/>
          <w:sz w:val="32"/>
          <w:szCs w:val="32"/>
          <w:highlight w:val="none"/>
        </w:rPr>
        <w:t>②</w:t>
      </w:r>
      <w:r>
        <w:rPr>
          <w:rFonts w:hint="eastAsia" w:ascii="仿宋_GB2312" w:eastAsia="仿宋_GB2312"/>
          <w:color w:val="000000"/>
          <w:sz w:val="32"/>
          <w:szCs w:val="32"/>
          <w:highlight w:val="none"/>
          <w:lang w:eastAsia="zh-CN"/>
        </w:rPr>
        <w:t>西城疾控</w:t>
      </w:r>
      <w:r>
        <w:rPr>
          <w:rFonts w:hint="eastAsia" w:ascii="仿宋_GB2312" w:eastAsia="仿宋_GB2312"/>
          <w:color w:val="000000"/>
          <w:sz w:val="32"/>
          <w:szCs w:val="32"/>
          <w:highlight w:val="none"/>
        </w:rPr>
        <w:t>物业费③</w:t>
      </w:r>
      <w:r>
        <w:rPr>
          <w:rFonts w:hint="eastAsia" w:ascii="仿宋_GB2312" w:eastAsia="仿宋_GB2312"/>
          <w:color w:val="000000"/>
          <w:sz w:val="32"/>
          <w:szCs w:val="32"/>
          <w:highlight w:val="none"/>
          <w:lang w:eastAsia="zh-CN"/>
        </w:rPr>
        <w:t>西城疾控</w:t>
      </w:r>
      <w:r>
        <w:rPr>
          <w:rFonts w:hint="eastAsia" w:ascii="仿宋_GB2312" w:eastAsia="仿宋_GB2312"/>
          <w:color w:val="000000"/>
          <w:sz w:val="32"/>
          <w:szCs w:val="32"/>
          <w:highlight w:val="none"/>
        </w:rPr>
        <w:t>公共卫生工作经费④</w:t>
      </w:r>
      <w:r>
        <w:rPr>
          <w:rFonts w:hint="eastAsia" w:ascii="仿宋_GB2312" w:eastAsia="仿宋_GB2312"/>
          <w:color w:val="000000"/>
          <w:sz w:val="32"/>
          <w:szCs w:val="32"/>
          <w:highlight w:val="none"/>
          <w:lang w:eastAsia="zh-CN"/>
        </w:rPr>
        <w:t>西城疾控大厦运行经费</w:t>
      </w:r>
      <w:r>
        <w:rPr>
          <w:rFonts w:hint="eastAsia" w:ascii="微软雅黑" w:hAnsi="微软雅黑" w:eastAsia="微软雅黑" w:cs="微软雅黑"/>
          <w:color w:val="000000"/>
          <w:sz w:val="32"/>
          <w:szCs w:val="32"/>
          <w:highlight w:val="none"/>
        </w:rPr>
        <w:t>⑤</w:t>
      </w:r>
      <w:r>
        <w:rPr>
          <w:rFonts w:hint="eastAsia" w:ascii="仿宋_GB2312" w:eastAsia="仿宋_GB2312"/>
          <w:color w:val="000000"/>
          <w:sz w:val="32"/>
          <w:szCs w:val="32"/>
          <w:highlight w:val="none"/>
          <w:lang w:eastAsia="zh-CN"/>
        </w:rPr>
        <w:t>疫苗卫材款</w:t>
      </w:r>
      <w:r>
        <w:rPr>
          <w:rFonts w:hint="eastAsia" w:ascii="微软雅黑" w:hAnsi="微软雅黑" w:eastAsia="微软雅黑" w:cs="微软雅黑"/>
          <w:color w:val="000000"/>
          <w:sz w:val="32"/>
          <w:szCs w:val="32"/>
          <w:highlight w:val="none"/>
        </w:rPr>
        <w:t>⑥</w:t>
      </w:r>
      <w:r>
        <w:rPr>
          <w:rFonts w:hint="eastAsia" w:ascii="仿宋_GB2312" w:eastAsia="仿宋_GB2312"/>
          <w:color w:val="000000"/>
          <w:sz w:val="32"/>
          <w:szCs w:val="32"/>
          <w:highlight w:val="none"/>
          <w:lang w:val="en-US" w:eastAsia="zh-CN"/>
        </w:rPr>
        <w:t>2022年度西城区疾病预防控制中心信息化运维项目</w:t>
      </w:r>
      <w:r>
        <w:rPr>
          <w:rFonts w:hint="eastAsia" w:ascii="微软雅黑" w:hAnsi="微软雅黑" w:eastAsia="微软雅黑" w:cs="微软雅黑"/>
          <w:color w:val="000000"/>
          <w:sz w:val="32"/>
          <w:szCs w:val="32"/>
          <w:highlight w:val="none"/>
        </w:rPr>
        <w:t>⑦</w:t>
      </w:r>
      <w:r>
        <w:rPr>
          <w:rFonts w:hint="eastAsia" w:ascii="仿宋_GB2312" w:eastAsia="仿宋_GB2312"/>
          <w:color w:val="000000"/>
          <w:sz w:val="32"/>
          <w:szCs w:val="32"/>
          <w:highlight w:val="none"/>
          <w:lang w:eastAsia="zh-CN"/>
        </w:rPr>
        <w:t>疫情防控人员酒店费用（区疾控）⑧实验室实验台及桌椅购置⑨西城疾控大厦装修改造⑩西城疾控新冠检测仪器购置。</w:t>
      </w:r>
    </w:p>
    <w:p>
      <w:pPr>
        <w:spacing w:line="560" w:lineRule="exact"/>
        <w:ind w:firstLine="752" w:firstLineChars="235"/>
        <w:rPr>
          <w:rFonts w:hint="default" w:ascii="仿宋" w:hAnsi="仿宋" w:eastAsia="仿宋"/>
          <w:b/>
          <w:color w:val="000000"/>
          <w:sz w:val="32"/>
          <w:szCs w:val="32"/>
          <w:highlight w:val="yellow"/>
          <w:lang w:val="en-US" w:eastAsia="zh-CN"/>
        </w:rPr>
      </w:pPr>
      <w:r>
        <w:rPr>
          <w:rFonts w:hint="eastAsia" w:ascii="仿宋_GB2312" w:eastAsia="仿宋_GB2312"/>
          <w:color w:val="000000"/>
          <w:sz w:val="32"/>
          <w:szCs w:val="32"/>
          <w:highlight w:val="none"/>
        </w:rPr>
        <w:t>本单位按照区财政局要求进行了部门及100万元以上项目的绩效评价自评工作，并就本单位202</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年全年财政收支整体情况做出分析说明报财政局备案。</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（五）国有</w:t>
      </w:r>
      <w:r>
        <w:rPr>
          <w:rFonts w:ascii="仿宋" w:hAnsi="仿宋" w:eastAsia="仿宋"/>
          <w:b/>
          <w:color w:val="000000"/>
          <w:sz w:val="32"/>
          <w:szCs w:val="32"/>
          <w:highlight w:val="none"/>
        </w:rPr>
        <w:t>资本经营预算财政拨款</w:t>
      </w:r>
      <w:r>
        <w:rPr>
          <w:rFonts w:hint="eastAsia" w:ascii="仿宋" w:hAnsi="仿宋" w:eastAsia="仿宋"/>
          <w:b/>
          <w:color w:val="000000"/>
          <w:sz w:val="32"/>
          <w:szCs w:val="32"/>
          <w:highlight w:val="none"/>
        </w:rPr>
        <w:t>情况</w:t>
      </w:r>
      <w:r>
        <w:rPr>
          <w:rFonts w:ascii="仿宋" w:hAnsi="仿宋" w:eastAsia="仿宋"/>
          <w:b/>
          <w:color w:val="000000"/>
          <w:sz w:val="32"/>
          <w:szCs w:val="32"/>
          <w:highlight w:val="none"/>
        </w:rPr>
        <w:t>说明</w:t>
      </w:r>
    </w:p>
    <w:p>
      <w:pPr>
        <w:spacing w:line="560" w:lineRule="exact"/>
        <w:ind w:firstLine="752" w:firstLineChars="235"/>
        <w:rPr>
          <w:rFonts w:ascii="仿宋_GB2312" w:eastAsia="仿宋_GB2312"/>
          <w:color w:val="000000"/>
          <w:sz w:val="32"/>
          <w:szCs w:val="32"/>
        </w:rPr>
      </w:pPr>
      <w:r>
        <w:rPr>
          <w:rFonts w:hint="eastAsia" w:ascii="仿宋_GB2312" w:eastAsia="仿宋_GB2312"/>
          <w:color w:val="000000"/>
          <w:sz w:val="32"/>
          <w:szCs w:val="32"/>
        </w:rPr>
        <w:t>北京市西城区疾病预防控制中心无此类经营预算财政拨款。</w:t>
      </w:r>
    </w:p>
    <w:p>
      <w:pPr>
        <w:spacing w:line="560" w:lineRule="exact"/>
        <w:ind w:firstLine="643" w:firstLineChars="200"/>
        <w:rPr>
          <w:rFonts w:ascii="仿宋" w:hAnsi="仿宋" w:eastAsia="仿宋"/>
          <w:b/>
          <w:color w:val="000000"/>
          <w:sz w:val="32"/>
          <w:szCs w:val="32"/>
          <w:highlight w:val="none"/>
        </w:rPr>
      </w:pPr>
      <w:r>
        <w:rPr>
          <w:rFonts w:hint="eastAsia" w:ascii="仿宋" w:hAnsi="仿宋" w:eastAsia="仿宋"/>
          <w:b/>
          <w:color w:val="000000"/>
          <w:sz w:val="32"/>
          <w:szCs w:val="32"/>
          <w:highlight w:val="none"/>
        </w:rPr>
        <w:t>（六）国有资产</w:t>
      </w:r>
      <w:r>
        <w:rPr>
          <w:rFonts w:ascii="仿宋" w:hAnsi="仿宋" w:eastAsia="仿宋"/>
          <w:b/>
          <w:color w:val="000000"/>
          <w:sz w:val="32"/>
          <w:szCs w:val="32"/>
          <w:highlight w:val="none"/>
        </w:rPr>
        <w:t>占用情况说明</w:t>
      </w:r>
    </w:p>
    <w:p>
      <w:pPr>
        <w:spacing w:line="560" w:lineRule="exact"/>
        <w:ind w:firstLine="640" w:firstLineChars="200"/>
        <w:rPr>
          <w:rFonts w:ascii="仿宋" w:hAnsi="仿宋" w:eastAsia="仿宋" w:cs="黑体"/>
          <w:sz w:val="32"/>
          <w:szCs w:val="32"/>
          <w:highlight w:val="none"/>
        </w:rPr>
      </w:pPr>
      <w:r>
        <w:rPr>
          <w:rFonts w:hint="eastAsia" w:ascii="仿宋" w:hAnsi="仿宋" w:eastAsia="仿宋" w:cs="黑体"/>
          <w:sz w:val="32"/>
          <w:szCs w:val="32"/>
          <w:highlight w:val="none"/>
        </w:rPr>
        <w:t>截止20</w:t>
      </w:r>
      <w:r>
        <w:rPr>
          <w:rFonts w:hint="eastAsia" w:ascii="仿宋" w:hAnsi="仿宋" w:eastAsia="仿宋" w:cs="黑体"/>
          <w:sz w:val="32"/>
          <w:szCs w:val="32"/>
          <w:highlight w:val="none"/>
          <w:lang w:val="en-US" w:eastAsia="zh-CN"/>
        </w:rPr>
        <w:t>22</w:t>
      </w:r>
      <w:r>
        <w:rPr>
          <w:rFonts w:hint="eastAsia" w:ascii="仿宋" w:hAnsi="仿宋" w:eastAsia="仿宋" w:cs="黑体"/>
          <w:sz w:val="32"/>
          <w:szCs w:val="32"/>
          <w:highlight w:val="none"/>
        </w:rPr>
        <w:t>年底，我</w:t>
      </w:r>
      <w:r>
        <w:rPr>
          <w:rFonts w:hint="eastAsia" w:ascii="仿宋" w:hAnsi="仿宋" w:eastAsia="仿宋" w:cs="黑体"/>
          <w:sz w:val="32"/>
          <w:szCs w:val="32"/>
          <w:highlight w:val="none"/>
          <w:lang w:eastAsia="zh-CN"/>
        </w:rPr>
        <w:t>中心</w:t>
      </w:r>
      <w:r>
        <w:rPr>
          <w:rFonts w:hint="eastAsia" w:ascii="仿宋" w:hAnsi="仿宋" w:eastAsia="仿宋" w:cs="黑体"/>
          <w:sz w:val="32"/>
          <w:szCs w:val="32"/>
          <w:highlight w:val="none"/>
        </w:rPr>
        <w:t>固定资产总额</w:t>
      </w:r>
      <w:r>
        <w:rPr>
          <w:rFonts w:hint="eastAsia" w:ascii="仿宋" w:hAnsi="仿宋" w:eastAsia="仿宋" w:cs="黑体"/>
          <w:sz w:val="32"/>
          <w:szCs w:val="32"/>
          <w:highlight w:val="none"/>
          <w:lang w:val="en-US" w:eastAsia="zh-CN"/>
        </w:rPr>
        <w:t>9</w:t>
      </w:r>
      <w:r>
        <w:rPr>
          <w:rFonts w:hint="eastAsia" w:ascii="仿宋" w:hAnsi="仿宋" w:eastAsia="仿宋" w:cs="黑体"/>
          <w:sz w:val="32"/>
          <w:szCs w:val="32"/>
          <w:highlight w:val="none"/>
        </w:rPr>
        <w:t>,</w:t>
      </w:r>
      <w:r>
        <w:rPr>
          <w:rFonts w:hint="eastAsia" w:ascii="仿宋" w:hAnsi="仿宋" w:eastAsia="仿宋" w:cs="黑体"/>
          <w:sz w:val="32"/>
          <w:szCs w:val="32"/>
          <w:highlight w:val="none"/>
          <w:lang w:val="en-US" w:eastAsia="zh-CN"/>
        </w:rPr>
        <w:t>287</w:t>
      </w:r>
      <w:r>
        <w:rPr>
          <w:rFonts w:hint="eastAsia" w:ascii="仿宋" w:hAnsi="仿宋" w:eastAsia="仿宋" w:cs="黑体"/>
          <w:sz w:val="32"/>
          <w:szCs w:val="32"/>
          <w:highlight w:val="none"/>
        </w:rPr>
        <w:t>.</w:t>
      </w:r>
      <w:r>
        <w:rPr>
          <w:rFonts w:hint="eastAsia" w:ascii="仿宋" w:hAnsi="仿宋" w:eastAsia="仿宋" w:cs="黑体"/>
          <w:sz w:val="32"/>
          <w:szCs w:val="32"/>
          <w:highlight w:val="none"/>
          <w:lang w:val="en-US" w:eastAsia="zh-CN"/>
        </w:rPr>
        <w:t>11</w:t>
      </w:r>
      <w:r>
        <w:rPr>
          <w:rFonts w:hint="eastAsia" w:ascii="仿宋" w:hAnsi="仿宋" w:eastAsia="仿宋" w:cs="黑体"/>
          <w:sz w:val="32"/>
          <w:szCs w:val="32"/>
          <w:highlight w:val="none"/>
        </w:rPr>
        <w:t>万元，其中：车辆</w:t>
      </w:r>
      <w:r>
        <w:rPr>
          <w:rFonts w:hint="eastAsia" w:ascii="仿宋" w:hAnsi="仿宋" w:eastAsia="仿宋" w:cs="黑体"/>
          <w:sz w:val="32"/>
          <w:szCs w:val="32"/>
          <w:highlight w:val="none"/>
          <w:lang w:val="en-US" w:eastAsia="zh-CN"/>
        </w:rPr>
        <w:t>25</w:t>
      </w:r>
      <w:r>
        <w:rPr>
          <w:rFonts w:hint="eastAsia" w:ascii="仿宋" w:hAnsi="仿宋" w:eastAsia="仿宋" w:cs="黑体"/>
          <w:sz w:val="32"/>
          <w:szCs w:val="32"/>
          <w:highlight w:val="none"/>
        </w:rPr>
        <w:t>台，</w:t>
      </w:r>
      <w:r>
        <w:rPr>
          <w:rFonts w:hint="eastAsia" w:ascii="仿宋" w:hAnsi="仿宋" w:eastAsia="仿宋" w:cs="黑体"/>
          <w:sz w:val="32"/>
          <w:szCs w:val="32"/>
          <w:highlight w:val="none"/>
          <w:lang w:eastAsia="zh-CN"/>
        </w:rPr>
        <w:t>金额</w:t>
      </w:r>
      <w:r>
        <w:rPr>
          <w:rFonts w:hint="eastAsia" w:ascii="仿宋" w:hAnsi="仿宋" w:eastAsia="仿宋" w:cs="黑体"/>
          <w:sz w:val="32"/>
          <w:szCs w:val="32"/>
          <w:highlight w:val="none"/>
          <w:lang w:val="en-US" w:eastAsia="zh-CN"/>
        </w:rPr>
        <w:t>554.33</w:t>
      </w:r>
      <w:r>
        <w:rPr>
          <w:rFonts w:hint="eastAsia" w:ascii="仿宋" w:hAnsi="仿宋" w:eastAsia="仿宋" w:cs="黑体"/>
          <w:sz w:val="32"/>
          <w:szCs w:val="32"/>
          <w:highlight w:val="none"/>
        </w:rPr>
        <w:t>万元；单位价值50万元以上的通用设备</w:t>
      </w:r>
      <w:r>
        <w:rPr>
          <w:rFonts w:hint="eastAsia" w:ascii="仿宋" w:hAnsi="仿宋" w:eastAsia="仿宋" w:cs="黑体"/>
          <w:sz w:val="32"/>
          <w:szCs w:val="32"/>
          <w:highlight w:val="none"/>
          <w:lang w:val="en-US" w:eastAsia="zh-CN"/>
        </w:rPr>
        <w:t>0</w:t>
      </w:r>
      <w:r>
        <w:rPr>
          <w:rFonts w:hint="eastAsia" w:ascii="仿宋" w:hAnsi="仿宋" w:eastAsia="仿宋" w:cs="黑体"/>
          <w:sz w:val="32"/>
          <w:szCs w:val="32"/>
          <w:highlight w:val="none"/>
        </w:rPr>
        <w:t>台（套）、</w:t>
      </w:r>
      <w:r>
        <w:rPr>
          <w:rFonts w:hint="eastAsia" w:ascii="仿宋" w:hAnsi="仿宋" w:eastAsia="仿宋" w:cs="黑体"/>
          <w:sz w:val="32"/>
          <w:szCs w:val="32"/>
          <w:highlight w:val="none"/>
          <w:lang w:eastAsia="zh-CN"/>
        </w:rPr>
        <w:t>金额</w:t>
      </w:r>
      <w:r>
        <w:rPr>
          <w:rFonts w:hint="eastAsia" w:ascii="仿宋" w:hAnsi="仿宋" w:eastAsia="仿宋" w:cs="黑体"/>
          <w:sz w:val="32"/>
          <w:szCs w:val="32"/>
          <w:highlight w:val="none"/>
          <w:lang w:val="en-US" w:eastAsia="zh-CN"/>
        </w:rPr>
        <w:t>0.00</w:t>
      </w:r>
      <w:r>
        <w:rPr>
          <w:rFonts w:hint="eastAsia" w:ascii="仿宋" w:hAnsi="仿宋" w:eastAsia="仿宋" w:cs="黑体"/>
          <w:sz w:val="32"/>
          <w:szCs w:val="32"/>
          <w:highlight w:val="none"/>
        </w:rPr>
        <w:t>万元，单位价值100万元以上的专用设备</w:t>
      </w:r>
      <w:r>
        <w:rPr>
          <w:rFonts w:hint="eastAsia" w:ascii="仿宋" w:hAnsi="仿宋" w:eastAsia="仿宋" w:cs="黑体"/>
          <w:sz w:val="32"/>
          <w:szCs w:val="32"/>
          <w:highlight w:val="none"/>
          <w:lang w:val="en-US" w:eastAsia="zh-CN"/>
        </w:rPr>
        <w:t>15</w:t>
      </w:r>
      <w:r>
        <w:rPr>
          <w:rFonts w:hint="eastAsia" w:ascii="仿宋" w:hAnsi="仿宋" w:eastAsia="仿宋" w:cs="黑体"/>
          <w:sz w:val="32"/>
          <w:szCs w:val="32"/>
          <w:highlight w:val="none"/>
        </w:rPr>
        <w:t>台（套）、</w:t>
      </w:r>
      <w:r>
        <w:rPr>
          <w:rFonts w:hint="eastAsia" w:ascii="仿宋" w:hAnsi="仿宋" w:eastAsia="仿宋" w:cs="黑体"/>
          <w:sz w:val="32"/>
          <w:szCs w:val="32"/>
          <w:highlight w:val="none"/>
          <w:lang w:eastAsia="zh-CN"/>
        </w:rPr>
        <w:t>金额</w:t>
      </w:r>
      <w:r>
        <w:rPr>
          <w:rFonts w:hint="eastAsia" w:ascii="仿宋" w:hAnsi="仿宋" w:eastAsia="仿宋" w:cs="黑体"/>
          <w:sz w:val="32"/>
          <w:szCs w:val="32"/>
          <w:highlight w:val="none"/>
          <w:lang w:val="en-US" w:eastAsia="zh-CN"/>
        </w:rPr>
        <w:t>2</w:t>
      </w:r>
      <w:r>
        <w:rPr>
          <w:rFonts w:hint="eastAsia" w:ascii="仿宋" w:hAnsi="仿宋" w:eastAsia="仿宋" w:cs="黑体"/>
          <w:sz w:val="32"/>
          <w:szCs w:val="32"/>
          <w:highlight w:val="none"/>
        </w:rPr>
        <w:t>,</w:t>
      </w:r>
      <w:r>
        <w:rPr>
          <w:rFonts w:hint="eastAsia" w:ascii="仿宋" w:hAnsi="仿宋" w:eastAsia="仿宋" w:cs="黑体"/>
          <w:sz w:val="32"/>
          <w:szCs w:val="32"/>
          <w:highlight w:val="none"/>
          <w:lang w:val="en-US" w:eastAsia="zh-CN"/>
        </w:rPr>
        <w:t>435.60</w:t>
      </w:r>
      <w:r>
        <w:rPr>
          <w:rFonts w:hint="eastAsia" w:ascii="仿宋" w:hAnsi="仿宋" w:eastAsia="仿宋" w:cs="黑体"/>
          <w:sz w:val="32"/>
          <w:szCs w:val="32"/>
          <w:highlight w:val="none"/>
        </w:rPr>
        <w:t>万元。</w:t>
      </w:r>
    </w:p>
    <w:p>
      <w:pPr>
        <w:spacing w:line="56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eastAsia="zh-CN"/>
        </w:rPr>
        <w:t>202</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部门财政预算：安排购置车辆</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w:t>
      </w:r>
      <w:r>
        <w:rPr>
          <w:rFonts w:ascii="仿宋_GB2312" w:eastAsia="仿宋_GB2312"/>
          <w:color w:val="000000"/>
          <w:sz w:val="32"/>
          <w:szCs w:val="32"/>
          <w:highlight w:val="none"/>
        </w:rPr>
        <w:t>，</w:t>
      </w:r>
      <w:r>
        <w:rPr>
          <w:rFonts w:hint="eastAsia" w:ascii="仿宋" w:hAnsi="仿宋" w:eastAsia="仿宋" w:cs="黑体"/>
          <w:sz w:val="32"/>
          <w:szCs w:val="32"/>
          <w:highlight w:val="none"/>
          <w:lang w:eastAsia="zh-CN"/>
        </w:rPr>
        <w:t>金额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.00万元；安排购置单位</w:t>
      </w:r>
      <w:r>
        <w:rPr>
          <w:rFonts w:ascii="仿宋_GB2312" w:eastAsia="仿宋_GB2312"/>
          <w:color w:val="000000"/>
          <w:sz w:val="32"/>
          <w:szCs w:val="32"/>
          <w:highlight w:val="none"/>
        </w:rPr>
        <w:t>价值</w:t>
      </w:r>
      <w:r>
        <w:rPr>
          <w:rFonts w:hint="eastAsia" w:ascii="仿宋_GB2312" w:eastAsia="仿宋_GB2312"/>
          <w:color w:val="000000"/>
          <w:sz w:val="32"/>
          <w:szCs w:val="32"/>
          <w:highlight w:val="none"/>
        </w:rPr>
        <w:t>50万元以上</w:t>
      </w:r>
      <w:r>
        <w:rPr>
          <w:rFonts w:ascii="仿宋_GB2312" w:eastAsia="仿宋_GB2312"/>
          <w:color w:val="000000"/>
          <w:sz w:val="32"/>
          <w:szCs w:val="32"/>
          <w:highlight w:val="none"/>
        </w:rPr>
        <w:t>的</w:t>
      </w:r>
      <w:r>
        <w:rPr>
          <w:rFonts w:hint="eastAsia" w:ascii="仿宋_GB2312" w:eastAsia="仿宋_GB2312"/>
          <w:color w:val="000000"/>
          <w:sz w:val="32"/>
          <w:szCs w:val="32"/>
          <w:highlight w:val="none"/>
        </w:rPr>
        <w:t>通用</w:t>
      </w:r>
      <w:r>
        <w:rPr>
          <w:rFonts w:ascii="仿宋_GB2312" w:eastAsia="仿宋_GB2312"/>
          <w:color w:val="000000"/>
          <w:sz w:val="32"/>
          <w:szCs w:val="32"/>
          <w:highlight w:val="none"/>
        </w:rPr>
        <w:t>设备</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台（套）、</w:t>
      </w:r>
      <w:r>
        <w:rPr>
          <w:rFonts w:hint="eastAsia" w:ascii="仿宋" w:hAnsi="仿宋" w:eastAsia="仿宋" w:cs="黑体"/>
          <w:sz w:val="32"/>
          <w:szCs w:val="32"/>
          <w:highlight w:val="none"/>
          <w:lang w:eastAsia="zh-CN"/>
        </w:rPr>
        <w:t>金额</w:t>
      </w:r>
      <w:r>
        <w:rPr>
          <w:rFonts w:hint="eastAsia" w:ascii="仿宋_GB2312" w:eastAsia="仿宋_GB2312"/>
          <w:color w:val="000000"/>
          <w:sz w:val="32"/>
          <w:szCs w:val="32"/>
          <w:highlight w:val="none"/>
          <w:lang w:val="en-US" w:eastAsia="zh-CN"/>
        </w:rPr>
        <w:t>0.00</w:t>
      </w:r>
      <w:r>
        <w:rPr>
          <w:rFonts w:hint="eastAsia" w:ascii="仿宋_GB2312" w:eastAsia="仿宋_GB2312"/>
          <w:color w:val="000000"/>
          <w:sz w:val="32"/>
          <w:szCs w:val="32"/>
          <w:highlight w:val="none"/>
        </w:rPr>
        <w:t>万元，安排购置单位</w:t>
      </w:r>
      <w:r>
        <w:rPr>
          <w:rFonts w:ascii="仿宋_GB2312" w:eastAsia="仿宋_GB2312"/>
          <w:color w:val="000000"/>
          <w:sz w:val="32"/>
          <w:szCs w:val="32"/>
          <w:highlight w:val="none"/>
        </w:rPr>
        <w:t>价值100</w:t>
      </w:r>
      <w:r>
        <w:rPr>
          <w:rFonts w:hint="eastAsia" w:ascii="仿宋_GB2312" w:eastAsia="仿宋_GB2312"/>
          <w:color w:val="000000"/>
          <w:sz w:val="32"/>
          <w:szCs w:val="32"/>
          <w:highlight w:val="none"/>
        </w:rPr>
        <w:t>万元以上</w:t>
      </w:r>
      <w:r>
        <w:rPr>
          <w:rFonts w:ascii="仿宋_GB2312" w:eastAsia="仿宋_GB2312"/>
          <w:color w:val="000000"/>
          <w:sz w:val="32"/>
          <w:szCs w:val="32"/>
          <w:highlight w:val="none"/>
        </w:rPr>
        <w:t>的</w:t>
      </w:r>
      <w:r>
        <w:rPr>
          <w:rFonts w:hint="eastAsia" w:ascii="仿宋_GB2312" w:eastAsia="仿宋_GB2312"/>
          <w:color w:val="000000"/>
          <w:sz w:val="32"/>
          <w:szCs w:val="32"/>
          <w:highlight w:val="none"/>
        </w:rPr>
        <w:t>专用</w:t>
      </w:r>
      <w:r>
        <w:rPr>
          <w:rFonts w:ascii="仿宋_GB2312" w:eastAsia="仿宋_GB2312"/>
          <w:color w:val="000000"/>
          <w:sz w:val="32"/>
          <w:szCs w:val="32"/>
          <w:highlight w:val="none"/>
        </w:rPr>
        <w:t>设备</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台（套）、</w:t>
      </w:r>
      <w:r>
        <w:rPr>
          <w:rFonts w:hint="eastAsia" w:ascii="仿宋" w:hAnsi="仿宋" w:eastAsia="仿宋" w:cs="黑体"/>
          <w:sz w:val="32"/>
          <w:szCs w:val="32"/>
          <w:highlight w:val="none"/>
          <w:lang w:eastAsia="zh-CN"/>
        </w:rPr>
        <w:t>金额</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00</w:t>
      </w:r>
      <w:r>
        <w:rPr>
          <w:rFonts w:hint="eastAsia" w:ascii="仿宋_GB2312" w:eastAsia="仿宋_GB2312"/>
          <w:color w:val="000000"/>
          <w:sz w:val="32"/>
          <w:szCs w:val="32"/>
          <w:highlight w:val="none"/>
        </w:rPr>
        <w:t>万元。</w:t>
      </w:r>
    </w:p>
    <w:p>
      <w:pPr>
        <w:spacing w:line="560" w:lineRule="exact"/>
        <w:ind w:firstLine="645"/>
        <w:rPr>
          <w:rFonts w:ascii="仿宋" w:hAnsi="仿宋" w:eastAsia="仿宋"/>
          <w:b/>
          <w:color w:val="000000"/>
          <w:sz w:val="32"/>
          <w:szCs w:val="32"/>
          <w:highlight w:val="none"/>
        </w:rPr>
      </w:pPr>
      <w:r>
        <w:rPr>
          <w:rFonts w:hint="eastAsia" w:ascii="仿宋" w:hAnsi="仿宋" w:eastAsia="仿宋"/>
          <w:b/>
          <w:color w:val="000000"/>
          <w:sz w:val="32"/>
          <w:szCs w:val="32"/>
          <w:highlight w:val="none"/>
        </w:rPr>
        <w:t>（七）重点行政事业性收费情况说明</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rPr>
        <w:t>北京市西城区疾病预防控制中心无此类行政事业性收费。</w:t>
      </w:r>
    </w:p>
    <w:p>
      <w:pPr>
        <w:spacing w:line="560" w:lineRule="exact"/>
        <w:ind w:firstLine="643" w:firstLineChars="200"/>
        <w:rPr>
          <w:rFonts w:hint="eastAsia" w:ascii="仿宋_GB2312" w:eastAsia="仿宋_GB2312"/>
          <w:color w:val="000000"/>
          <w:sz w:val="32"/>
          <w:szCs w:val="32"/>
          <w:highlight w:val="none"/>
        </w:rPr>
      </w:pPr>
      <w:r>
        <w:rPr>
          <w:rFonts w:hint="eastAsia" w:ascii="仿宋" w:hAnsi="仿宋" w:eastAsia="仿宋" w:cs="黑体"/>
          <w:b/>
          <w:sz w:val="32"/>
          <w:szCs w:val="32"/>
          <w:highlight w:val="none"/>
        </w:rPr>
        <w:t>（八）政府性基金预算财政拨款收入、支出全为零。</w:t>
      </w:r>
    </w:p>
    <w:p>
      <w:pPr>
        <w:spacing w:line="560" w:lineRule="exact"/>
        <w:ind w:firstLine="800" w:firstLineChars="250"/>
        <w:rPr>
          <w:rFonts w:hint="eastAsia" w:ascii="黑体" w:hAnsi="黑体" w:eastAsia="黑体"/>
          <w:sz w:val="32"/>
          <w:szCs w:val="32"/>
          <w:highlight w:val="none"/>
        </w:rPr>
      </w:pPr>
      <w:r>
        <w:rPr>
          <w:rFonts w:hint="eastAsia" w:ascii="黑体" w:hAnsi="黑体" w:eastAsia="黑体"/>
          <w:sz w:val="32"/>
          <w:szCs w:val="32"/>
          <w:highlight w:val="none"/>
        </w:rPr>
        <w:t>六、名称解释</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1.财政拨款收入：指单位本年度从财政部门取得的财政拨款。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2.上级补助收入：指事业单位从主管部门和上级单位取得的非财政补助收入。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3.事业收入：指事业单位开展专业业务活动及其辅助活动取得的收入，事业单位收到的财政专户实际核拨的教育收费等资金在此反映。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4.经营收入：指事业单位在专业业务活动及其辅助活动之外开展非独立核算经营活动取得的收入。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5.附属单位缴款：指事业单位附属独立核算单位按照有关规定上缴的收入。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5.其他收入：指单位取得的除上述“财政拨款收入”、“事业收入”、“经营收入”等以外的各项收入。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6.基本支出：指为保障机构正常运转、完成日常工作任务而发生的人员支出和公用支出。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7.项目支出：指在基本支出之外为完成特定的行政任务或事业发展目标所发生的支出。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8.上缴上级支出：指事业单位按照财政部门和主管部门的规定上缴上级单位的支出。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9.经营支出：指事业单位在专业业务活动及其辅助活动之外开展非独立核算经营活动发生的支出。 </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10.对附属单位补助支出：指事业单位用财政补助收入之外的收入对附属单位补助发生的支出。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11.机构运行经费是指</w:t>
      </w:r>
      <w:r>
        <w:rPr>
          <w:rFonts w:hint="eastAsia" w:ascii="仿宋" w:hAnsi="仿宋" w:eastAsia="仿宋"/>
          <w:sz w:val="32"/>
          <w:szCs w:val="32"/>
          <w:highlight w:val="none"/>
          <w:lang w:eastAsia="zh-CN"/>
        </w:rPr>
        <w:t>机关单位</w:t>
      </w:r>
      <w:r>
        <w:rPr>
          <w:rFonts w:hint="eastAsia" w:ascii="仿宋" w:hAnsi="仿宋" w:eastAsia="仿宋"/>
          <w:sz w:val="32"/>
          <w:szCs w:val="32"/>
          <w:highlight w:val="none"/>
        </w:rPr>
        <w:t>的公用经费，包括办公及印刷费、邮电费、差旅费、会议费、福利费、日常维修费、专用材料及一般设备购置费、办公用房水电费、办公用房取暖费、办公用房物业管理费、公务用车运行维护以及其他费用。</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12.“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燃料费、维修费、过桥过路费、保险费、安全奖励费用等支出；公务接待费指单位按规定开支的各类公务接待（含外宾接待）费用。</w:t>
      </w:r>
    </w:p>
    <w:p>
      <w:pPr>
        <w:spacing w:line="560" w:lineRule="exact"/>
        <w:ind w:firstLine="640" w:firstLineChars="200"/>
        <w:rPr>
          <w:rFonts w:hint="eastAsia" w:ascii="仿宋" w:hAnsi="仿宋" w:eastAsia="仿宋"/>
          <w:sz w:val="32"/>
          <w:szCs w:val="32"/>
          <w:highlight w:val="none"/>
        </w:rPr>
      </w:pPr>
    </w:p>
    <w:p>
      <w:pPr>
        <w:spacing w:line="560" w:lineRule="exact"/>
        <w:ind w:firstLine="640" w:firstLineChars="200"/>
        <w:rPr>
          <w:rFonts w:hint="eastAsia" w:ascii="仿宋" w:hAnsi="仿宋" w:eastAsia="仿宋"/>
          <w:sz w:val="32"/>
          <w:szCs w:val="32"/>
          <w:highlight w:val="none"/>
          <w:lang w:val="en-US" w:eastAsia="zh-CN"/>
        </w:rPr>
      </w:pPr>
    </w:p>
    <w:p>
      <w:pPr>
        <w:spacing w:line="560" w:lineRule="exact"/>
        <w:ind w:firstLine="640" w:firstLineChars="200"/>
        <w:rPr>
          <w:rFonts w:hint="eastAsia" w:ascii="仿宋" w:hAnsi="仿宋" w:eastAsia="仿宋"/>
          <w:sz w:val="32"/>
          <w:szCs w:val="32"/>
          <w:highlight w:val="none"/>
          <w:lang w:val="en-US" w:eastAsia="zh-CN"/>
        </w:rPr>
      </w:pPr>
    </w:p>
    <w:p>
      <w:pPr>
        <w:spacing w:line="560" w:lineRule="exact"/>
        <w:ind w:firstLine="640" w:firstLineChars="200"/>
        <w:rPr>
          <w:rFonts w:hint="eastAsia" w:ascii="仿宋" w:hAnsi="仿宋" w:eastAsia="仿宋"/>
          <w:sz w:val="32"/>
          <w:szCs w:val="32"/>
          <w:highlight w:val="none"/>
          <w:lang w:val="en-US" w:eastAsia="zh-CN"/>
        </w:rPr>
      </w:pPr>
    </w:p>
    <w:p>
      <w:pPr>
        <w:spacing w:line="560" w:lineRule="exact"/>
        <w:ind w:firstLine="640" w:firstLineChars="200"/>
        <w:rPr>
          <w:rFonts w:hint="eastAsia" w:ascii="仿宋" w:hAnsi="仿宋" w:eastAsia="仿宋"/>
          <w:sz w:val="32"/>
          <w:szCs w:val="32"/>
          <w:highlight w:val="none"/>
          <w:lang w:val="en-US" w:eastAsia="zh-CN"/>
        </w:rPr>
      </w:pPr>
    </w:p>
    <w:p>
      <w:pPr>
        <w:spacing w:line="520" w:lineRule="exact"/>
        <w:jc w:val="left"/>
      </w:pPr>
      <w:bookmarkStart w:id="0" w:name="_GoBack"/>
      <w:bookmarkEnd w:id="0"/>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70B70"/>
    <w:multiLevelType w:val="singleLevel"/>
    <w:tmpl w:val="1DC70B70"/>
    <w:lvl w:ilvl="0" w:tentative="0">
      <w:start w:val="1"/>
      <w:numFmt w:val="chineseCounting"/>
      <w:suff w:val="nothing"/>
      <w:lvlText w:val="（%1）"/>
      <w:lvlJc w:val="left"/>
      <w:rPr>
        <w:rFonts w:hint="eastAsia"/>
      </w:rPr>
    </w:lvl>
  </w:abstractNum>
  <w:abstractNum w:abstractNumId="1">
    <w:nsid w:val="597EEC8E"/>
    <w:multiLevelType w:val="singleLevel"/>
    <w:tmpl w:val="597EEC8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51712"/>
    <w:rsid w:val="00175487"/>
    <w:rsid w:val="012E0E12"/>
    <w:rsid w:val="02D24C39"/>
    <w:rsid w:val="030F61A9"/>
    <w:rsid w:val="052E31B1"/>
    <w:rsid w:val="06A64F61"/>
    <w:rsid w:val="07644537"/>
    <w:rsid w:val="0854144C"/>
    <w:rsid w:val="094C12B1"/>
    <w:rsid w:val="0A265B26"/>
    <w:rsid w:val="0A3D2E76"/>
    <w:rsid w:val="0A9B5175"/>
    <w:rsid w:val="0B562023"/>
    <w:rsid w:val="0B8F78A9"/>
    <w:rsid w:val="0DED08E2"/>
    <w:rsid w:val="0DFE1B84"/>
    <w:rsid w:val="116B585E"/>
    <w:rsid w:val="133F4D7D"/>
    <w:rsid w:val="13F27DAC"/>
    <w:rsid w:val="13F802E8"/>
    <w:rsid w:val="156571BB"/>
    <w:rsid w:val="16BF4094"/>
    <w:rsid w:val="16D468C2"/>
    <w:rsid w:val="17D97469"/>
    <w:rsid w:val="1857199C"/>
    <w:rsid w:val="185A4AE3"/>
    <w:rsid w:val="18FC0EC1"/>
    <w:rsid w:val="1A31074E"/>
    <w:rsid w:val="1AE40019"/>
    <w:rsid w:val="1C573ECD"/>
    <w:rsid w:val="1CBD1170"/>
    <w:rsid w:val="1D5B7D82"/>
    <w:rsid w:val="1DBF3AFF"/>
    <w:rsid w:val="1F19745E"/>
    <w:rsid w:val="21C321B7"/>
    <w:rsid w:val="23BC3A75"/>
    <w:rsid w:val="23F42516"/>
    <w:rsid w:val="245C1C55"/>
    <w:rsid w:val="24942BBA"/>
    <w:rsid w:val="252E29E9"/>
    <w:rsid w:val="25997F2F"/>
    <w:rsid w:val="262960D0"/>
    <w:rsid w:val="2783790F"/>
    <w:rsid w:val="280651D0"/>
    <w:rsid w:val="288E7739"/>
    <w:rsid w:val="2D343057"/>
    <w:rsid w:val="2F083C51"/>
    <w:rsid w:val="2F9F3DE7"/>
    <w:rsid w:val="30DE204D"/>
    <w:rsid w:val="328D40B4"/>
    <w:rsid w:val="32FD4004"/>
    <w:rsid w:val="352C72AD"/>
    <w:rsid w:val="36225322"/>
    <w:rsid w:val="36A202E9"/>
    <w:rsid w:val="37446B02"/>
    <w:rsid w:val="37703BC4"/>
    <w:rsid w:val="38D105A2"/>
    <w:rsid w:val="3967588E"/>
    <w:rsid w:val="39DC416A"/>
    <w:rsid w:val="3DCE0D48"/>
    <w:rsid w:val="3E440BE3"/>
    <w:rsid w:val="3E757729"/>
    <w:rsid w:val="3E865154"/>
    <w:rsid w:val="400B2BF0"/>
    <w:rsid w:val="40135451"/>
    <w:rsid w:val="40D96C92"/>
    <w:rsid w:val="40F94236"/>
    <w:rsid w:val="42893044"/>
    <w:rsid w:val="43E470C5"/>
    <w:rsid w:val="44034749"/>
    <w:rsid w:val="44535D4D"/>
    <w:rsid w:val="44D30C2A"/>
    <w:rsid w:val="45731750"/>
    <w:rsid w:val="46AD4187"/>
    <w:rsid w:val="47FC6116"/>
    <w:rsid w:val="48E10132"/>
    <w:rsid w:val="490526B4"/>
    <w:rsid w:val="49A347F9"/>
    <w:rsid w:val="4ABE3D85"/>
    <w:rsid w:val="4ACB4B35"/>
    <w:rsid w:val="4ADC06AB"/>
    <w:rsid w:val="4B870700"/>
    <w:rsid w:val="4B960AA7"/>
    <w:rsid w:val="4F13401F"/>
    <w:rsid w:val="51590134"/>
    <w:rsid w:val="515C28E8"/>
    <w:rsid w:val="53DA799D"/>
    <w:rsid w:val="55E82B62"/>
    <w:rsid w:val="56286F9B"/>
    <w:rsid w:val="56E10A73"/>
    <w:rsid w:val="59161387"/>
    <w:rsid w:val="59530452"/>
    <w:rsid w:val="5A913086"/>
    <w:rsid w:val="5AA54843"/>
    <w:rsid w:val="5F9E412D"/>
    <w:rsid w:val="5FBB3DED"/>
    <w:rsid w:val="648C46BA"/>
    <w:rsid w:val="6527066C"/>
    <w:rsid w:val="677F7DD6"/>
    <w:rsid w:val="689C05F9"/>
    <w:rsid w:val="69556929"/>
    <w:rsid w:val="6A064A4A"/>
    <w:rsid w:val="6ABF7472"/>
    <w:rsid w:val="6B652996"/>
    <w:rsid w:val="6D3A7783"/>
    <w:rsid w:val="6EFF0BAA"/>
    <w:rsid w:val="6F1C321F"/>
    <w:rsid w:val="6F7C6CB4"/>
    <w:rsid w:val="6F851712"/>
    <w:rsid w:val="703C7FF5"/>
    <w:rsid w:val="70854D76"/>
    <w:rsid w:val="72536072"/>
    <w:rsid w:val="739827B9"/>
    <w:rsid w:val="74C5004D"/>
    <w:rsid w:val="76456613"/>
    <w:rsid w:val="766B3FAF"/>
    <w:rsid w:val="775727BB"/>
    <w:rsid w:val="787E3A7E"/>
    <w:rsid w:val="78D87ABD"/>
    <w:rsid w:val="7C7A5439"/>
    <w:rsid w:val="7CD13664"/>
    <w:rsid w:val="7CF4455D"/>
    <w:rsid w:val="7EA92965"/>
    <w:rsid w:val="7EB01048"/>
    <w:rsid w:val="7EE3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qFormat/>
    <w:uiPriority w:val="0"/>
    <w:rPr>
      <w:rFonts w:hint="eastAsia" w:ascii="宋体" w:hAnsi="宋体" w:eastAsia="宋体" w:cs="宋体"/>
      <w:color w:val="000000"/>
      <w:sz w:val="18"/>
      <w:szCs w:val="18"/>
      <w:u w:val="none"/>
    </w:rPr>
  </w:style>
  <w:style w:type="character" w:customStyle="1" w:styleId="6">
    <w:name w:val="font2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区委卫生计生工委、区卫生计生委</Company>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2023-01-28T00:34:00Z</dcterms:created>
  <dc:creator>北京市西城区疾病预防控制中心</dc:creator>
  <cp:lastModifiedBy>HP</cp:lastModifiedBy>
  <dcterms:modified xsi:type="dcterms:W3CDTF">2023-02-01T05:34:27Z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