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2853" w14:textId="4F053AD5" w:rsidR="00360E39" w:rsidRPr="0029520B" w:rsidRDefault="007A395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北京市第一五六中学</w:t>
      </w:r>
      <w:r w:rsidR="000B5633">
        <w:rPr>
          <w:rFonts w:ascii="方正小标宋简体" w:eastAsia="方正小标宋简体" w:hint="eastAsia"/>
          <w:sz w:val="44"/>
          <w:szCs w:val="44"/>
        </w:rPr>
        <w:t>单位</w:t>
      </w:r>
    </w:p>
    <w:p w14:paraId="242DFA74"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12EE0930"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50E33022"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36BA5CF2" w14:textId="0266B148"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32866F25" w14:textId="673E9A58" w:rsidR="00750B6F" w:rsidRPr="00750B6F" w:rsidRDefault="00750B6F" w:rsidP="00750B6F">
      <w:pPr>
        <w:wordWrap w:val="0"/>
        <w:ind w:firstLineChars="200" w:firstLine="640"/>
        <w:rPr>
          <w:rFonts w:ascii="仿宋" w:eastAsia="仿宋" w:hAnsi="仿宋" w:hint="eastAsia"/>
          <w:color w:val="000000"/>
          <w:sz w:val="32"/>
          <w:szCs w:val="32"/>
        </w:rPr>
      </w:pPr>
      <w:r w:rsidRPr="00750B6F">
        <w:rPr>
          <w:rFonts w:ascii="仿宋" w:eastAsia="仿宋" w:hAnsi="仿宋" w:hint="eastAsia"/>
          <w:color w:val="000000"/>
          <w:sz w:val="32"/>
          <w:szCs w:val="32"/>
        </w:rPr>
        <w:t>北京市第一五六中学是一所普通完全中学，隶属于西城区教育委员会，基本性质为全额拨款事业单位，执行政府会计制度，机构设置有办公室</w:t>
      </w:r>
      <w:r w:rsidRPr="00750B6F">
        <w:rPr>
          <w:rFonts w:ascii="仿宋" w:eastAsia="仿宋" w:hAnsi="仿宋"/>
          <w:color w:val="000000"/>
          <w:sz w:val="32"/>
          <w:szCs w:val="32"/>
        </w:rPr>
        <w:t>、</w:t>
      </w:r>
      <w:r w:rsidRPr="00750B6F">
        <w:rPr>
          <w:rFonts w:ascii="仿宋" w:eastAsia="仿宋" w:hAnsi="仿宋" w:hint="eastAsia"/>
          <w:color w:val="000000"/>
          <w:sz w:val="32"/>
          <w:szCs w:val="32"/>
        </w:rPr>
        <w:t>教学处</w:t>
      </w:r>
      <w:r w:rsidRPr="00750B6F">
        <w:rPr>
          <w:rFonts w:ascii="仿宋" w:eastAsia="仿宋" w:hAnsi="仿宋"/>
          <w:color w:val="000000"/>
          <w:sz w:val="32"/>
          <w:szCs w:val="32"/>
        </w:rPr>
        <w:t>、</w:t>
      </w:r>
      <w:r w:rsidRPr="00750B6F">
        <w:rPr>
          <w:rFonts w:ascii="仿宋" w:eastAsia="仿宋" w:hAnsi="仿宋" w:hint="eastAsia"/>
          <w:color w:val="000000"/>
          <w:sz w:val="32"/>
          <w:szCs w:val="32"/>
        </w:rPr>
        <w:t>教师发展中心、学生发展中心</w:t>
      </w:r>
      <w:r w:rsidRPr="00750B6F">
        <w:rPr>
          <w:rFonts w:ascii="仿宋" w:eastAsia="仿宋" w:hAnsi="仿宋"/>
          <w:color w:val="000000"/>
          <w:sz w:val="32"/>
          <w:szCs w:val="32"/>
        </w:rPr>
        <w:t>、</w:t>
      </w:r>
      <w:r w:rsidRPr="00750B6F">
        <w:rPr>
          <w:rFonts w:ascii="仿宋" w:eastAsia="仿宋" w:hAnsi="仿宋" w:hint="eastAsia"/>
          <w:color w:val="000000"/>
          <w:sz w:val="32"/>
          <w:szCs w:val="32"/>
        </w:rPr>
        <w:t>总务处</w:t>
      </w:r>
      <w:r w:rsidR="00F51BEC">
        <w:rPr>
          <w:rFonts w:ascii="仿宋" w:eastAsia="仿宋" w:hAnsi="仿宋" w:hint="eastAsia"/>
          <w:color w:val="000000"/>
          <w:sz w:val="32"/>
          <w:szCs w:val="32"/>
        </w:rPr>
        <w:t>以及</w:t>
      </w:r>
      <w:r w:rsidR="00491C3F">
        <w:rPr>
          <w:rFonts w:ascii="仿宋" w:eastAsia="仿宋" w:hAnsi="仿宋" w:hint="eastAsia"/>
          <w:color w:val="000000"/>
          <w:sz w:val="32"/>
          <w:szCs w:val="32"/>
        </w:rPr>
        <w:t>1</w:t>
      </w:r>
      <w:r w:rsidR="00F51BEC">
        <w:rPr>
          <w:rFonts w:ascii="仿宋" w:eastAsia="仿宋" w:hAnsi="仿宋"/>
          <w:color w:val="000000"/>
          <w:sz w:val="32"/>
          <w:szCs w:val="32"/>
        </w:rPr>
        <w:t>4</w:t>
      </w:r>
      <w:r w:rsidR="00491C3F">
        <w:rPr>
          <w:rFonts w:ascii="仿宋" w:eastAsia="仿宋" w:hAnsi="仿宋" w:hint="eastAsia"/>
          <w:color w:val="000000"/>
          <w:sz w:val="32"/>
          <w:szCs w:val="32"/>
        </w:rPr>
        <w:t>个</w:t>
      </w:r>
      <w:r w:rsidR="00AF323E">
        <w:rPr>
          <w:rFonts w:ascii="仿宋" w:eastAsia="仿宋" w:hAnsi="仿宋" w:hint="eastAsia"/>
          <w:color w:val="000000"/>
          <w:sz w:val="32"/>
          <w:szCs w:val="32"/>
        </w:rPr>
        <w:t>学科教</w:t>
      </w:r>
      <w:r w:rsidR="009206A4">
        <w:rPr>
          <w:rFonts w:ascii="仿宋" w:eastAsia="仿宋" w:hAnsi="仿宋" w:hint="eastAsia"/>
          <w:color w:val="000000"/>
          <w:sz w:val="32"/>
          <w:szCs w:val="32"/>
        </w:rPr>
        <w:t>研</w:t>
      </w:r>
      <w:r w:rsidR="00AF323E">
        <w:rPr>
          <w:rFonts w:ascii="仿宋" w:eastAsia="仿宋" w:hAnsi="仿宋" w:hint="eastAsia"/>
          <w:color w:val="000000"/>
          <w:sz w:val="32"/>
          <w:szCs w:val="32"/>
        </w:rPr>
        <w:t>组</w:t>
      </w:r>
      <w:r w:rsidRPr="00750B6F">
        <w:rPr>
          <w:rFonts w:ascii="仿宋" w:eastAsia="仿宋" w:hAnsi="仿宋" w:hint="eastAsia"/>
          <w:color w:val="000000"/>
          <w:sz w:val="32"/>
          <w:szCs w:val="32"/>
        </w:rPr>
        <w:t>，主要职责是实施高中学历教育、初中义务教育</w:t>
      </w:r>
      <w:r w:rsidRPr="00750B6F">
        <w:rPr>
          <w:rFonts w:ascii="仿宋" w:eastAsia="仿宋" w:hAnsi="仿宋" w:hint="eastAsia"/>
          <w:color w:val="000000"/>
          <w:sz w:val="32"/>
          <w:szCs w:val="32"/>
        </w:rPr>
        <w:t>。</w:t>
      </w:r>
    </w:p>
    <w:p w14:paraId="38ABD13A" w14:textId="77777777" w:rsidR="00750B6F" w:rsidRPr="00750B6F" w:rsidRDefault="00750B6F"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p>
    <w:p w14:paraId="268C8C87"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78F7DDFF" w14:textId="7B337282"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7A3950">
        <w:rPr>
          <w:rFonts w:ascii="仿宋" w:eastAsia="仿宋" w:hAnsi="仿宋"/>
          <w:color w:val="000000"/>
          <w:sz w:val="32"/>
          <w:szCs w:val="32"/>
        </w:rPr>
        <w:t>163</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7A3950">
        <w:rPr>
          <w:rFonts w:ascii="仿宋" w:eastAsia="仿宋" w:hAnsi="仿宋"/>
          <w:color w:val="000000"/>
          <w:sz w:val="32"/>
          <w:szCs w:val="32"/>
        </w:rPr>
        <w:t>155</w:t>
      </w:r>
      <w:r w:rsidR="00360E39" w:rsidRPr="00AC2580">
        <w:rPr>
          <w:rFonts w:ascii="仿宋" w:eastAsia="仿宋" w:hAnsi="仿宋" w:hint="eastAsia"/>
          <w:color w:val="000000"/>
          <w:sz w:val="32"/>
          <w:szCs w:val="32"/>
        </w:rPr>
        <w:t>人，离休</w:t>
      </w:r>
      <w:r w:rsidR="007A3950">
        <w:rPr>
          <w:rFonts w:ascii="仿宋" w:eastAsia="仿宋" w:hAnsi="仿宋"/>
          <w:color w:val="000000"/>
          <w:sz w:val="32"/>
          <w:szCs w:val="32"/>
        </w:rPr>
        <w:t>5</w:t>
      </w:r>
      <w:r w:rsidR="00360E39" w:rsidRPr="00AC2580">
        <w:rPr>
          <w:rFonts w:ascii="仿宋" w:eastAsia="仿宋" w:hAnsi="仿宋" w:hint="eastAsia"/>
          <w:color w:val="000000"/>
          <w:sz w:val="32"/>
          <w:szCs w:val="32"/>
        </w:rPr>
        <w:t>人，退休</w:t>
      </w:r>
      <w:r w:rsidR="007A3950">
        <w:rPr>
          <w:rFonts w:ascii="仿宋" w:eastAsia="仿宋" w:hAnsi="仿宋"/>
          <w:color w:val="000000"/>
          <w:sz w:val="32"/>
          <w:szCs w:val="32"/>
        </w:rPr>
        <w:t>172</w:t>
      </w:r>
      <w:r w:rsidR="00360E39" w:rsidRPr="00AC2580">
        <w:rPr>
          <w:rFonts w:ascii="仿宋" w:eastAsia="仿宋" w:hAnsi="仿宋" w:hint="eastAsia"/>
          <w:color w:val="000000"/>
          <w:sz w:val="32"/>
          <w:szCs w:val="32"/>
        </w:rPr>
        <w:t>人。学生</w:t>
      </w:r>
      <w:r w:rsidR="007A3950">
        <w:rPr>
          <w:rFonts w:ascii="仿宋" w:eastAsia="仿宋" w:hAnsi="仿宋"/>
          <w:color w:val="000000"/>
          <w:sz w:val="32"/>
          <w:szCs w:val="32"/>
        </w:rPr>
        <w:t>1222</w:t>
      </w:r>
      <w:r w:rsidR="00360E39" w:rsidRPr="00AC2580">
        <w:rPr>
          <w:rFonts w:ascii="仿宋" w:eastAsia="仿宋" w:hAnsi="仿宋" w:hint="eastAsia"/>
          <w:color w:val="000000"/>
          <w:sz w:val="32"/>
          <w:szCs w:val="32"/>
        </w:rPr>
        <w:t>人，其中：高中</w:t>
      </w:r>
      <w:r w:rsidR="004614AE">
        <w:rPr>
          <w:rFonts w:ascii="仿宋" w:eastAsia="仿宋" w:hAnsi="仿宋"/>
          <w:color w:val="000000"/>
          <w:sz w:val="32"/>
          <w:szCs w:val="32"/>
        </w:rPr>
        <w:t>589</w:t>
      </w:r>
      <w:r w:rsidR="00360E39" w:rsidRPr="00AC2580">
        <w:rPr>
          <w:rFonts w:ascii="仿宋" w:eastAsia="仿宋" w:hAnsi="仿宋" w:hint="eastAsia"/>
          <w:color w:val="000000"/>
          <w:sz w:val="32"/>
          <w:szCs w:val="32"/>
        </w:rPr>
        <w:t>人，初中</w:t>
      </w:r>
      <w:r w:rsidR="004614AE">
        <w:rPr>
          <w:rFonts w:ascii="仿宋" w:eastAsia="仿宋" w:hAnsi="仿宋"/>
          <w:color w:val="000000"/>
          <w:sz w:val="32"/>
          <w:szCs w:val="32"/>
        </w:rPr>
        <w:t>633</w:t>
      </w:r>
      <w:r w:rsidR="00360E39" w:rsidRPr="00AC2580">
        <w:rPr>
          <w:rFonts w:ascii="仿宋" w:eastAsia="仿宋" w:hAnsi="仿宋" w:hint="eastAsia"/>
          <w:color w:val="000000"/>
          <w:sz w:val="32"/>
          <w:szCs w:val="32"/>
        </w:rPr>
        <w:t>人。</w:t>
      </w:r>
    </w:p>
    <w:p w14:paraId="580C805D"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72A54C05" w14:textId="56F62659"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CB7703">
        <w:rPr>
          <w:rFonts w:ascii="仿宋" w:eastAsia="仿宋" w:hAnsi="仿宋"/>
          <w:color w:val="000000"/>
          <w:sz w:val="32"/>
          <w:szCs w:val="32"/>
        </w:rPr>
        <w:t>7182.29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B7703">
        <w:rPr>
          <w:rFonts w:ascii="仿宋" w:eastAsia="仿宋" w:hAnsi="仿宋"/>
          <w:color w:val="000000"/>
          <w:sz w:val="32"/>
          <w:szCs w:val="32"/>
        </w:rPr>
        <w:t>6662.91</w:t>
      </w:r>
      <w:r w:rsidR="00AF695C" w:rsidRPr="00AC2580">
        <w:rPr>
          <w:rFonts w:ascii="仿宋" w:eastAsia="仿宋" w:hAnsi="仿宋" w:hint="eastAsia"/>
          <w:color w:val="000000"/>
          <w:sz w:val="32"/>
          <w:szCs w:val="32"/>
        </w:rPr>
        <w:t>万元增加</w:t>
      </w:r>
      <w:r w:rsidR="00CB7703">
        <w:rPr>
          <w:rFonts w:ascii="仿宋" w:eastAsia="仿宋" w:hAnsi="仿宋"/>
          <w:color w:val="000000"/>
          <w:sz w:val="32"/>
          <w:szCs w:val="32"/>
        </w:rPr>
        <w:t>519.38</w:t>
      </w:r>
      <w:r w:rsidR="00AF695C" w:rsidRPr="00AC2580">
        <w:rPr>
          <w:rFonts w:ascii="仿宋" w:eastAsia="仿宋" w:hAnsi="仿宋" w:hint="eastAsia"/>
          <w:color w:val="000000"/>
          <w:sz w:val="32"/>
          <w:szCs w:val="32"/>
        </w:rPr>
        <w:t>万元，增长</w:t>
      </w:r>
      <w:r w:rsidR="00CB7703">
        <w:rPr>
          <w:rFonts w:ascii="仿宋" w:eastAsia="仿宋" w:hAnsi="仿宋"/>
          <w:color w:val="000000"/>
          <w:sz w:val="32"/>
          <w:szCs w:val="32"/>
        </w:rPr>
        <w:t>7.</w:t>
      </w:r>
      <w:r w:rsidR="008E5D8E">
        <w:rPr>
          <w:rFonts w:ascii="仿宋" w:eastAsia="仿宋" w:hAnsi="仿宋"/>
          <w:color w:val="000000"/>
          <w:sz w:val="32"/>
          <w:szCs w:val="32"/>
        </w:rPr>
        <w:t>8</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4A20EA">
        <w:rPr>
          <w:rFonts w:ascii="仿宋" w:eastAsia="仿宋" w:hAnsi="仿宋" w:hint="eastAsia"/>
          <w:color w:val="000000"/>
          <w:sz w:val="32"/>
          <w:szCs w:val="32"/>
        </w:rPr>
        <w:t>学生和教师人数有增加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E60E43">
        <w:rPr>
          <w:rFonts w:ascii="仿宋" w:eastAsia="仿宋" w:hAnsi="仿宋"/>
          <w:color w:val="000000"/>
          <w:sz w:val="32"/>
          <w:szCs w:val="32"/>
        </w:rPr>
        <w:t>7136</w:t>
      </w:r>
      <w:r w:rsidR="00E60E43">
        <w:rPr>
          <w:rFonts w:ascii="仿宋" w:eastAsia="仿宋" w:hAnsi="仿宋" w:hint="eastAsia"/>
          <w:color w:val="000000"/>
          <w:sz w:val="32"/>
          <w:szCs w:val="32"/>
        </w:rPr>
        <w:t>.</w:t>
      </w:r>
      <w:r w:rsidR="00E60E43">
        <w:rPr>
          <w:rFonts w:ascii="仿宋" w:eastAsia="仿宋" w:hAnsi="仿宋"/>
          <w:color w:val="000000"/>
          <w:sz w:val="32"/>
          <w:szCs w:val="32"/>
        </w:rPr>
        <w:t>29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E60E43">
        <w:rPr>
          <w:rFonts w:ascii="仿宋" w:eastAsia="仿宋" w:hAnsi="仿宋"/>
          <w:color w:val="000000"/>
          <w:sz w:val="32"/>
          <w:szCs w:val="32"/>
        </w:rPr>
        <w:t>6577.91</w:t>
      </w:r>
      <w:r w:rsidR="00AF695C" w:rsidRPr="00AC2580">
        <w:rPr>
          <w:rFonts w:ascii="仿宋" w:eastAsia="仿宋" w:hAnsi="仿宋" w:hint="eastAsia"/>
          <w:color w:val="000000"/>
          <w:sz w:val="32"/>
          <w:szCs w:val="32"/>
        </w:rPr>
        <w:t>万元增加</w:t>
      </w:r>
      <w:r w:rsidR="00E60E43">
        <w:rPr>
          <w:rFonts w:ascii="仿宋" w:eastAsia="仿宋" w:hAnsi="仿宋"/>
          <w:color w:val="000000"/>
          <w:sz w:val="32"/>
          <w:szCs w:val="32"/>
        </w:rPr>
        <w:t>558.38</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8E5D8E">
        <w:rPr>
          <w:rFonts w:ascii="仿宋" w:eastAsia="仿宋" w:hAnsi="仿宋"/>
          <w:color w:val="000000"/>
          <w:sz w:val="32"/>
          <w:szCs w:val="32"/>
        </w:rPr>
        <w:t>8.49</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5735AD">
        <w:rPr>
          <w:rFonts w:ascii="仿宋" w:eastAsia="仿宋" w:hAnsi="仿宋"/>
          <w:color w:val="000000"/>
          <w:sz w:val="32"/>
          <w:szCs w:val="32"/>
        </w:rPr>
        <w:t>7182.29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735AD">
        <w:rPr>
          <w:rFonts w:ascii="仿宋" w:eastAsia="仿宋" w:hAnsi="仿宋"/>
          <w:color w:val="000000"/>
          <w:sz w:val="32"/>
          <w:szCs w:val="32"/>
        </w:rPr>
        <w:t>6662.91</w:t>
      </w:r>
      <w:r w:rsidR="00F21086" w:rsidRPr="00AC2580">
        <w:rPr>
          <w:rFonts w:ascii="仿宋" w:eastAsia="仿宋" w:hAnsi="仿宋" w:hint="eastAsia"/>
          <w:color w:val="000000"/>
          <w:sz w:val="32"/>
          <w:szCs w:val="32"/>
        </w:rPr>
        <w:t>万元增加</w:t>
      </w:r>
      <w:r w:rsidR="005735AD">
        <w:rPr>
          <w:rFonts w:ascii="仿宋" w:eastAsia="仿宋" w:hAnsi="仿宋"/>
          <w:color w:val="000000"/>
          <w:sz w:val="32"/>
          <w:szCs w:val="32"/>
        </w:rPr>
        <w:t>519.38</w:t>
      </w:r>
      <w:r w:rsidR="00F21086" w:rsidRPr="00AC2580">
        <w:rPr>
          <w:rFonts w:ascii="仿宋" w:eastAsia="仿宋" w:hAnsi="仿宋" w:hint="eastAsia"/>
          <w:color w:val="000000"/>
          <w:sz w:val="32"/>
          <w:szCs w:val="32"/>
        </w:rPr>
        <w:t>万元，增长</w:t>
      </w:r>
      <w:r w:rsidR="005735AD">
        <w:rPr>
          <w:rFonts w:ascii="仿宋" w:eastAsia="仿宋" w:hAnsi="仿宋"/>
          <w:color w:val="000000"/>
          <w:sz w:val="32"/>
          <w:szCs w:val="32"/>
        </w:rPr>
        <w:t>7.8</w:t>
      </w:r>
      <w:r w:rsidR="00F21086" w:rsidRPr="00AC2580">
        <w:rPr>
          <w:rFonts w:ascii="仿宋" w:eastAsia="仿宋" w:hAnsi="仿宋" w:hint="eastAsia"/>
          <w:color w:val="000000"/>
          <w:sz w:val="32"/>
          <w:szCs w:val="32"/>
        </w:rPr>
        <w:t>%。</w:t>
      </w:r>
    </w:p>
    <w:p w14:paraId="4A624CA8"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3823B827" w14:textId="3A394DB7"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B12825">
        <w:rPr>
          <w:rFonts w:ascii="仿宋" w:eastAsia="仿宋" w:hAnsi="仿宋"/>
          <w:color w:val="000000"/>
          <w:sz w:val="32"/>
          <w:szCs w:val="32"/>
        </w:rPr>
        <w:t>7136.</w:t>
      </w:r>
      <w:r w:rsidR="00CF4772">
        <w:rPr>
          <w:rFonts w:ascii="仿宋" w:eastAsia="仿宋" w:hAnsi="仿宋"/>
          <w:color w:val="000000"/>
          <w:sz w:val="32"/>
          <w:szCs w:val="32"/>
        </w:rPr>
        <w:t>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lastRenderedPageBreak/>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896A08">
        <w:rPr>
          <w:rFonts w:ascii="仿宋" w:eastAsia="仿宋" w:hAnsi="仿宋"/>
          <w:color w:val="000000"/>
          <w:sz w:val="32"/>
          <w:szCs w:val="32"/>
        </w:rPr>
        <w:t>6788.5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96A08">
        <w:rPr>
          <w:rFonts w:ascii="仿宋" w:eastAsia="仿宋" w:hAnsi="仿宋"/>
          <w:color w:val="000000"/>
          <w:sz w:val="32"/>
          <w:szCs w:val="32"/>
        </w:rPr>
        <w:t>6089.26</w:t>
      </w:r>
      <w:r w:rsidR="00F21086" w:rsidRPr="00AC2580">
        <w:rPr>
          <w:rFonts w:ascii="仿宋" w:eastAsia="仿宋" w:hAnsi="仿宋" w:hint="eastAsia"/>
          <w:color w:val="000000"/>
          <w:sz w:val="32"/>
          <w:szCs w:val="32"/>
        </w:rPr>
        <w:t>元增加</w:t>
      </w:r>
      <w:r w:rsidR="00896A08">
        <w:rPr>
          <w:rFonts w:ascii="仿宋" w:eastAsia="仿宋" w:hAnsi="仿宋"/>
          <w:color w:val="000000"/>
          <w:sz w:val="32"/>
          <w:szCs w:val="32"/>
        </w:rPr>
        <w:t>699.23</w:t>
      </w:r>
      <w:r w:rsidR="00896A0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0531D">
        <w:rPr>
          <w:rFonts w:ascii="仿宋" w:eastAsia="仿宋" w:hAnsi="仿宋" w:hint="eastAsia"/>
          <w:color w:val="000000"/>
          <w:sz w:val="32"/>
          <w:szCs w:val="32"/>
        </w:rPr>
        <w:t>学生和教师人数有</w:t>
      </w:r>
      <w:r w:rsidR="006A3506">
        <w:rPr>
          <w:rFonts w:ascii="仿宋" w:eastAsia="仿宋" w:hAnsi="仿宋" w:hint="eastAsia"/>
          <w:color w:val="000000"/>
          <w:sz w:val="32"/>
          <w:szCs w:val="32"/>
        </w:rPr>
        <w:t>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6A3506">
        <w:rPr>
          <w:rFonts w:ascii="仿宋" w:eastAsia="仿宋" w:hAnsi="仿宋"/>
          <w:color w:val="000000"/>
          <w:sz w:val="32"/>
          <w:szCs w:val="32"/>
        </w:rPr>
        <w:t>347.8</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A3506">
        <w:rPr>
          <w:rFonts w:ascii="仿宋" w:eastAsia="仿宋" w:hAnsi="仿宋"/>
          <w:color w:val="000000"/>
          <w:sz w:val="32"/>
          <w:szCs w:val="32"/>
        </w:rPr>
        <w:t>488.65</w:t>
      </w:r>
      <w:r w:rsidR="00F21086" w:rsidRPr="00AC2580">
        <w:rPr>
          <w:rFonts w:ascii="仿宋" w:eastAsia="仿宋" w:hAnsi="仿宋" w:hint="eastAsia"/>
          <w:color w:val="000000"/>
          <w:sz w:val="32"/>
          <w:szCs w:val="32"/>
        </w:rPr>
        <w:t>元减少</w:t>
      </w:r>
      <w:r w:rsidR="006A3506">
        <w:rPr>
          <w:rFonts w:ascii="仿宋" w:eastAsia="仿宋" w:hAnsi="仿宋"/>
          <w:color w:val="000000"/>
          <w:sz w:val="32"/>
          <w:szCs w:val="32"/>
        </w:rPr>
        <w:t>140.85</w:t>
      </w:r>
      <w:r w:rsidR="00F21086" w:rsidRPr="00AC2580">
        <w:rPr>
          <w:rFonts w:ascii="仿宋" w:eastAsia="仿宋" w:hAnsi="仿宋" w:hint="eastAsia"/>
          <w:color w:val="000000"/>
          <w:sz w:val="32"/>
          <w:szCs w:val="32"/>
        </w:rPr>
        <w:t>元，主要原因是</w:t>
      </w:r>
      <w:r w:rsidR="0000531D">
        <w:rPr>
          <w:rFonts w:ascii="仿宋" w:eastAsia="仿宋" w:hAnsi="仿宋" w:hint="eastAsia"/>
          <w:color w:val="000000"/>
          <w:sz w:val="32"/>
          <w:szCs w:val="32"/>
        </w:rPr>
        <w:t>受疫情影响，部分项目未执行</w:t>
      </w:r>
      <w:r w:rsidR="00F21086" w:rsidRPr="00AC2580">
        <w:rPr>
          <w:rFonts w:ascii="仿宋" w:eastAsia="仿宋" w:hAnsi="仿宋" w:hint="eastAsia"/>
          <w:color w:val="000000"/>
          <w:sz w:val="32"/>
          <w:szCs w:val="32"/>
        </w:rPr>
        <w:t>。</w:t>
      </w:r>
    </w:p>
    <w:p w14:paraId="4D5C71F4"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6E8C89E9"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20939B8B"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59C2EC8D"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25F9BAE3" w14:textId="3EDF61F7" w:rsidR="00F41D4E" w:rsidRPr="00AC2580" w:rsidRDefault="00637B51"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w:t>
      </w:r>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A105D5">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A105D5">
        <w:rPr>
          <w:rFonts w:ascii="仿宋" w:eastAsia="仿宋" w:hAnsi="仿宋"/>
          <w:color w:val="000000"/>
          <w:sz w:val="32"/>
          <w:szCs w:val="32"/>
        </w:rPr>
        <w:t>2.7</w:t>
      </w:r>
      <w:r w:rsidR="00F41D4E" w:rsidRPr="00AC2580">
        <w:rPr>
          <w:rFonts w:ascii="仿宋" w:eastAsia="仿宋" w:hAnsi="仿宋" w:hint="eastAsia"/>
          <w:color w:val="000000"/>
          <w:sz w:val="32"/>
          <w:szCs w:val="32"/>
        </w:rPr>
        <w:t>万元</w:t>
      </w:r>
      <w:r w:rsidR="00A105D5">
        <w:rPr>
          <w:rFonts w:ascii="仿宋" w:eastAsia="仿宋" w:hAnsi="仿宋" w:hint="eastAsia"/>
          <w:color w:val="000000"/>
          <w:sz w:val="32"/>
          <w:szCs w:val="32"/>
        </w:rPr>
        <w:t>减少0元</w:t>
      </w:r>
      <w:r w:rsidR="00F41D4E" w:rsidRPr="00AC2580">
        <w:rPr>
          <w:rFonts w:ascii="仿宋" w:eastAsia="仿宋" w:hAnsi="仿宋" w:hint="eastAsia"/>
          <w:color w:val="000000"/>
          <w:sz w:val="32"/>
          <w:szCs w:val="32"/>
        </w:rPr>
        <w:t>。</w:t>
      </w:r>
    </w:p>
    <w:p w14:paraId="78834BE3"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600330DC"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75764940" w14:textId="57DFFFE7"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3F4BD4">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3F4BD4">
        <w:rPr>
          <w:rFonts w:ascii="仿宋" w:eastAsia="仿宋" w:hAnsi="仿宋"/>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3F4BD4">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3F4BD4">
        <w:rPr>
          <w:rFonts w:ascii="仿宋" w:eastAsia="仿宋" w:hAnsi="仿宋"/>
          <w:color w:val="000000"/>
          <w:sz w:val="32"/>
          <w:szCs w:val="32"/>
        </w:rPr>
        <w:t>2.7</w:t>
      </w:r>
      <w:r w:rsidRPr="00AC2580">
        <w:rPr>
          <w:rFonts w:ascii="仿宋" w:eastAsia="仿宋" w:hAnsi="仿宋" w:hint="eastAsia"/>
          <w:color w:val="000000"/>
          <w:sz w:val="32"/>
          <w:szCs w:val="32"/>
        </w:rPr>
        <w:t>万元减少</w:t>
      </w:r>
      <w:r w:rsidR="003F4BD4">
        <w:rPr>
          <w:rFonts w:ascii="仿宋" w:eastAsia="仿宋" w:hAnsi="仿宋"/>
          <w:color w:val="000000"/>
          <w:sz w:val="32"/>
          <w:szCs w:val="32"/>
        </w:rPr>
        <w:t>0</w:t>
      </w:r>
      <w:r w:rsidRPr="00AC2580">
        <w:rPr>
          <w:rFonts w:ascii="仿宋" w:eastAsia="仿宋" w:hAnsi="仿宋" w:hint="eastAsia"/>
          <w:color w:val="000000"/>
          <w:sz w:val="32"/>
          <w:szCs w:val="32"/>
        </w:rPr>
        <w:t>万元。</w:t>
      </w:r>
    </w:p>
    <w:p w14:paraId="55E51A94"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51398332"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266AF06E"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14:paraId="6F96689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7836CD94" w14:textId="4017C0E4"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1C5D09">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1C5D09">
        <w:rPr>
          <w:rFonts w:ascii="仿宋" w:eastAsia="仿宋" w:hAnsi="仿宋"/>
          <w:color w:val="000000"/>
          <w:sz w:val="32"/>
          <w:szCs w:val="32"/>
        </w:rPr>
        <w:t>50.922</w:t>
      </w:r>
      <w:r w:rsidR="00A930FF" w:rsidRPr="00AC2580">
        <w:rPr>
          <w:rFonts w:ascii="仿宋" w:eastAsia="仿宋" w:hAnsi="仿宋" w:hint="eastAsia"/>
          <w:color w:val="000000"/>
          <w:sz w:val="32"/>
          <w:szCs w:val="32"/>
        </w:rPr>
        <w:t>万元。</w:t>
      </w:r>
    </w:p>
    <w:p w14:paraId="6979A278"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7A5AD199"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0927CC07"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56CADC51" w14:textId="552E07C4"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4F17FE">
        <w:rPr>
          <w:rFonts w:ascii="仿宋" w:eastAsia="仿宋" w:hAnsi="仿宋"/>
          <w:color w:val="000000"/>
          <w:sz w:val="32"/>
          <w:szCs w:val="32"/>
        </w:rPr>
        <w:t>14</w:t>
      </w:r>
      <w:r w:rsidR="00545D6C" w:rsidRPr="00AC2580">
        <w:rPr>
          <w:rFonts w:ascii="仿宋" w:eastAsia="仿宋" w:hAnsi="仿宋" w:hint="eastAsia"/>
          <w:color w:val="000000"/>
          <w:sz w:val="32"/>
          <w:szCs w:val="32"/>
        </w:rPr>
        <w:t>项，占总项目数额的</w:t>
      </w:r>
      <w:r w:rsidR="004F17FE">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E910CF">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E910CF">
        <w:rPr>
          <w:rFonts w:ascii="仿宋" w:eastAsia="仿宋" w:hAnsi="仿宋"/>
          <w:color w:val="000000"/>
          <w:sz w:val="32"/>
          <w:szCs w:val="32"/>
        </w:rPr>
        <w:t>105</w:t>
      </w:r>
      <w:r w:rsidR="00545D6C" w:rsidRPr="00AC2580">
        <w:rPr>
          <w:rFonts w:ascii="仿宋" w:eastAsia="仿宋" w:hAnsi="仿宋" w:hint="eastAsia"/>
          <w:color w:val="000000"/>
          <w:sz w:val="32"/>
          <w:szCs w:val="32"/>
        </w:rPr>
        <w:t>万元。</w:t>
      </w:r>
    </w:p>
    <w:p w14:paraId="3F72FCF9"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395FA55D"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2557B08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301B4F42" w14:textId="0A1B9D30"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715C90">
        <w:rPr>
          <w:rFonts w:ascii="仿宋" w:eastAsia="仿宋" w:hAnsi="仿宋"/>
          <w:color w:val="000000"/>
          <w:sz w:val="32"/>
          <w:szCs w:val="32"/>
        </w:rPr>
        <w:t>3283.87</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715C90">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715C90">
        <w:rPr>
          <w:rFonts w:ascii="仿宋" w:eastAsia="仿宋" w:hAnsi="仿宋"/>
          <w:color w:val="000000"/>
          <w:sz w:val="32"/>
          <w:szCs w:val="32"/>
        </w:rPr>
        <w:t>19.11</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715C90">
        <w:rPr>
          <w:rFonts w:ascii="仿宋" w:eastAsia="仿宋" w:hAnsi="仿宋"/>
          <w:color w:val="000000"/>
          <w:sz w:val="32"/>
          <w:szCs w:val="32"/>
        </w:rPr>
        <w:t>5</w:t>
      </w:r>
      <w:r w:rsidRPr="00AC2580">
        <w:rPr>
          <w:rFonts w:ascii="仿宋" w:eastAsia="仿宋" w:hAnsi="仿宋" w:hint="eastAsia"/>
          <w:color w:val="000000"/>
          <w:sz w:val="32"/>
          <w:szCs w:val="32"/>
        </w:rPr>
        <w:t>台（套）、</w:t>
      </w:r>
      <w:r w:rsidR="00715C90">
        <w:rPr>
          <w:rFonts w:ascii="仿宋" w:eastAsia="仿宋" w:hAnsi="仿宋"/>
          <w:color w:val="000000"/>
          <w:sz w:val="32"/>
          <w:szCs w:val="32"/>
        </w:rPr>
        <w:t>427.26</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715C90">
        <w:rPr>
          <w:rFonts w:ascii="仿宋" w:eastAsia="仿宋" w:hAnsi="仿宋"/>
          <w:color w:val="000000"/>
          <w:sz w:val="32"/>
          <w:szCs w:val="32"/>
        </w:rPr>
        <w:t>0</w:t>
      </w:r>
      <w:r w:rsidRPr="00AC2580">
        <w:rPr>
          <w:rFonts w:ascii="仿宋" w:eastAsia="仿宋" w:hAnsi="仿宋" w:hint="eastAsia"/>
          <w:color w:val="000000"/>
          <w:sz w:val="32"/>
          <w:szCs w:val="32"/>
        </w:rPr>
        <w:t>台（套）、</w:t>
      </w:r>
      <w:r w:rsidR="00715C90">
        <w:rPr>
          <w:rFonts w:ascii="仿宋" w:eastAsia="仿宋" w:hAnsi="仿宋"/>
          <w:color w:val="000000"/>
          <w:sz w:val="32"/>
          <w:szCs w:val="32"/>
        </w:rPr>
        <w:t>0</w:t>
      </w:r>
      <w:r w:rsidRPr="00AC2580">
        <w:rPr>
          <w:rFonts w:ascii="仿宋" w:eastAsia="仿宋" w:hAnsi="仿宋" w:hint="eastAsia"/>
          <w:color w:val="000000"/>
          <w:sz w:val="32"/>
          <w:szCs w:val="32"/>
        </w:rPr>
        <w:t>万元。</w:t>
      </w:r>
    </w:p>
    <w:p w14:paraId="22BC5D43" w14:textId="462BBF7B"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D141C3">
        <w:rPr>
          <w:rFonts w:ascii="仿宋" w:eastAsia="仿宋" w:hAnsi="仿宋"/>
          <w:color w:val="000000"/>
          <w:sz w:val="32"/>
          <w:szCs w:val="32"/>
        </w:rPr>
        <w:t>0</w:t>
      </w:r>
      <w:r w:rsidRPr="00AC2580">
        <w:rPr>
          <w:rFonts w:ascii="仿宋" w:eastAsia="仿宋" w:hAnsi="仿宋" w:hint="eastAsia"/>
          <w:color w:val="000000"/>
          <w:sz w:val="32"/>
          <w:szCs w:val="32"/>
        </w:rPr>
        <w:t>台（套）、</w:t>
      </w:r>
      <w:r w:rsidR="00D141C3">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D141C3">
        <w:rPr>
          <w:rFonts w:ascii="仿宋" w:eastAsia="仿宋" w:hAnsi="仿宋"/>
          <w:color w:val="000000"/>
          <w:sz w:val="32"/>
          <w:szCs w:val="32"/>
        </w:rPr>
        <w:t>0</w:t>
      </w:r>
      <w:r w:rsidRPr="00AC2580">
        <w:rPr>
          <w:rFonts w:ascii="仿宋" w:eastAsia="仿宋" w:hAnsi="仿宋" w:hint="eastAsia"/>
          <w:color w:val="000000"/>
          <w:sz w:val="32"/>
          <w:szCs w:val="32"/>
        </w:rPr>
        <w:t>台（套）、</w:t>
      </w:r>
      <w:r w:rsidR="00D141C3">
        <w:rPr>
          <w:rFonts w:ascii="仿宋" w:eastAsia="仿宋" w:hAnsi="仿宋"/>
          <w:color w:val="000000"/>
          <w:sz w:val="32"/>
          <w:szCs w:val="32"/>
        </w:rPr>
        <w:t>0</w:t>
      </w:r>
      <w:r w:rsidRPr="00AC2580">
        <w:rPr>
          <w:rFonts w:ascii="仿宋" w:eastAsia="仿宋" w:hAnsi="仿宋" w:hint="eastAsia"/>
          <w:color w:val="000000"/>
          <w:sz w:val="32"/>
          <w:szCs w:val="32"/>
        </w:rPr>
        <w:t>万元。</w:t>
      </w:r>
    </w:p>
    <w:p w14:paraId="2F52955A"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0E38788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w:t>
      </w:r>
      <w:r w:rsidRPr="00AC2580">
        <w:rPr>
          <w:rFonts w:ascii="仿宋" w:eastAsia="仿宋" w:hAnsi="仿宋" w:hint="eastAsia"/>
          <w:color w:val="000000"/>
          <w:sz w:val="32"/>
          <w:szCs w:val="32"/>
        </w:rPr>
        <w:lastRenderedPageBreak/>
        <w:t>待费指单位按规定开支的各类公务接待（含外宾接待）支出。</w:t>
      </w:r>
    </w:p>
    <w:p w14:paraId="2773F2C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2634ED05"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5775ABE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850F457"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34BAA09F"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4480" w14:textId="77777777" w:rsidR="006C2B4A" w:rsidRDefault="006C2B4A" w:rsidP="00AF695C">
      <w:r>
        <w:separator/>
      </w:r>
    </w:p>
  </w:endnote>
  <w:endnote w:type="continuationSeparator" w:id="0">
    <w:p w14:paraId="43B5E713" w14:textId="77777777" w:rsidR="006C2B4A" w:rsidRDefault="006C2B4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4AFB8A23"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2EEF4DBD"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D731" w14:textId="77777777" w:rsidR="006C2B4A" w:rsidRDefault="006C2B4A" w:rsidP="00AF695C">
      <w:r>
        <w:separator/>
      </w:r>
    </w:p>
  </w:footnote>
  <w:footnote w:type="continuationSeparator" w:id="0">
    <w:p w14:paraId="5AA08937" w14:textId="77777777" w:rsidR="006C2B4A" w:rsidRDefault="006C2B4A"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31D"/>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5D09"/>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4BD4"/>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2F2D"/>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4AE"/>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3F"/>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0EA"/>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7FE"/>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5AD"/>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37B51"/>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3506"/>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2B4A"/>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5C2"/>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5C90"/>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0B6F"/>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950"/>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A08"/>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D8E"/>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A4"/>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2FD"/>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5D5"/>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3E"/>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2825"/>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703"/>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772"/>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1C3"/>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0E43"/>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0CF"/>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1BEC"/>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9D17"/>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1687</Characters>
  <Application>Microsoft Office Word</Application>
  <DocSecurity>0</DocSecurity>
  <Lines>14</Lines>
  <Paragraphs>3</Paragraphs>
  <ScaleCrop>false</ScaleCrop>
  <Company>微软中国</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天行健</cp:lastModifiedBy>
  <cp:revision>32</cp:revision>
  <dcterms:created xsi:type="dcterms:W3CDTF">2023-02-02T10:09:00Z</dcterms:created>
  <dcterms:modified xsi:type="dcterms:W3CDTF">2023-02-02T12:18:00Z</dcterms:modified>
</cp:coreProperties>
</file>