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CE504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北京市西城区什刹海小学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082766" w:rsidRDefault="00082766" w:rsidP="0008276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北京市西城区什刹海小学</w:t>
      </w:r>
      <w:r>
        <w:rPr>
          <w:rFonts w:ascii="仿宋_GB2312" w:eastAsia="仿宋_GB2312" w:hint="eastAsia"/>
          <w:sz w:val="32"/>
          <w:szCs w:val="32"/>
        </w:rPr>
        <w:t>设置校长室、党支部、人事部门、财务部门、内审小组、纪检监察部门、总务后勤等部门。</w:t>
      </w:r>
    </w:p>
    <w:p w:rsidR="00082766" w:rsidRDefault="00082766" w:rsidP="0008276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校长、党支部书记及各部门中层干部共同组成行政会，负责议事决策机制、重大经济事项内部决策、合同业务等方面的内部控制管理。</w:t>
      </w:r>
    </w:p>
    <w:p w:rsidR="00082766" w:rsidRDefault="00082766" w:rsidP="0008276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财务部门负责预算业务、收支业务等方面的内部控制管理。</w:t>
      </w:r>
    </w:p>
    <w:p w:rsidR="00082766" w:rsidRDefault="00082766" w:rsidP="0008276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人事部门负责关键岗位人员管理。</w:t>
      </w:r>
    </w:p>
    <w:p w:rsidR="00082766" w:rsidRDefault="00082766" w:rsidP="0008276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后勤服务部门负责采购业务、资产管理、建设项目方面的内部控制管理。</w:t>
      </w:r>
    </w:p>
    <w:p w:rsidR="00082766" w:rsidRDefault="00082766" w:rsidP="0008276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内审小组负责</w:t>
      </w:r>
      <w:r>
        <w:rPr>
          <w:rFonts w:ascii="仿宋_GB2312" w:eastAsia="仿宋_GB2312" w:hAnsi="宋体" w:cs="宋体" w:hint="eastAsia"/>
          <w:kern w:val="0"/>
          <w:sz w:val="32"/>
          <w:szCs w:val="32"/>
        </w:rPr>
        <w:t>内部控制监督评价</w:t>
      </w:r>
      <w:r>
        <w:rPr>
          <w:rFonts w:ascii="仿宋_GB2312" w:eastAsia="仿宋_GB2312" w:hint="eastAsia"/>
          <w:sz w:val="32"/>
          <w:szCs w:val="32"/>
        </w:rPr>
        <w:t>。</w:t>
      </w:r>
    </w:p>
    <w:p w:rsidR="00082766" w:rsidRPr="00232771" w:rsidRDefault="00082766" w:rsidP="0008276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纪检监察小组负责内控工作中的监督检查。</w:t>
      </w:r>
    </w:p>
    <w:p w:rsidR="00082766" w:rsidRPr="00082766" w:rsidRDefault="0008276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082766">
        <w:rPr>
          <w:rFonts w:ascii="仿宋" w:eastAsia="仿宋" w:hAnsi="仿宋" w:hint="eastAsia"/>
          <w:color w:val="000000"/>
          <w:sz w:val="32"/>
          <w:szCs w:val="32"/>
        </w:rPr>
        <w:t>61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082766">
        <w:rPr>
          <w:rFonts w:ascii="仿宋" w:eastAsia="仿宋" w:hAnsi="仿宋" w:hint="eastAsia"/>
          <w:color w:val="000000"/>
          <w:sz w:val="32"/>
          <w:szCs w:val="32"/>
        </w:rPr>
        <w:t>59</w:t>
      </w:r>
      <w:r w:rsidR="00360E39" w:rsidRPr="00AC2580">
        <w:rPr>
          <w:rFonts w:ascii="仿宋" w:eastAsia="仿宋" w:hAnsi="仿宋" w:hint="eastAsia"/>
          <w:color w:val="000000"/>
          <w:sz w:val="32"/>
          <w:szCs w:val="32"/>
        </w:rPr>
        <w:t>人，离休</w:t>
      </w:r>
      <w:r w:rsidR="00A930FF" w:rsidRPr="00AC2580">
        <w:rPr>
          <w:rFonts w:ascii="仿宋" w:eastAsia="仿宋" w:hAnsi="仿宋" w:hint="eastAsia"/>
          <w:color w:val="000000"/>
          <w:sz w:val="32"/>
          <w:szCs w:val="32"/>
        </w:rPr>
        <w:t>xx</w:t>
      </w:r>
      <w:r w:rsidR="00360E39" w:rsidRPr="00AC2580">
        <w:rPr>
          <w:rFonts w:ascii="仿宋" w:eastAsia="仿宋" w:hAnsi="仿宋" w:hint="eastAsia"/>
          <w:color w:val="000000"/>
          <w:sz w:val="32"/>
          <w:szCs w:val="32"/>
        </w:rPr>
        <w:t>人，退休</w:t>
      </w:r>
      <w:r w:rsidR="00082766">
        <w:rPr>
          <w:rFonts w:ascii="仿宋" w:eastAsia="仿宋" w:hAnsi="仿宋" w:hint="eastAsia"/>
          <w:color w:val="000000"/>
          <w:sz w:val="32"/>
          <w:szCs w:val="32"/>
        </w:rPr>
        <w:t>59</w:t>
      </w:r>
      <w:r w:rsidR="00360E39" w:rsidRPr="00AC2580">
        <w:rPr>
          <w:rFonts w:ascii="仿宋" w:eastAsia="仿宋" w:hAnsi="仿宋" w:hint="eastAsia"/>
          <w:color w:val="000000"/>
          <w:sz w:val="32"/>
          <w:szCs w:val="32"/>
        </w:rPr>
        <w:t>人。学生</w:t>
      </w:r>
      <w:r w:rsidR="00082766">
        <w:rPr>
          <w:rFonts w:ascii="仿宋" w:eastAsia="仿宋" w:hAnsi="仿宋" w:hint="eastAsia"/>
          <w:color w:val="000000"/>
          <w:sz w:val="32"/>
          <w:szCs w:val="32"/>
        </w:rPr>
        <w:t>654</w:t>
      </w:r>
      <w:r w:rsidR="00360E39" w:rsidRPr="00AC2580">
        <w:rPr>
          <w:rFonts w:ascii="仿宋" w:eastAsia="仿宋" w:hAnsi="仿宋" w:hint="eastAsia"/>
          <w:color w:val="000000"/>
          <w:sz w:val="32"/>
          <w:szCs w:val="32"/>
        </w:rPr>
        <w:t>人，其中：小学</w:t>
      </w:r>
      <w:r w:rsidR="00082766">
        <w:rPr>
          <w:rFonts w:ascii="仿宋" w:eastAsia="仿宋" w:hAnsi="仿宋" w:hint="eastAsia"/>
          <w:color w:val="000000"/>
          <w:sz w:val="32"/>
          <w:szCs w:val="32"/>
        </w:rPr>
        <w:t>654</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627795" w:rsidRDefault="00AC2580" w:rsidP="00627795">
      <w:pPr>
        <w:rPr>
          <w:rFonts w:ascii="宋体" w:hAnsi="宋体" w:cs="宋体"/>
          <w:color w:val="000000"/>
          <w:kern w:val="0"/>
          <w:sz w:val="18"/>
          <w:szCs w:val="18"/>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3221D9" w:rsidRPr="003221D9">
        <w:rPr>
          <w:rFonts w:ascii="仿宋" w:eastAsia="仿宋" w:hAnsi="仿宋"/>
          <w:color w:val="000000"/>
          <w:sz w:val="32"/>
          <w:szCs w:val="32"/>
        </w:rPr>
        <w:t>2,655.90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221D9">
        <w:rPr>
          <w:rFonts w:ascii="仿宋" w:eastAsia="仿宋" w:hAnsi="仿宋"/>
          <w:color w:val="000000"/>
          <w:sz w:val="32"/>
          <w:szCs w:val="32"/>
        </w:rPr>
        <w:t>24</w:t>
      </w:r>
      <w:r w:rsidR="003221D9" w:rsidRPr="003221D9">
        <w:rPr>
          <w:rFonts w:ascii="仿宋" w:eastAsia="仿宋" w:hAnsi="仿宋"/>
          <w:color w:val="000000"/>
          <w:sz w:val="32"/>
          <w:szCs w:val="32"/>
        </w:rPr>
        <w:t>12</w:t>
      </w:r>
      <w:r w:rsidR="003221D9">
        <w:rPr>
          <w:rFonts w:ascii="仿宋" w:eastAsia="仿宋" w:hAnsi="仿宋" w:hint="eastAsia"/>
          <w:color w:val="000000"/>
          <w:sz w:val="32"/>
          <w:szCs w:val="32"/>
        </w:rPr>
        <w:t>.</w:t>
      </w:r>
      <w:r w:rsidR="003221D9">
        <w:rPr>
          <w:rFonts w:ascii="仿宋" w:eastAsia="仿宋" w:hAnsi="仿宋"/>
          <w:color w:val="000000"/>
          <w:sz w:val="32"/>
          <w:szCs w:val="32"/>
        </w:rPr>
        <w:t>3</w:t>
      </w:r>
      <w:r w:rsidR="003221D9" w:rsidRPr="003221D9">
        <w:rPr>
          <w:rFonts w:ascii="仿宋" w:eastAsia="仿宋" w:hAnsi="仿宋"/>
          <w:color w:val="000000"/>
          <w:sz w:val="32"/>
          <w:szCs w:val="32"/>
        </w:rPr>
        <w:t>7</w:t>
      </w:r>
      <w:r w:rsidR="00AF695C" w:rsidRPr="00AC2580">
        <w:rPr>
          <w:rFonts w:ascii="仿宋" w:eastAsia="仿宋" w:hAnsi="仿宋" w:hint="eastAsia"/>
          <w:color w:val="000000"/>
          <w:sz w:val="32"/>
          <w:szCs w:val="32"/>
        </w:rPr>
        <w:t>万元增加</w:t>
      </w:r>
      <w:r w:rsidR="003221D9">
        <w:rPr>
          <w:rFonts w:ascii="仿宋" w:eastAsia="仿宋" w:hAnsi="仿宋" w:hint="eastAsia"/>
          <w:color w:val="000000"/>
          <w:sz w:val="32"/>
          <w:szCs w:val="32"/>
        </w:rPr>
        <w:t>243.53</w:t>
      </w:r>
      <w:r w:rsidR="00AF695C" w:rsidRPr="00AC2580">
        <w:rPr>
          <w:rFonts w:ascii="仿宋" w:eastAsia="仿宋" w:hAnsi="仿宋" w:hint="eastAsia"/>
          <w:color w:val="000000"/>
          <w:sz w:val="32"/>
          <w:szCs w:val="32"/>
        </w:rPr>
        <w:t>万元，增长</w:t>
      </w:r>
      <w:r w:rsidR="0086444F">
        <w:rPr>
          <w:rFonts w:ascii="仿宋" w:eastAsia="仿宋" w:hAnsi="仿宋" w:hint="eastAsia"/>
          <w:color w:val="000000"/>
          <w:sz w:val="32"/>
          <w:szCs w:val="32"/>
        </w:rPr>
        <w:t>10.09</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627795">
        <w:rPr>
          <w:rFonts w:ascii="仿宋" w:eastAsia="仿宋" w:hAnsi="仿宋" w:hint="eastAsia"/>
          <w:color w:val="000000"/>
          <w:sz w:val="32"/>
          <w:szCs w:val="32"/>
        </w:rPr>
        <w:t>：本年度</w:t>
      </w:r>
      <w:r w:rsidR="00627795">
        <w:rPr>
          <w:rFonts w:ascii="仿宋" w:eastAsia="仿宋" w:hAnsi="仿宋" w:hint="eastAsia"/>
          <w:color w:val="000000"/>
          <w:sz w:val="32"/>
          <w:szCs w:val="32"/>
        </w:rPr>
        <w:lastRenderedPageBreak/>
        <w:t>岗位绩效标准增长及教职工增员导致人员经费增加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627795" w:rsidRPr="00627795">
        <w:rPr>
          <w:rFonts w:ascii="仿宋" w:eastAsia="仿宋" w:hAnsi="仿宋" w:hint="eastAsia"/>
          <w:color w:val="000000"/>
          <w:sz w:val="32"/>
          <w:szCs w:val="32"/>
        </w:rPr>
        <w:t>2,655.90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627795">
        <w:rPr>
          <w:rFonts w:ascii="仿宋" w:eastAsia="仿宋" w:hAnsi="仿宋"/>
          <w:color w:val="000000"/>
          <w:sz w:val="32"/>
          <w:szCs w:val="32"/>
        </w:rPr>
        <w:t>24</w:t>
      </w:r>
      <w:r w:rsidR="00627795" w:rsidRPr="003221D9">
        <w:rPr>
          <w:rFonts w:ascii="仿宋" w:eastAsia="仿宋" w:hAnsi="仿宋"/>
          <w:color w:val="000000"/>
          <w:sz w:val="32"/>
          <w:szCs w:val="32"/>
        </w:rPr>
        <w:t>12</w:t>
      </w:r>
      <w:r w:rsidR="00627795">
        <w:rPr>
          <w:rFonts w:ascii="仿宋" w:eastAsia="仿宋" w:hAnsi="仿宋" w:hint="eastAsia"/>
          <w:color w:val="000000"/>
          <w:sz w:val="32"/>
          <w:szCs w:val="32"/>
        </w:rPr>
        <w:t>.</w:t>
      </w:r>
      <w:r w:rsidR="00627795">
        <w:rPr>
          <w:rFonts w:ascii="仿宋" w:eastAsia="仿宋" w:hAnsi="仿宋"/>
          <w:color w:val="000000"/>
          <w:sz w:val="32"/>
          <w:szCs w:val="32"/>
        </w:rPr>
        <w:t>3</w:t>
      </w:r>
      <w:r w:rsidR="00627795" w:rsidRPr="003221D9">
        <w:rPr>
          <w:rFonts w:ascii="仿宋" w:eastAsia="仿宋" w:hAnsi="仿宋"/>
          <w:color w:val="000000"/>
          <w:sz w:val="32"/>
          <w:szCs w:val="32"/>
        </w:rPr>
        <w:t>7</w:t>
      </w:r>
      <w:r w:rsidR="00AF695C" w:rsidRPr="00AC2580">
        <w:rPr>
          <w:rFonts w:ascii="仿宋" w:eastAsia="仿宋" w:hAnsi="仿宋" w:hint="eastAsia"/>
          <w:color w:val="000000"/>
          <w:sz w:val="32"/>
          <w:szCs w:val="32"/>
        </w:rPr>
        <w:t>万元</w:t>
      </w:r>
      <w:r w:rsidR="00627795" w:rsidRPr="00AC2580">
        <w:rPr>
          <w:rFonts w:ascii="仿宋" w:eastAsia="仿宋" w:hAnsi="仿宋" w:hint="eastAsia"/>
          <w:color w:val="000000"/>
          <w:sz w:val="32"/>
          <w:szCs w:val="32"/>
        </w:rPr>
        <w:t>增加</w:t>
      </w:r>
      <w:r w:rsidR="00627795">
        <w:rPr>
          <w:rFonts w:ascii="仿宋" w:eastAsia="仿宋" w:hAnsi="仿宋" w:hint="eastAsia"/>
          <w:color w:val="000000"/>
          <w:sz w:val="32"/>
          <w:szCs w:val="32"/>
        </w:rPr>
        <w:t>243.53</w:t>
      </w:r>
      <w:r w:rsidR="00627795" w:rsidRPr="00AC2580">
        <w:rPr>
          <w:rFonts w:ascii="仿宋" w:eastAsia="仿宋" w:hAnsi="仿宋" w:hint="eastAsia"/>
          <w:color w:val="000000"/>
          <w:sz w:val="32"/>
          <w:szCs w:val="32"/>
        </w:rPr>
        <w:t>万元，增长</w:t>
      </w:r>
      <w:r w:rsidR="00627795">
        <w:rPr>
          <w:rFonts w:ascii="仿宋" w:eastAsia="仿宋" w:hAnsi="仿宋" w:hint="eastAsia"/>
          <w:color w:val="000000"/>
          <w:sz w:val="32"/>
          <w:szCs w:val="32"/>
        </w:rPr>
        <w:t>10.1</w:t>
      </w:r>
      <w:r w:rsidR="00627795"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627795">
        <w:rPr>
          <w:rFonts w:ascii="仿宋" w:eastAsia="仿宋" w:hAnsi="仿宋" w:hint="eastAsia"/>
          <w:color w:val="000000"/>
          <w:sz w:val="32"/>
          <w:szCs w:val="32"/>
        </w:rPr>
        <w:t>2655.90</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27795">
        <w:rPr>
          <w:rFonts w:ascii="仿宋" w:eastAsia="仿宋" w:hAnsi="仿宋" w:hint="eastAsia"/>
          <w:color w:val="000000"/>
          <w:sz w:val="32"/>
          <w:szCs w:val="32"/>
        </w:rPr>
        <w:t>2412.37</w:t>
      </w:r>
      <w:r w:rsidR="00F21086" w:rsidRPr="00AC2580">
        <w:rPr>
          <w:rFonts w:ascii="仿宋" w:eastAsia="仿宋" w:hAnsi="仿宋" w:hint="eastAsia"/>
          <w:color w:val="000000"/>
          <w:sz w:val="32"/>
          <w:szCs w:val="32"/>
        </w:rPr>
        <w:t>万元</w:t>
      </w:r>
      <w:r w:rsidR="00627795" w:rsidRPr="00AC2580">
        <w:rPr>
          <w:rFonts w:ascii="仿宋" w:eastAsia="仿宋" w:hAnsi="仿宋" w:hint="eastAsia"/>
          <w:color w:val="000000"/>
          <w:sz w:val="32"/>
          <w:szCs w:val="32"/>
        </w:rPr>
        <w:t>增加</w:t>
      </w:r>
      <w:r w:rsidR="00627795">
        <w:rPr>
          <w:rFonts w:ascii="仿宋" w:eastAsia="仿宋" w:hAnsi="仿宋" w:hint="eastAsia"/>
          <w:color w:val="000000"/>
          <w:sz w:val="32"/>
          <w:szCs w:val="32"/>
        </w:rPr>
        <w:t>243.53</w:t>
      </w:r>
      <w:r w:rsidR="00627795" w:rsidRPr="00AC2580">
        <w:rPr>
          <w:rFonts w:ascii="仿宋" w:eastAsia="仿宋" w:hAnsi="仿宋" w:hint="eastAsia"/>
          <w:color w:val="000000"/>
          <w:sz w:val="32"/>
          <w:szCs w:val="32"/>
        </w:rPr>
        <w:t>万元，增长</w:t>
      </w:r>
      <w:r w:rsidR="00627795">
        <w:rPr>
          <w:rFonts w:ascii="仿宋" w:eastAsia="仿宋" w:hAnsi="仿宋" w:hint="eastAsia"/>
          <w:color w:val="000000"/>
          <w:sz w:val="32"/>
          <w:szCs w:val="32"/>
        </w:rPr>
        <w:t>10.1</w:t>
      </w:r>
      <w:r w:rsidR="00627795"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4D3CFF" w:rsidRDefault="00AC2580" w:rsidP="004D3CFF">
      <w:pPr>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4D3CFF" w:rsidRPr="004D3CFF">
        <w:rPr>
          <w:rFonts w:ascii="仿宋" w:eastAsia="仿宋" w:hAnsi="仿宋" w:hint="eastAsia"/>
          <w:color w:val="000000"/>
          <w:sz w:val="32"/>
          <w:szCs w:val="32"/>
        </w:rPr>
        <w:t>2,655.90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4D3CFF" w:rsidRPr="004D3CFF">
        <w:rPr>
          <w:rFonts w:ascii="仿宋" w:eastAsia="仿宋" w:hAnsi="仿宋" w:hint="eastAsia"/>
          <w:color w:val="000000"/>
          <w:sz w:val="32"/>
          <w:szCs w:val="32"/>
        </w:rPr>
        <w:t>2,535.78</w:t>
      </w:r>
      <w:r w:rsidR="00F21086" w:rsidRPr="00AC2580">
        <w:rPr>
          <w:rFonts w:ascii="仿宋" w:eastAsia="仿宋" w:hAnsi="仿宋" w:hint="eastAsia"/>
          <w:color w:val="000000"/>
          <w:sz w:val="32"/>
          <w:szCs w:val="32"/>
        </w:rPr>
        <w:t>万元，</w:t>
      </w:r>
      <w:r w:rsidR="00F21086" w:rsidRPr="005E6216">
        <w:rPr>
          <w:rFonts w:ascii="仿宋" w:eastAsia="仿宋" w:hAnsi="仿宋" w:hint="eastAsia"/>
          <w:color w:val="000000"/>
          <w:sz w:val="32"/>
          <w:szCs w:val="32"/>
        </w:rPr>
        <w:t>较去年</w:t>
      </w:r>
      <w:r w:rsidR="009040BD" w:rsidRPr="005E6216">
        <w:rPr>
          <w:rFonts w:ascii="仿宋" w:eastAsia="仿宋" w:hAnsi="仿宋" w:hint="eastAsia"/>
          <w:color w:val="000000"/>
          <w:sz w:val="32"/>
          <w:szCs w:val="32"/>
        </w:rPr>
        <w:t>年初</w:t>
      </w:r>
      <w:r w:rsidR="009040BD" w:rsidRPr="005E6216">
        <w:rPr>
          <w:rFonts w:ascii="仿宋" w:eastAsia="仿宋" w:hAnsi="仿宋"/>
          <w:color w:val="000000"/>
          <w:sz w:val="32"/>
          <w:szCs w:val="32"/>
        </w:rPr>
        <w:t>预算</w:t>
      </w:r>
      <w:r w:rsidR="004D3CFF" w:rsidRPr="005E6216">
        <w:rPr>
          <w:rFonts w:ascii="仿宋" w:eastAsia="仿宋" w:hAnsi="仿宋" w:hint="eastAsia"/>
          <w:color w:val="000000"/>
          <w:sz w:val="32"/>
          <w:szCs w:val="32"/>
        </w:rPr>
        <w:t>2,157.11</w:t>
      </w:r>
      <w:r w:rsidR="005E6216" w:rsidRPr="005E6216">
        <w:rPr>
          <w:rFonts w:ascii="仿宋" w:eastAsia="仿宋" w:hAnsi="仿宋" w:hint="eastAsia"/>
          <w:color w:val="000000"/>
          <w:sz w:val="32"/>
          <w:szCs w:val="32"/>
        </w:rPr>
        <w:t>万</w:t>
      </w:r>
      <w:r w:rsidR="00F21086" w:rsidRPr="005E6216">
        <w:rPr>
          <w:rFonts w:ascii="仿宋" w:eastAsia="仿宋" w:hAnsi="仿宋" w:hint="eastAsia"/>
          <w:color w:val="000000"/>
          <w:sz w:val="32"/>
          <w:szCs w:val="32"/>
        </w:rPr>
        <w:t>元增加</w:t>
      </w:r>
      <w:r w:rsidR="004D3CFF" w:rsidRPr="005E6216">
        <w:rPr>
          <w:rFonts w:ascii="仿宋" w:eastAsia="仿宋" w:hAnsi="仿宋" w:hint="eastAsia"/>
          <w:color w:val="000000"/>
          <w:sz w:val="32"/>
          <w:szCs w:val="32"/>
        </w:rPr>
        <w:t>378.67</w:t>
      </w:r>
      <w:r w:rsidR="005E6216" w:rsidRPr="005E6216">
        <w:rPr>
          <w:rFonts w:ascii="仿宋" w:eastAsia="仿宋" w:hAnsi="仿宋" w:hint="eastAsia"/>
          <w:color w:val="000000"/>
          <w:sz w:val="32"/>
          <w:szCs w:val="32"/>
        </w:rPr>
        <w:t>万</w:t>
      </w:r>
      <w:r w:rsidR="00F21086" w:rsidRPr="005E6216">
        <w:rPr>
          <w:rFonts w:ascii="仿宋" w:eastAsia="仿宋" w:hAnsi="仿宋" w:hint="eastAsia"/>
          <w:color w:val="000000"/>
          <w:sz w:val="32"/>
          <w:szCs w:val="32"/>
        </w:rPr>
        <w:t>元，</w:t>
      </w:r>
      <w:r w:rsidR="0086444F" w:rsidRPr="005E6216">
        <w:rPr>
          <w:rFonts w:ascii="仿宋" w:eastAsia="仿宋" w:hAnsi="仿宋" w:hint="eastAsia"/>
          <w:color w:val="000000"/>
          <w:sz w:val="32"/>
          <w:szCs w:val="32"/>
        </w:rPr>
        <w:t>增</w:t>
      </w:r>
      <w:bookmarkStart w:id="0" w:name="_GoBack"/>
      <w:bookmarkEnd w:id="0"/>
      <w:r w:rsidR="0086444F" w:rsidRPr="005E6216">
        <w:rPr>
          <w:rFonts w:ascii="仿宋" w:eastAsia="仿宋" w:hAnsi="仿宋" w:hint="eastAsia"/>
          <w:color w:val="000000"/>
          <w:sz w:val="32"/>
          <w:szCs w:val="32"/>
        </w:rPr>
        <w:t>长17.55%。</w:t>
      </w:r>
      <w:r w:rsidR="00F21086" w:rsidRPr="005E6216">
        <w:rPr>
          <w:rFonts w:ascii="仿宋" w:eastAsia="仿宋" w:hAnsi="仿宋" w:hint="eastAsia"/>
          <w:color w:val="000000"/>
          <w:sz w:val="32"/>
          <w:szCs w:val="32"/>
        </w:rPr>
        <w:t>主要原因是</w:t>
      </w:r>
      <w:r w:rsidR="004D3CFF">
        <w:rPr>
          <w:rFonts w:ascii="仿宋" w:eastAsia="仿宋" w:hAnsi="仿宋" w:hint="eastAsia"/>
          <w:color w:val="000000"/>
          <w:sz w:val="32"/>
          <w:szCs w:val="32"/>
        </w:rPr>
        <w:t>本年度岗位绩效标准增长及教职工增员导致人员经费增加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4D3CFF">
        <w:rPr>
          <w:rFonts w:ascii="仿宋" w:eastAsia="仿宋" w:hAnsi="仿宋" w:hint="eastAsia"/>
          <w:color w:val="000000"/>
          <w:sz w:val="32"/>
          <w:szCs w:val="32"/>
        </w:rPr>
        <w:t>120.12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D3CFF">
        <w:rPr>
          <w:rFonts w:ascii="仿宋" w:eastAsia="仿宋" w:hAnsi="仿宋" w:hint="eastAsia"/>
          <w:color w:val="000000"/>
          <w:sz w:val="32"/>
          <w:szCs w:val="32"/>
        </w:rPr>
        <w:t>255.27万元</w:t>
      </w:r>
      <w:r w:rsidR="00F21086" w:rsidRPr="00AC2580">
        <w:rPr>
          <w:rFonts w:ascii="仿宋" w:eastAsia="仿宋" w:hAnsi="仿宋" w:hint="eastAsia"/>
          <w:color w:val="000000"/>
          <w:sz w:val="32"/>
          <w:szCs w:val="32"/>
        </w:rPr>
        <w:t>减少</w:t>
      </w:r>
      <w:r w:rsidR="004D3CFF">
        <w:rPr>
          <w:rFonts w:ascii="仿宋" w:eastAsia="仿宋" w:hAnsi="仿宋" w:hint="eastAsia"/>
          <w:color w:val="000000"/>
          <w:sz w:val="32"/>
          <w:szCs w:val="32"/>
        </w:rPr>
        <w:t>135.15万</w:t>
      </w:r>
      <w:r w:rsidR="00F21086" w:rsidRPr="00AC2580">
        <w:rPr>
          <w:rFonts w:ascii="仿宋" w:eastAsia="仿宋" w:hAnsi="仿宋" w:hint="eastAsia"/>
          <w:color w:val="000000"/>
          <w:sz w:val="32"/>
          <w:szCs w:val="32"/>
        </w:rPr>
        <w:t>元，</w:t>
      </w:r>
      <w:r w:rsidR="0086444F">
        <w:rPr>
          <w:rFonts w:ascii="仿宋" w:eastAsia="仿宋" w:hAnsi="仿宋" w:hint="eastAsia"/>
          <w:color w:val="000000"/>
          <w:sz w:val="32"/>
          <w:szCs w:val="32"/>
        </w:rPr>
        <w:t>减少52.94%。</w:t>
      </w:r>
      <w:r w:rsidR="00F21086" w:rsidRPr="00AC2580">
        <w:rPr>
          <w:rFonts w:ascii="仿宋" w:eastAsia="仿宋" w:hAnsi="仿宋" w:hint="eastAsia"/>
          <w:color w:val="000000"/>
          <w:sz w:val="32"/>
          <w:szCs w:val="32"/>
        </w:rPr>
        <w:t>主要原因是</w:t>
      </w:r>
      <w:r w:rsidR="004D3CFF">
        <w:rPr>
          <w:rFonts w:ascii="仿宋" w:eastAsia="仿宋" w:hAnsi="仿宋" w:hint="eastAsia"/>
          <w:color w:val="000000"/>
          <w:sz w:val="32"/>
          <w:szCs w:val="32"/>
        </w:rPr>
        <w:t>去年项目中包含“强弱电入地改造”大额项目</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346E0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北京市西城区什刹海小学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346E0E">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346E0E">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346E0E">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346E0E">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346E0E">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035F9D">
        <w:rPr>
          <w:rFonts w:ascii="仿宋" w:eastAsia="仿宋" w:hAnsi="仿宋" w:hint="eastAsia"/>
          <w:color w:val="000000"/>
          <w:sz w:val="32"/>
          <w:szCs w:val="32"/>
        </w:rPr>
        <w:t>2</w:t>
      </w:r>
      <w:r w:rsidR="00A930FF" w:rsidRPr="00AC2580">
        <w:rPr>
          <w:rFonts w:ascii="仿宋" w:eastAsia="仿宋" w:hAnsi="仿宋" w:hint="eastAsia"/>
          <w:color w:val="000000"/>
          <w:sz w:val="32"/>
          <w:szCs w:val="32"/>
        </w:rPr>
        <w:t>个，预算资金</w:t>
      </w:r>
      <w:r w:rsidR="001B1BE1">
        <w:rPr>
          <w:rFonts w:ascii="仿宋" w:eastAsia="仿宋" w:hAnsi="仿宋" w:hint="eastAsia"/>
          <w:color w:val="000000"/>
          <w:sz w:val="32"/>
          <w:szCs w:val="32"/>
        </w:rPr>
        <w:t>12.87</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07CA1">
        <w:rPr>
          <w:rFonts w:ascii="仿宋" w:eastAsia="仿宋" w:hAnsi="仿宋" w:hint="eastAsia"/>
          <w:color w:val="000000"/>
          <w:sz w:val="32"/>
          <w:szCs w:val="32"/>
        </w:rPr>
        <w:t>9</w:t>
      </w:r>
      <w:r w:rsidR="00545D6C" w:rsidRPr="00AC2580">
        <w:rPr>
          <w:rFonts w:ascii="仿宋" w:eastAsia="仿宋" w:hAnsi="仿宋" w:hint="eastAsia"/>
          <w:color w:val="000000"/>
          <w:sz w:val="32"/>
          <w:szCs w:val="32"/>
        </w:rPr>
        <w:t>项，占总项目数额的</w:t>
      </w:r>
      <w:r w:rsidR="00C07CA1">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C07CA1">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C07CA1">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B04B58" w:rsidRDefault="00390CFC" w:rsidP="00B04B58">
      <w:pPr>
        <w:ind w:firstLineChars="200" w:firstLine="640"/>
        <w:rPr>
          <w:rFonts w:ascii="宋体" w:hAnsi="宋体" w:cs="Arial"/>
          <w:color w:val="000000"/>
          <w:kern w:val="0"/>
          <w:sz w:val="22"/>
          <w:szCs w:val="2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B04B58" w:rsidRPr="00B04B58">
        <w:rPr>
          <w:rFonts w:ascii="仿宋" w:eastAsia="仿宋" w:hAnsi="仿宋" w:hint="eastAsia"/>
          <w:color w:val="000000"/>
          <w:sz w:val="32"/>
          <w:szCs w:val="32"/>
        </w:rPr>
        <w:t>892.25</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w:t>
      </w:r>
      <w:r w:rsidRPr="00AC2580">
        <w:rPr>
          <w:rFonts w:ascii="仿宋" w:eastAsia="仿宋" w:hAnsi="仿宋" w:hint="eastAsia"/>
          <w:color w:val="000000"/>
          <w:sz w:val="32"/>
          <w:szCs w:val="32"/>
        </w:rPr>
        <w:lastRenderedPageBreak/>
        <w:t>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04B58">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F49" w:rsidRDefault="00A17F49" w:rsidP="00AF695C">
      <w:r>
        <w:separator/>
      </w:r>
    </w:p>
  </w:endnote>
  <w:endnote w:type="continuationSeparator" w:id="0">
    <w:p w:rsidR="00A17F49" w:rsidRDefault="00A17F49"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2056A4">
        <w:pPr>
          <w:pStyle w:val="a5"/>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86444F" w:rsidRPr="0086444F">
          <w:rPr>
            <w:rFonts w:ascii="仿宋" w:eastAsia="仿宋" w:hAnsi="仿宋"/>
            <w:noProof/>
            <w:sz w:val="28"/>
            <w:lang w:val="zh-CN"/>
          </w:rPr>
          <w:t>3</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F49" w:rsidRDefault="00A17F49" w:rsidP="00AF695C">
      <w:r>
        <w:separator/>
      </w:r>
    </w:p>
  </w:footnote>
  <w:footnote w:type="continuationSeparator" w:id="0">
    <w:p w:rsidR="00A17F49" w:rsidRDefault="00A17F49"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5F9D"/>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766"/>
    <w:rsid w:val="00082C91"/>
    <w:rsid w:val="00082DD9"/>
    <w:rsid w:val="00082E67"/>
    <w:rsid w:val="00082F6F"/>
    <w:rsid w:val="00083A5D"/>
    <w:rsid w:val="00083E19"/>
    <w:rsid w:val="000844D6"/>
    <w:rsid w:val="00084894"/>
    <w:rsid w:val="00084A40"/>
    <w:rsid w:val="00084D80"/>
    <w:rsid w:val="00085B2A"/>
    <w:rsid w:val="00085E0F"/>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BE1"/>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6A4"/>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1D9"/>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6E0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CFF"/>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1B96"/>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21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795"/>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44F"/>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343"/>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17F49"/>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4B58"/>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07CA1"/>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040"/>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4E8FF"/>
  <w15:docId w15:val="{499AB0AE-C14E-464E-89E1-06E50F8A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1183">
      <w:bodyDiv w:val="1"/>
      <w:marLeft w:val="0"/>
      <w:marRight w:val="0"/>
      <w:marTop w:val="0"/>
      <w:marBottom w:val="0"/>
      <w:divBdr>
        <w:top w:val="none" w:sz="0" w:space="0" w:color="auto"/>
        <w:left w:val="none" w:sz="0" w:space="0" w:color="auto"/>
        <w:bottom w:val="none" w:sz="0" w:space="0" w:color="auto"/>
        <w:right w:val="none" w:sz="0" w:space="0" w:color="auto"/>
      </w:divBdr>
    </w:div>
    <w:div w:id="603542149">
      <w:bodyDiv w:val="1"/>
      <w:marLeft w:val="0"/>
      <w:marRight w:val="0"/>
      <w:marTop w:val="0"/>
      <w:marBottom w:val="0"/>
      <w:divBdr>
        <w:top w:val="none" w:sz="0" w:space="0" w:color="auto"/>
        <w:left w:val="none" w:sz="0" w:space="0" w:color="auto"/>
        <w:bottom w:val="none" w:sz="0" w:space="0" w:color="auto"/>
        <w:right w:val="none" w:sz="0" w:space="0" w:color="auto"/>
      </w:divBdr>
    </w:div>
    <w:div w:id="805975832">
      <w:bodyDiv w:val="1"/>
      <w:marLeft w:val="0"/>
      <w:marRight w:val="0"/>
      <w:marTop w:val="0"/>
      <w:marBottom w:val="0"/>
      <w:divBdr>
        <w:top w:val="none" w:sz="0" w:space="0" w:color="auto"/>
        <w:left w:val="none" w:sz="0" w:space="0" w:color="auto"/>
        <w:bottom w:val="none" w:sz="0" w:space="0" w:color="auto"/>
        <w:right w:val="none" w:sz="0" w:space="0" w:color="auto"/>
      </w:divBdr>
    </w:div>
    <w:div w:id="1214777973">
      <w:bodyDiv w:val="1"/>
      <w:marLeft w:val="0"/>
      <w:marRight w:val="0"/>
      <w:marTop w:val="0"/>
      <w:marBottom w:val="0"/>
      <w:divBdr>
        <w:top w:val="none" w:sz="0" w:space="0" w:color="auto"/>
        <w:left w:val="none" w:sz="0" w:space="0" w:color="auto"/>
        <w:bottom w:val="none" w:sz="0" w:space="0" w:color="auto"/>
        <w:right w:val="none" w:sz="0" w:space="0" w:color="auto"/>
      </w:divBdr>
    </w:div>
    <w:div w:id="1566140323">
      <w:bodyDiv w:val="1"/>
      <w:marLeft w:val="0"/>
      <w:marRight w:val="0"/>
      <w:marTop w:val="0"/>
      <w:marBottom w:val="0"/>
      <w:divBdr>
        <w:top w:val="none" w:sz="0" w:space="0" w:color="auto"/>
        <w:left w:val="none" w:sz="0" w:space="0" w:color="auto"/>
        <w:bottom w:val="none" w:sz="0" w:space="0" w:color="auto"/>
        <w:right w:val="none" w:sz="0" w:space="0" w:color="auto"/>
      </w:divBdr>
    </w:div>
    <w:div w:id="1847935592">
      <w:bodyDiv w:val="1"/>
      <w:marLeft w:val="0"/>
      <w:marRight w:val="0"/>
      <w:marTop w:val="0"/>
      <w:marBottom w:val="0"/>
      <w:divBdr>
        <w:top w:val="none" w:sz="0" w:space="0" w:color="auto"/>
        <w:left w:val="none" w:sz="0" w:space="0" w:color="auto"/>
        <w:bottom w:val="none" w:sz="0" w:space="0" w:color="auto"/>
        <w:right w:val="none" w:sz="0" w:space="0" w:color="auto"/>
      </w:divBdr>
    </w:div>
    <w:div w:id="1930649819">
      <w:bodyDiv w:val="1"/>
      <w:marLeft w:val="0"/>
      <w:marRight w:val="0"/>
      <w:marTop w:val="0"/>
      <w:marBottom w:val="0"/>
      <w:divBdr>
        <w:top w:val="none" w:sz="0" w:space="0" w:color="auto"/>
        <w:left w:val="none" w:sz="0" w:space="0" w:color="auto"/>
        <w:bottom w:val="none" w:sz="0" w:space="0" w:color="auto"/>
        <w:right w:val="none" w:sz="0" w:space="0" w:color="auto"/>
      </w:divBdr>
    </w:div>
    <w:div w:id="21044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318</Words>
  <Characters>1816</Characters>
  <Application>Microsoft Office Word</Application>
  <DocSecurity>0</DocSecurity>
  <Lines>15</Lines>
  <Paragraphs>4</Paragraphs>
  <ScaleCrop>false</ScaleCrop>
  <Company>微软中国</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26</cp:revision>
  <dcterms:created xsi:type="dcterms:W3CDTF">2022-01-10T07:29:00Z</dcterms:created>
  <dcterms:modified xsi:type="dcterms:W3CDTF">2023-02-03T05:02:00Z</dcterms:modified>
</cp:coreProperties>
</file>