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0254AB"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北京第二实验小学涭水河分校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1A2FCA" w:rsidRPr="00AC2580" w:rsidRDefault="001A2FCA"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北京第二实验小学涭水河分校作为区教委直属机构，全面落实国家、地区和学校的课程要求，在丰富有效的教育教学活动中实现6</w:t>
      </w:r>
      <w:r>
        <w:rPr>
          <w:rFonts w:ascii="仿宋" w:eastAsia="仿宋" w:hAnsi="仿宋"/>
          <w:color w:val="000000"/>
          <w:sz w:val="32"/>
          <w:szCs w:val="32"/>
        </w:rPr>
        <w:t>-12</w:t>
      </w:r>
      <w:r>
        <w:rPr>
          <w:rFonts w:ascii="仿宋" w:eastAsia="仿宋" w:hAnsi="仿宋" w:hint="eastAsia"/>
          <w:color w:val="000000"/>
          <w:sz w:val="32"/>
          <w:szCs w:val="32"/>
        </w:rPr>
        <w:t>岁在校适龄儿童德智体美劳的全面发展。</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F6728B">
        <w:rPr>
          <w:rFonts w:ascii="仿宋" w:eastAsia="仿宋" w:hAnsi="仿宋"/>
          <w:color w:val="000000"/>
          <w:sz w:val="32"/>
          <w:szCs w:val="32"/>
        </w:rPr>
        <w:t>63</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F6728B">
        <w:rPr>
          <w:rFonts w:ascii="仿宋" w:eastAsia="仿宋" w:hAnsi="仿宋"/>
          <w:color w:val="000000"/>
          <w:sz w:val="32"/>
          <w:szCs w:val="32"/>
        </w:rPr>
        <w:t>60</w:t>
      </w:r>
      <w:r w:rsidR="00360E39" w:rsidRPr="00AC2580">
        <w:rPr>
          <w:rFonts w:ascii="仿宋" w:eastAsia="仿宋" w:hAnsi="仿宋" w:hint="eastAsia"/>
          <w:color w:val="000000"/>
          <w:sz w:val="32"/>
          <w:szCs w:val="32"/>
        </w:rPr>
        <w:t>人，离休</w:t>
      </w:r>
      <w:r w:rsidR="00F6728B">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F6728B">
        <w:rPr>
          <w:rFonts w:ascii="仿宋" w:eastAsia="仿宋" w:hAnsi="仿宋"/>
          <w:color w:val="000000"/>
          <w:sz w:val="32"/>
          <w:szCs w:val="32"/>
        </w:rPr>
        <w:t>39</w:t>
      </w:r>
      <w:r w:rsidR="00360E39" w:rsidRPr="00AC2580">
        <w:rPr>
          <w:rFonts w:ascii="仿宋" w:eastAsia="仿宋" w:hAnsi="仿宋" w:hint="eastAsia"/>
          <w:color w:val="000000"/>
          <w:sz w:val="32"/>
          <w:szCs w:val="32"/>
        </w:rPr>
        <w:t>人。学生</w:t>
      </w:r>
      <w:r w:rsidR="00F6728B">
        <w:rPr>
          <w:rFonts w:ascii="仿宋" w:eastAsia="仿宋" w:hAnsi="仿宋"/>
          <w:color w:val="000000"/>
          <w:sz w:val="32"/>
          <w:szCs w:val="32"/>
        </w:rPr>
        <w:t>843</w:t>
      </w:r>
      <w:r w:rsidR="00360E39" w:rsidRPr="00AC2580">
        <w:rPr>
          <w:rFonts w:ascii="仿宋" w:eastAsia="仿宋" w:hAnsi="仿宋" w:hint="eastAsia"/>
          <w:color w:val="000000"/>
          <w:sz w:val="32"/>
          <w:szCs w:val="32"/>
        </w:rPr>
        <w:t>人，其中：职高</w:t>
      </w:r>
      <w:r w:rsidR="00F6728B">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F6728B">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F6728B">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F6728B">
        <w:rPr>
          <w:rFonts w:ascii="仿宋" w:eastAsia="仿宋" w:hAnsi="仿宋"/>
          <w:color w:val="000000"/>
          <w:sz w:val="32"/>
          <w:szCs w:val="32"/>
        </w:rPr>
        <w:t>843</w:t>
      </w:r>
      <w:r w:rsidR="00360E39" w:rsidRPr="00AC2580">
        <w:rPr>
          <w:rFonts w:ascii="仿宋" w:eastAsia="仿宋" w:hAnsi="仿宋" w:hint="eastAsia"/>
          <w:color w:val="000000"/>
          <w:sz w:val="32"/>
          <w:szCs w:val="32"/>
        </w:rPr>
        <w:t>人，特殊教育</w:t>
      </w:r>
      <w:r w:rsidR="00F6728B">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F6728B">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B9563A">
        <w:rPr>
          <w:rFonts w:ascii="仿宋" w:eastAsia="仿宋" w:hAnsi="仿宋"/>
          <w:color w:val="000000"/>
          <w:sz w:val="32"/>
          <w:szCs w:val="32"/>
        </w:rPr>
        <w:t>2841.78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9563A">
        <w:rPr>
          <w:rFonts w:ascii="仿宋" w:eastAsia="仿宋" w:hAnsi="仿宋"/>
          <w:color w:val="000000"/>
          <w:sz w:val="32"/>
          <w:szCs w:val="32"/>
        </w:rPr>
        <w:t>2545.88</w:t>
      </w:r>
      <w:r w:rsidR="00AF695C" w:rsidRPr="00AC2580">
        <w:rPr>
          <w:rFonts w:ascii="仿宋" w:eastAsia="仿宋" w:hAnsi="仿宋" w:hint="eastAsia"/>
          <w:color w:val="000000"/>
          <w:sz w:val="32"/>
          <w:szCs w:val="32"/>
        </w:rPr>
        <w:t>万元增加</w:t>
      </w:r>
      <w:r w:rsidR="00B9563A">
        <w:rPr>
          <w:rFonts w:ascii="仿宋" w:eastAsia="仿宋" w:hAnsi="仿宋"/>
          <w:color w:val="000000"/>
          <w:sz w:val="32"/>
          <w:szCs w:val="32"/>
        </w:rPr>
        <w:t>295.91</w:t>
      </w:r>
      <w:r w:rsidR="00AF695C" w:rsidRPr="00AC2580">
        <w:rPr>
          <w:rFonts w:ascii="仿宋" w:eastAsia="仿宋" w:hAnsi="仿宋" w:hint="eastAsia"/>
          <w:color w:val="000000"/>
          <w:sz w:val="32"/>
          <w:szCs w:val="32"/>
        </w:rPr>
        <w:t>万元，增长</w:t>
      </w:r>
      <w:r w:rsidR="00B9563A">
        <w:rPr>
          <w:rFonts w:ascii="仿宋" w:eastAsia="仿宋" w:hAnsi="仿宋"/>
          <w:color w:val="000000"/>
          <w:sz w:val="32"/>
          <w:szCs w:val="32"/>
        </w:rPr>
        <w:t>11.62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C07F24">
        <w:rPr>
          <w:rFonts w:ascii="仿宋" w:eastAsia="仿宋" w:hAnsi="仿宋"/>
          <w:color w:val="000000"/>
          <w:sz w:val="32"/>
          <w:szCs w:val="32"/>
        </w:rPr>
        <w:t>2023</w:t>
      </w:r>
      <w:r w:rsidR="00C07F24">
        <w:rPr>
          <w:rFonts w:ascii="仿宋" w:eastAsia="仿宋" w:hAnsi="仿宋" w:hint="eastAsia"/>
          <w:color w:val="000000"/>
          <w:sz w:val="32"/>
          <w:szCs w:val="32"/>
        </w:rPr>
        <w:t>年在职人员基本工资调标、岗位绩效冲抵临时补贴导致工资福利、社会保险等人员经费增加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B9563A">
        <w:rPr>
          <w:rFonts w:ascii="仿宋" w:eastAsia="仿宋" w:hAnsi="仿宋"/>
          <w:color w:val="000000"/>
          <w:sz w:val="32"/>
          <w:szCs w:val="32"/>
        </w:rPr>
        <w:t>2841.78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B9563A">
        <w:rPr>
          <w:rFonts w:ascii="仿宋" w:eastAsia="仿宋" w:hAnsi="仿宋"/>
          <w:color w:val="000000"/>
          <w:sz w:val="32"/>
          <w:szCs w:val="32"/>
        </w:rPr>
        <w:t>2545.88</w:t>
      </w:r>
      <w:r w:rsidR="00AF695C" w:rsidRPr="00AC2580">
        <w:rPr>
          <w:rFonts w:ascii="仿宋" w:eastAsia="仿宋" w:hAnsi="仿宋" w:hint="eastAsia"/>
          <w:color w:val="000000"/>
          <w:sz w:val="32"/>
          <w:szCs w:val="32"/>
        </w:rPr>
        <w:t>万元增加</w:t>
      </w:r>
      <w:r w:rsidR="00B9563A">
        <w:rPr>
          <w:rFonts w:ascii="仿宋" w:eastAsia="仿宋" w:hAnsi="仿宋"/>
          <w:color w:val="000000"/>
          <w:sz w:val="32"/>
          <w:szCs w:val="32"/>
        </w:rPr>
        <w:t>295.91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B9563A">
        <w:rPr>
          <w:rFonts w:ascii="仿宋" w:eastAsia="仿宋" w:hAnsi="仿宋"/>
          <w:color w:val="000000"/>
          <w:sz w:val="32"/>
          <w:szCs w:val="32"/>
        </w:rPr>
        <w:t>11.62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9563A">
        <w:rPr>
          <w:rFonts w:ascii="仿宋" w:eastAsia="仿宋" w:hAnsi="仿宋"/>
          <w:color w:val="000000"/>
          <w:sz w:val="32"/>
          <w:szCs w:val="32"/>
        </w:rPr>
        <w:t>2841.78</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9563A">
        <w:rPr>
          <w:rFonts w:ascii="仿宋" w:eastAsia="仿宋" w:hAnsi="仿宋"/>
          <w:color w:val="000000"/>
          <w:sz w:val="32"/>
          <w:szCs w:val="32"/>
        </w:rPr>
        <w:t>2545.88</w:t>
      </w:r>
      <w:r w:rsidR="00F21086" w:rsidRPr="00AC2580">
        <w:rPr>
          <w:rFonts w:ascii="仿宋" w:eastAsia="仿宋" w:hAnsi="仿宋" w:hint="eastAsia"/>
          <w:color w:val="000000"/>
          <w:sz w:val="32"/>
          <w:szCs w:val="32"/>
        </w:rPr>
        <w:t>万元增加</w:t>
      </w:r>
      <w:r w:rsidR="00B9563A">
        <w:rPr>
          <w:rFonts w:ascii="仿宋" w:eastAsia="仿宋" w:hAnsi="仿宋"/>
          <w:color w:val="000000"/>
          <w:sz w:val="32"/>
          <w:szCs w:val="32"/>
        </w:rPr>
        <w:t>295.91</w:t>
      </w:r>
      <w:r w:rsidR="00F21086" w:rsidRPr="00AC2580">
        <w:rPr>
          <w:rFonts w:ascii="仿宋" w:eastAsia="仿宋" w:hAnsi="仿宋" w:hint="eastAsia"/>
          <w:color w:val="000000"/>
          <w:sz w:val="32"/>
          <w:szCs w:val="32"/>
        </w:rPr>
        <w:t>万元，增长</w:t>
      </w:r>
      <w:r w:rsidR="00B9563A">
        <w:rPr>
          <w:rFonts w:ascii="仿宋" w:eastAsia="仿宋" w:hAnsi="仿宋"/>
          <w:color w:val="000000"/>
          <w:sz w:val="32"/>
          <w:szCs w:val="32"/>
        </w:rPr>
        <w:t>11.62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1A2FCA">
        <w:rPr>
          <w:rFonts w:ascii="仿宋" w:eastAsia="仿宋" w:hAnsi="仿宋"/>
          <w:color w:val="000000"/>
          <w:sz w:val="32"/>
          <w:szCs w:val="32"/>
        </w:rPr>
        <w:t>2841.78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1A2FCA">
        <w:rPr>
          <w:rFonts w:ascii="仿宋" w:eastAsia="仿宋" w:hAnsi="仿宋"/>
          <w:color w:val="000000"/>
          <w:sz w:val="32"/>
          <w:szCs w:val="32"/>
        </w:rPr>
        <w:t>2659.54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A2FCA">
        <w:rPr>
          <w:rFonts w:ascii="仿宋" w:eastAsia="仿宋" w:hAnsi="仿宋"/>
          <w:color w:val="000000"/>
          <w:sz w:val="32"/>
          <w:szCs w:val="32"/>
        </w:rPr>
        <w:lastRenderedPageBreak/>
        <w:t>2232.65</w:t>
      </w:r>
      <w:r w:rsidR="005B546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1A2FCA">
        <w:rPr>
          <w:rFonts w:ascii="仿宋" w:eastAsia="仿宋" w:hAnsi="仿宋"/>
          <w:color w:val="000000"/>
          <w:sz w:val="32"/>
          <w:szCs w:val="32"/>
        </w:rPr>
        <w:t>426.89</w:t>
      </w:r>
      <w:r w:rsidR="005B546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07F24">
        <w:rPr>
          <w:rFonts w:ascii="仿宋" w:eastAsia="仿宋" w:hAnsi="仿宋"/>
          <w:color w:val="000000"/>
          <w:sz w:val="32"/>
          <w:szCs w:val="32"/>
        </w:rPr>
        <w:t>2023</w:t>
      </w:r>
      <w:r w:rsidR="00C07F24">
        <w:rPr>
          <w:rFonts w:ascii="仿宋" w:eastAsia="仿宋" w:hAnsi="仿宋" w:hint="eastAsia"/>
          <w:color w:val="000000"/>
          <w:sz w:val="32"/>
          <w:szCs w:val="32"/>
        </w:rPr>
        <w:t>年在职人员基本工资调标、岗位绩效冲抵临时补贴导致工资福利、社会保险等人员经费增加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1A2FCA">
        <w:rPr>
          <w:rFonts w:ascii="仿宋" w:eastAsia="仿宋" w:hAnsi="仿宋"/>
          <w:color w:val="000000"/>
          <w:sz w:val="32"/>
          <w:szCs w:val="32"/>
        </w:rPr>
        <w:t>182.24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A2FCA">
        <w:rPr>
          <w:rFonts w:ascii="仿宋" w:eastAsia="仿宋" w:hAnsi="仿宋"/>
          <w:color w:val="000000"/>
          <w:sz w:val="32"/>
          <w:szCs w:val="32"/>
        </w:rPr>
        <w:t>313.23</w:t>
      </w:r>
      <w:r w:rsidR="005B546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1A2FCA">
        <w:rPr>
          <w:rFonts w:ascii="仿宋" w:eastAsia="仿宋" w:hAnsi="仿宋"/>
          <w:color w:val="000000"/>
          <w:sz w:val="32"/>
          <w:szCs w:val="32"/>
        </w:rPr>
        <w:t>130.98</w:t>
      </w:r>
      <w:r w:rsidR="005B5464">
        <w:rPr>
          <w:rFonts w:ascii="仿宋" w:eastAsia="仿宋" w:hAnsi="仿宋" w:hint="eastAsia"/>
          <w:color w:val="000000"/>
          <w:sz w:val="32"/>
          <w:szCs w:val="32"/>
        </w:rPr>
        <w:t>万</w:t>
      </w:r>
      <w:bookmarkStart w:id="0" w:name="_GoBack"/>
      <w:bookmarkEnd w:id="0"/>
      <w:r w:rsidR="00F21086" w:rsidRPr="00AC2580">
        <w:rPr>
          <w:rFonts w:ascii="仿宋" w:eastAsia="仿宋" w:hAnsi="仿宋" w:hint="eastAsia"/>
          <w:color w:val="000000"/>
          <w:sz w:val="32"/>
          <w:szCs w:val="32"/>
        </w:rPr>
        <w:t>元，主要原因是</w:t>
      </w:r>
      <w:r w:rsidR="00F6728B">
        <w:rPr>
          <w:rFonts w:ascii="仿宋" w:eastAsia="仿宋" w:hAnsi="仿宋"/>
          <w:color w:val="000000"/>
          <w:sz w:val="32"/>
          <w:szCs w:val="32"/>
        </w:rPr>
        <w:t>2022</w:t>
      </w:r>
      <w:r w:rsidR="00F6728B">
        <w:rPr>
          <w:rFonts w:ascii="仿宋" w:eastAsia="仿宋" w:hAnsi="仿宋" w:hint="eastAsia"/>
          <w:color w:val="000000"/>
          <w:sz w:val="32"/>
          <w:szCs w:val="32"/>
        </w:rPr>
        <w:t>年项目年初预算中有新建校食堂设备、达标设备、学生恒温开水机购置等产生的</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065BB3"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北京第二实验小学涭水河分校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无变化</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65BB3">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065BB3">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065BB3">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065BB3">
        <w:rPr>
          <w:rFonts w:ascii="仿宋" w:eastAsia="仿宋" w:hAnsi="仿宋"/>
          <w:color w:val="000000"/>
          <w:sz w:val="32"/>
          <w:szCs w:val="32"/>
        </w:rPr>
        <w:t>0</w:t>
      </w:r>
      <w:r w:rsidRPr="00AC2580">
        <w:rPr>
          <w:rFonts w:ascii="仿宋" w:eastAsia="仿宋" w:hAnsi="仿宋" w:hint="eastAsia"/>
          <w:color w:val="000000"/>
          <w:sz w:val="32"/>
          <w:szCs w:val="32"/>
        </w:rPr>
        <w:t>万元</w:t>
      </w:r>
      <w:r w:rsidR="00065BB3">
        <w:rPr>
          <w:rFonts w:ascii="仿宋" w:eastAsia="仿宋" w:hAnsi="仿宋" w:hint="eastAsia"/>
          <w:color w:val="000000"/>
          <w:sz w:val="32"/>
          <w:szCs w:val="32"/>
        </w:rPr>
        <w:t>无变化</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02A37">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C02A37">
        <w:rPr>
          <w:rFonts w:ascii="仿宋" w:eastAsia="仿宋" w:hAnsi="仿宋"/>
          <w:color w:val="000000"/>
          <w:sz w:val="32"/>
          <w:szCs w:val="32"/>
        </w:rPr>
        <w:t>22.404</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E01FFF">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E01FFF">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E01FFF">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E01FFF">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865699">
        <w:rPr>
          <w:rFonts w:ascii="仿宋" w:eastAsia="仿宋" w:hAnsi="仿宋"/>
          <w:color w:val="000000"/>
          <w:sz w:val="32"/>
          <w:szCs w:val="32"/>
        </w:rPr>
        <w:t>920.29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865699">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86569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865699">
        <w:rPr>
          <w:rFonts w:ascii="仿宋" w:eastAsia="仿宋" w:hAnsi="仿宋"/>
          <w:color w:val="000000"/>
          <w:sz w:val="32"/>
          <w:szCs w:val="32"/>
        </w:rPr>
        <w:t>0</w:t>
      </w:r>
      <w:r w:rsidRPr="00AC2580">
        <w:rPr>
          <w:rFonts w:ascii="仿宋" w:eastAsia="仿宋" w:hAnsi="仿宋" w:hint="eastAsia"/>
          <w:color w:val="000000"/>
          <w:sz w:val="32"/>
          <w:szCs w:val="32"/>
        </w:rPr>
        <w:t>台（套）、</w:t>
      </w:r>
      <w:r w:rsidR="0086569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865699">
        <w:rPr>
          <w:rFonts w:ascii="仿宋" w:eastAsia="仿宋" w:hAnsi="仿宋"/>
          <w:color w:val="000000"/>
          <w:sz w:val="32"/>
          <w:szCs w:val="32"/>
        </w:rPr>
        <w:t>0</w:t>
      </w:r>
      <w:r w:rsidRPr="00AC2580">
        <w:rPr>
          <w:rFonts w:ascii="仿宋" w:eastAsia="仿宋" w:hAnsi="仿宋" w:hint="eastAsia"/>
          <w:color w:val="000000"/>
          <w:sz w:val="32"/>
          <w:szCs w:val="32"/>
        </w:rPr>
        <w:t>台（套）、</w:t>
      </w:r>
      <w:r w:rsidR="00865699">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865699">
        <w:rPr>
          <w:rFonts w:ascii="仿宋" w:eastAsia="仿宋" w:hAnsi="仿宋"/>
          <w:color w:val="000000"/>
          <w:sz w:val="32"/>
          <w:szCs w:val="32"/>
        </w:rPr>
        <w:t>0</w:t>
      </w:r>
      <w:r w:rsidRPr="00AC2580">
        <w:rPr>
          <w:rFonts w:ascii="仿宋" w:eastAsia="仿宋" w:hAnsi="仿宋" w:hint="eastAsia"/>
          <w:color w:val="000000"/>
          <w:sz w:val="32"/>
          <w:szCs w:val="32"/>
        </w:rPr>
        <w:t>台（套）、</w:t>
      </w:r>
      <w:r w:rsidR="00865699">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865699">
        <w:rPr>
          <w:rFonts w:ascii="仿宋" w:eastAsia="仿宋" w:hAnsi="仿宋"/>
          <w:color w:val="000000"/>
          <w:sz w:val="32"/>
          <w:szCs w:val="32"/>
        </w:rPr>
        <w:t>0</w:t>
      </w:r>
      <w:r w:rsidRPr="00AC2580">
        <w:rPr>
          <w:rFonts w:ascii="仿宋" w:eastAsia="仿宋" w:hAnsi="仿宋" w:hint="eastAsia"/>
          <w:color w:val="000000"/>
          <w:sz w:val="32"/>
          <w:szCs w:val="32"/>
        </w:rPr>
        <w:t>台（套）、</w:t>
      </w:r>
      <w:r w:rsidR="00865699">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w:t>
      </w:r>
      <w:r w:rsidRPr="00AC2580">
        <w:rPr>
          <w:rFonts w:ascii="仿宋" w:eastAsia="仿宋" w:hAnsi="仿宋" w:hint="eastAsia"/>
          <w:color w:val="000000"/>
          <w:sz w:val="32"/>
          <w:szCs w:val="32"/>
        </w:rPr>
        <w:lastRenderedPageBreak/>
        <w:t>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252" w:rsidRDefault="00874252" w:rsidP="00AF695C">
      <w:r>
        <w:separator/>
      </w:r>
    </w:p>
  </w:endnote>
  <w:endnote w:type="continuationSeparator" w:id="0">
    <w:p w:rsidR="00874252" w:rsidRDefault="00874252"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252" w:rsidRDefault="00874252" w:rsidP="00AF695C">
      <w:r>
        <w:separator/>
      </w:r>
    </w:p>
  </w:footnote>
  <w:footnote w:type="continuationSeparator" w:id="0">
    <w:p w:rsidR="00874252" w:rsidRDefault="00874252"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A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BB3"/>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691"/>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2FCA"/>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464"/>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569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252"/>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3A"/>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7"/>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07F2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1FFF"/>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28B"/>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F3102"/>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306</Words>
  <Characters>1746</Characters>
  <Application>Microsoft Office Word</Application>
  <DocSecurity>0</DocSecurity>
  <Lines>14</Lines>
  <Paragraphs>4</Paragraphs>
  <ScaleCrop>false</ScaleCrop>
  <Company>微软中国</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Administrator</cp:lastModifiedBy>
  <cp:revision>23</cp:revision>
  <dcterms:created xsi:type="dcterms:W3CDTF">2022-01-10T07:29:00Z</dcterms:created>
  <dcterms:modified xsi:type="dcterms:W3CDTF">2023-02-03T02:56:00Z</dcterms:modified>
</cp:coreProperties>
</file>