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BF190B"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北京市西城区中古友谊小学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E8270B" w:rsidRPr="00AC2580" w:rsidRDefault="00E8270B"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sz w:val="32"/>
          <w:szCs w:val="32"/>
        </w:rPr>
        <w:t>北京市西城区中古友谊小学为财政补助事业单位，学校严格贯彻执行党和国家的教育方针、政策、法规；维护学校的教学秩序，为学生创造良好的学习环境；积极稳妥地推进教育改革，不断提高教学质量；建立健全学校各项规章制度和岗位责任制；坚持教书育人方针，加强对学生的思想品德教育，提高体卫工作质量，使学生的德智体美劳全面发展；抓好教师队伍建设及做好学校安全保障工作。</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BF190B">
        <w:rPr>
          <w:rFonts w:ascii="仿宋" w:eastAsia="仿宋" w:hAnsi="仿宋" w:hint="eastAsia"/>
          <w:color w:val="000000"/>
          <w:sz w:val="32"/>
          <w:szCs w:val="32"/>
        </w:rPr>
        <w:t>158</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BF190B">
        <w:rPr>
          <w:rFonts w:ascii="仿宋" w:eastAsia="仿宋" w:hAnsi="仿宋" w:hint="eastAsia"/>
          <w:color w:val="000000"/>
          <w:sz w:val="32"/>
          <w:szCs w:val="32"/>
        </w:rPr>
        <w:t>156</w:t>
      </w:r>
      <w:r w:rsidR="00360E39" w:rsidRPr="00AC2580">
        <w:rPr>
          <w:rFonts w:ascii="仿宋" w:eastAsia="仿宋" w:hAnsi="仿宋" w:hint="eastAsia"/>
          <w:color w:val="000000"/>
          <w:sz w:val="32"/>
          <w:szCs w:val="32"/>
        </w:rPr>
        <w:t>人，离休</w:t>
      </w:r>
      <w:r w:rsidR="00BF190B">
        <w:rPr>
          <w:rFonts w:ascii="仿宋" w:eastAsia="仿宋" w:hAnsi="仿宋" w:hint="eastAsia"/>
          <w:color w:val="000000"/>
          <w:sz w:val="32"/>
          <w:szCs w:val="32"/>
        </w:rPr>
        <w:t>2</w:t>
      </w:r>
      <w:r w:rsidR="00360E39" w:rsidRPr="00AC2580">
        <w:rPr>
          <w:rFonts w:ascii="仿宋" w:eastAsia="仿宋" w:hAnsi="仿宋" w:hint="eastAsia"/>
          <w:color w:val="000000"/>
          <w:sz w:val="32"/>
          <w:szCs w:val="32"/>
        </w:rPr>
        <w:t>人，退休</w:t>
      </w:r>
      <w:r w:rsidR="00BF190B">
        <w:rPr>
          <w:rFonts w:ascii="仿宋" w:eastAsia="仿宋" w:hAnsi="仿宋" w:hint="eastAsia"/>
          <w:color w:val="000000"/>
          <w:sz w:val="32"/>
          <w:szCs w:val="32"/>
        </w:rPr>
        <w:t>99</w:t>
      </w:r>
      <w:r w:rsidR="00360E39" w:rsidRPr="00AC2580">
        <w:rPr>
          <w:rFonts w:ascii="仿宋" w:eastAsia="仿宋" w:hAnsi="仿宋" w:hint="eastAsia"/>
          <w:color w:val="000000"/>
          <w:sz w:val="32"/>
          <w:szCs w:val="32"/>
        </w:rPr>
        <w:t>人。学生</w:t>
      </w:r>
      <w:r w:rsidR="00B20300">
        <w:rPr>
          <w:rFonts w:ascii="仿宋" w:eastAsia="仿宋" w:hAnsi="仿宋" w:hint="eastAsia"/>
          <w:color w:val="000000"/>
          <w:sz w:val="32"/>
          <w:szCs w:val="32"/>
        </w:rPr>
        <w:t>2</w:t>
      </w:r>
      <w:r w:rsidR="00B20300">
        <w:rPr>
          <w:rFonts w:ascii="仿宋" w:eastAsia="仿宋" w:hAnsi="仿宋"/>
          <w:color w:val="000000"/>
          <w:sz w:val="32"/>
          <w:szCs w:val="32"/>
        </w:rPr>
        <w:t>,</w:t>
      </w:r>
      <w:r w:rsidR="00B20300">
        <w:rPr>
          <w:rFonts w:ascii="仿宋" w:eastAsia="仿宋" w:hAnsi="仿宋" w:hint="eastAsia"/>
          <w:color w:val="000000"/>
          <w:sz w:val="32"/>
          <w:szCs w:val="32"/>
        </w:rPr>
        <w:t>400</w:t>
      </w:r>
      <w:r w:rsidR="00360E39" w:rsidRPr="00AC2580">
        <w:rPr>
          <w:rFonts w:ascii="仿宋" w:eastAsia="仿宋" w:hAnsi="仿宋" w:hint="eastAsia"/>
          <w:color w:val="000000"/>
          <w:sz w:val="32"/>
          <w:szCs w:val="32"/>
        </w:rPr>
        <w:t>人，其中：职高</w:t>
      </w:r>
      <w:r w:rsidR="00722A8C">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722A8C">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722A8C">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B20300">
        <w:rPr>
          <w:rFonts w:ascii="仿宋" w:eastAsia="仿宋" w:hAnsi="仿宋"/>
          <w:color w:val="000000"/>
          <w:sz w:val="32"/>
          <w:szCs w:val="32"/>
        </w:rPr>
        <w:t>2,394</w:t>
      </w:r>
      <w:r w:rsidR="00360E39" w:rsidRPr="00AC2580">
        <w:rPr>
          <w:rFonts w:ascii="仿宋" w:eastAsia="仿宋" w:hAnsi="仿宋" w:hint="eastAsia"/>
          <w:color w:val="000000"/>
          <w:sz w:val="32"/>
          <w:szCs w:val="32"/>
        </w:rPr>
        <w:t>人，特殊教育</w:t>
      </w:r>
      <w:r w:rsidR="00B20300">
        <w:rPr>
          <w:rFonts w:ascii="仿宋" w:eastAsia="仿宋" w:hAnsi="仿宋"/>
          <w:color w:val="000000"/>
          <w:sz w:val="32"/>
          <w:szCs w:val="32"/>
        </w:rPr>
        <w:t>6</w:t>
      </w:r>
      <w:r w:rsidR="00360E39" w:rsidRPr="00AC2580">
        <w:rPr>
          <w:rFonts w:ascii="仿宋" w:eastAsia="仿宋" w:hAnsi="仿宋" w:hint="eastAsia"/>
          <w:color w:val="000000"/>
          <w:sz w:val="32"/>
          <w:szCs w:val="32"/>
        </w:rPr>
        <w:t>人，学前教育</w:t>
      </w:r>
      <w:r w:rsidR="00722A8C">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D117CD">
        <w:rPr>
          <w:rFonts w:ascii="仿宋" w:eastAsia="仿宋" w:hAnsi="仿宋"/>
          <w:color w:val="000000"/>
          <w:sz w:val="32"/>
          <w:szCs w:val="32"/>
        </w:rPr>
        <w:t>7,654.78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117CD">
        <w:rPr>
          <w:rFonts w:ascii="仿宋_GB2312" w:eastAsia="仿宋_GB2312" w:hAnsi="华文仿宋" w:hint="eastAsia"/>
          <w:color w:val="000000"/>
          <w:sz w:val="32"/>
          <w:szCs w:val="32"/>
        </w:rPr>
        <w:t>6,972.11</w:t>
      </w:r>
      <w:r w:rsidR="00AF695C" w:rsidRPr="00AC2580">
        <w:rPr>
          <w:rFonts w:ascii="仿宋" w:eastAsia="仿宋" w:hAnsi="仿宋" w:hint="eastAsia"/>
          <w:color w:val="000000"/>
          <w:sz w:val="32"/>
          <w:szCs w:val="32"/>
        </w:rPr>
        <w:t>万元增加</w:t>
      </w:r>
      <w:r w:rsidR="00D117CD">
        <w:rPr>
          <w:rFonts w:ascii="仿宋" w:eastAsia="仿宋" w:hAnsi="仿宋"/>
          <w:color w:val="000000"/>
          <w:sz w:val="32"/>
          <w:szCs w:val="32"/>
        </w:rPr>
        <w:t>682.67</w:t>
      </w:r>
      <w:r w:rsidR="00AF695C" w:rsidRPr="00AC2580">
        <w:rPr>
          <w:rFonts w:ascii="仿宋" w:eastAsia="仿宋" w:hAnsi="仿宋" w:hint="eastAsia"/>
          <w:color w:val="000000"/>
          <w:sz w:val="32"/>
          <w:szCs w:val="32"/>
        </w:rPr>
        <w:t>万元，增长</w:t>
      </w:r>
      <w:r w:rsidR="00D117CD">
        <w:rPr>
          <w:rFonts w:ascii="仿宋" w:eastAsia="仿宋" w:hAnsi="仿宋"/>
          <w:color w:val="000000"/>
          <w:sz w:val="32"/>
          <w:szCs w:val="32"/>
        </w:rPr>
        <w:t>9.79</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1A6B3D">
        <w:rPr>
          <w:rFonts w:ascii="仿宋" w:eastAsia="仿宋" w:hAnsi="仿宋" w:hint="eastAsia"/>
          <w:color w:val="000000"/>
          <w:sz w:val="32"/>
          <w:szCs w:val="32"/>
        </w:rPr>
        <w:t>学校学生人数增加，相应公用经费增加；教师人数增加及调整工资标准，相应人员经费增加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A23336">
        <w:rPr>
          <w:rFonts w:ascii="仿宋" w:eastAsia="仿宋" w:hAnsi="仿宋"/>
          <w:color w:val="000000"/>
          <w:sz w:val="32"/>
          <w:szCs w:val="32"/>
        </w:rPr>
        <w:t>7,654.78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A23336">
        <w:rPr>
          <w:rFonts w:ascii="仿宋_GB2312" w:eastAsia="仿宋_GB2312" w:hAnsi="华文仿宋" w:hint="eastAsia"/>
          <w:color w:val="000000"/>
          <w:sz w:val="32"/>
          <w:szCs w:val="32"/>
        </w:rPr>
        <w:t>6,972.11</w:t>
      </w:r>
      <w:r w:rsidR="00AF695C" w:rsidRPr="00AC2580">
        <w:rPr>
          <w:rFonts w:ascii="仿宋" w:eastAsia="仿宋" w:hAnsi="仿宋" w:hint="eastAsia"/>
          <w:color w:val="000000"/>
          <w:sz w:val="32"/>
          <w:szCs w:val="32"/>
        </w:rPr>
        <w:t>万元增加</w:t>
      </w:r>
      <w:r w:rsidR="00A23336">
        <w:rPr>
          <w:rFonts w:ascii="仿宋" w:eastAsia="仿宋" w:hAnsi="仿宋"/>
          <w:color w:val="000000"/>
          <w:sz w:val="32"/>
          <w:szCs w:val="32"/>
        </w:rPr>
        <w:t>682.67</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A23336">
        <w:rPr>
          <w:rFonts w:ascii="仿宋" w:eastAsia="仿宋" w:hAnsi="仿宋"/>
          <w:color w:val="000000"/>
          <w:sz w:val="32"/>
          <w:szCs w:val="32"/>
        </w:rPr>
        <w:t>9.79</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A23336">
        <w:rPr>
          <w:rFonts w:ascii="仿宋" w:eastAsia="仿宋" w:hAnsi="仿宋"/>
          <w:color w:val="000000"/>
          <w:sz w:val="32"/>
          <w:szCs w:val="32"/>
        </w:rPr>
        <w:t>7,654.78</w:t>
      </w:r>
      <w:r w:rsidR="00F21086" w:rsidRPr="00AC2580">
        <w:rPr>
          <w:rFonts w:ascii="仿宋" w:eastAsia="仿宋" w:hAnsi="仿宋" w:hint="eastAsia"/>
          <w:color w:val="000000"/>
          <w:sz w:val="32"/>
          <w:szCs w:val="32"/>
        </w:rPr>
        <w:t>万元，</w:t>
      </w:r>
      <w:r w:rsidR="00F21086" w:rsidRPr="00AC2580">
        <w:rPr>
          <w:rFonts w:ascii="仿宋" w:eastAsia="仿宋" w:hAnsi="仿宋" w:hint="eastAsia"/>
          <w:color w:val="000000"/>
          <w:sz w:val="32"/>
          <w:szCs w:val="32"/>
        </w:rPr>
        <w:lastRenderedPageBreak/>
        <w:t>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23336">
        <w:rPr>
          <w:rFonts w:ascii="仿宋_GB2312" w:eastAsia="仿宋_GB2312" w:hAnsi="华文仿宋" w:hint="eastAsia"/>
          <w:color w:val="000000"/>
          <w:sz w:val="32"/>
          <w:szCs w:val="32"/>
        </w:rPr>
        <w:t>6,972.11</w:t>
      </w:r>
      <w:r w:rsidR="00F21086" w:rsidRPr="00AC2580">
        <w:rPr>
          <w:rFonts w:ascii="仿宋" w:eastAsia="仿宋" w:hAnsi="仿宋" w:hint="eastAsia"/>
          <w:color w:val="000000"/>
          <w:sz w:val="32"/>
          <w:szCs w:val="32"/>
        </w:rPr>
        <w:t>万元增加</w:t>
      </w:r>
      <w:r w:rsidR="00A23336">
        <w:rPr>
          <w:rFonts w:ascii="仿宋" w:eastAsia="仿宋" w:hAnsi="仿宋"/>
          <w:color w:val="000000"/>
          <w:sz w:val="32"/>
          <w:szCs w:val="32"/>
        </w:rPr>
        <w:t>682.67</w:t>
      </w:r>
      <w:r w:rsidR="00F21086" w:rsidRPr="00AC2580">
        <w:rPr>
          <w:rFonts w:ascii="仿宋" w:eastAsia="仿宋" w:hAnsi="仿宋" w:hint="eastAsia"/>
          <w:color w:val="000000"/>
          <w:sz w:val="32"/>
          <w:szCs w:val="32"/>
        </w:rPr>
        <w:t>万元，增长</w:t>
      </w:r>
      <w:r w:rsidR="00A23336">
        <w:rPr>
          <w:rFonts w:ascii="仿宋" w:eastAsia="仿宋" w:hAnsi="仿宋"/>
          <w:color w:val="000000"/>
          <w:sz w:val="32"/>
          <w:szCs w:val="32"/>
        </w:rPr>
        <w:t>9.79</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A23336">
        <w:rPr>
          <w:rFonts w:ascii="仿宋" w:eastAsia="仿宋" w:hAnsi="仿宋"/>
          <w:color w:val="000000"/>
          <w:sz w:val="32"/>
          <w:szCs w:val="32"/>
        </w:rPr>
        <w:t>7,654.78</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A23336">
        <w:rPr>
          <w:rFonts w:ascii="仿宋" w:eastAsia="仿宋" w:hAnsi="仿宋"/>
          <w:color w:val="000000"/>
          <w:sz w:val="32"/>
          <w:szCs w:val="32"/>
        </w:rPr>
        <w:t>7,192.59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23336">
        <w:rPr>
          <w:rFonts w:ascii="仿宋_GB2312" w:eastAsia="仿宋_GB2312" w:hint="eastAsia"/>
          <w:color w:val="000000"/>
          <w:sz w:val="32"/>
          <w:szCs w:val="32"/>
        </w:rPr>
        <w:t>6,355.76万</w:t>
      </w:r>
      <w:r w:rsidR="00F21086" w:rsidRPr="00AC2580">
        <w:rPr>
          <w:rFonts w:ascii="仿宋" w:eastAsia="仿宋" w:hAnsi="仿宋" w:hint="eastAsia"/>
          <w:color w:val="000000"/>
          <w:sz w:val="32"/>
          <w:szCs w:val="32"/>
        </w:rPr>
        <w:t>元增加</w:t>
      </w:r>
      <w:r w:rsidR="00A23336">
        <w:rPr>
          <w:rFonts w:ascii="仿宋" w:eastAsia="仿宋" w:hAnsi="仿宋"/>
          <w:color w:val="000000"/>
          <w:sz w:val="32"/>
          <w:szCs w:val="32"/>
        </w:rPr>
        <w:t>836.83</w:t>
      </w:r>
      <w:r w:rsidR="00E8270B">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1A6B3D">
        <w:rPr>
          <w:rFonts w:ascii="仿宋" w:eastAsia="仿宋" w:hAnsi="仿宋" w:hint="eastAsia"/>
          <w:color w:val="000000"/>
          <w:sz w:val="32"/>
          <w:szCs w:val="32"/>
        </w:rPr>
        <w:t>学校学生人数增加，相应公用经费增加；教师人数增加及调整工资标准，相应人员经费增加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A23336">
        <w:rPr>
          <w:rFonts w:ascii="仿宋" w:eastAsia="仿宋" w:hAnsi="仿宋"/>
          <w:color w:val="000000"/>
          <w:sz w:val="32"/>
          <w:szCs w:val="32"/>
        </w:rPr>
        <w:t>462.19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23336">
        <w:rPr>
          <w:rFonts w:ascii="仿宋_GB2312" w:eastAsia="仿宋_GB2312" w:hint="eastAsia"/>
          <w:color w:val="000000"/>
          <w:sz w:val="32"/>
          <w:szCs w:val="32"/>
        </w:rPr>
        <w:t>616.34</w:t>
      </w:r>
      <w:r w:rsidR="00E8270B">
        <w:rPr>
          <w:rFonts w:ascii="仿宋_GB2312" w:eastAsia="仿宋_GB2312" w:hint="eastAsia"/>
          <w:color w:val="000000"/>
          <w:sz w:val="32"/>
          <w:szCs w:val="32"/>
        </w:rPr>
        <w:t>万</w:t>
      </w:r>
      <w:r w:rsidR="00F21086" w:rsidRPr="00AC2580">
        <w:rPr>
          <w:rFonts w:ascii="仿宋" w:eastAsia="仿宋" w:hAnsi="仿宋" w:hint="eastAsia"/>
          <w:color w:val="000000"/>
          <w:sz w:val="32"/>
          <w:szCs w:val="32"/>
        </w:rPr>
        <w:t>元减少</w:t>
      </w:r>
      <w:r w:rsidR="00A23336">
        <w:rPr>
          <w:rFonts w:ascii="仿宋" w:eastAsia="仿宋" w:hAnsi="仿宋"/>
          <w:color w:val="000000"/>
          <w:sz w:val="32"/>
          <w:szCs w:val="32"/>
        </w:rPr>
        <w:t>154.15</w:t>
      </w:r>
      <w:r w:rsidR="00E8270B">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E8270B">
        <w:rPr>
          <w:rFonts w:ascii="仿宋" w:eastAsia="仿宋" w:hAnsi="仿宋" w:hint="eastAsia"/>
          <w:color w:val="000000"/>
          <w:sz w:val="32"/>
          <w:szCs w:val="32"/>
        </w:rPr>
        <w:t>去年我校新建分校投入使用，相关设备购置类专项经费支出预算较多，本年无此类专项经费支出预算</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2915B1"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北京市西城区中古友谊小学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w:t>
      </w:r>
      <w:bookmarkStart w:id="1" w:name="_GoBack"/>
      <w:bookmarkEnd w:id="1"/>
      <w:r w:rsidRPr="00AC2580">
        <w:rPr>
          <w:rFonts w:ascii="仿宋" w:eastAsia="仿宋" w:hAnsi="仿宋" w:hint="eastAsia"/>
          <w:color w:val="000000"/>
          <w:sz w:val="32"/>
          <w:szCs w:val="32"/>
        </w:rPr>
        <w:t>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w:t>
      </w:r>
      <w:r w:rsidRPr="00AC2580">
        <w:rPr>
          <w:rFonts w:ascii="仿宋" w:eastAsia="仿宋" w:hAnsi="仿宋" w:hint="eastAsia"/>
          <w:color w:val="000000"/>
          <w:sz w:val="32"/>
          <w:szCs w:val="32"/>
        </w:rPr>
        <w:lastRenderedPageBreak/>
        <w:t>元，公务用车运行维护费</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2915B1">
        <w:rPr>
          <w:rFonts w:ascii="仿宋" w:eastAsia="仿宋" w:hAnsi="仿宋" w:hint="eastAsia"/>
          <w:color w:val="000000"/>
          <w:sz w:val="32"/>
          <w:szCs w:val="32"/>
        </w:rPr>
        <w:t>1</w:t>
      </w:r>
      <w:r w:rsidR="00A930FF" w:rsidRPr="00AC2580">
        <w:rPr>
          <w:rFonts w:ascii="仿宋" w:eastAsia="仿宋" w:hAnsi="仿宋" w:hint="eastAsia"/>
          <w:color w:val="000000"/>
          <w:sz w:val="32"/>
          <w:szCs w:val="32"/>
        </w:rPr>
        <w:t>个，预算资金</w:t>
      </w:r>
      <w:r w:rsidR="002915B1">
        <w:rPr>
          <w:rFonts w:ascii="仿宋" w:eastAsia="仿宋" w:hAnsi="仿宋" w:hint="eastAsia"/>
          <w:color w:val="000000"/>
          <w:sz w:val="32"/>
          <w:szCs w:val="32"/>
        </w:rPr>
        <w:t>68.77</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2915B1">
        <w:rPr>
          <w:rFonts w:ascii="仿宋" w:eastAsia="仿宋" w:hAnsi="仿宋" w:hint="eastAsia"/>
          <w:color w:val="000000"/>
          <w:sz w:val="32"/>
          <w:szCs w:val="32"/>
        </w:rPr>
        <w:t>9</w:t>
      </w:r>
      <w:r w:rsidR="00545D6C" w:rsidRPr="00AC2580">
        <w:rPr>
          <w:rFonts w:ascii="仿宋" w:eastAsia="仿宋" w:hAnsi="仿宋" w:hint="eastAsia"/>
          <w:color w:val="000000"/>
          <w:sz w:val="32"/>
          <w:szCs w:val="32"/>
        </w:rPr>
        <w:t>项，占总项目数额的</w:t>
      </w:r>
      <w:r w:rsidR="002915B1">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w:t>
      </w:r>
      <w:r w:rsidR="00B20300">
        <w:rPr>
          <w:rFonts w:ascii="仿宋" w:eastAsia="仿宋" w:hAnsi="仿宋" w:hint="eastAsia"/>
          <w:color w:val="000000"/>
          <w:sz w:val="32"/>
          <w:szCs w:val="32"/>
        </w:rPr>
        <w:t>以上</w:t>
      </w:r>
      <w:r w:rsidR="00545D6C" w:rsidRPr="00AC2580">
        <w:rPr>
          <w:rFonts w:ascii="仿宋" w:eastAsia="仿宋" w:hAnsi="仿宋" w:hint="eastAsia"/>
          <w:color w:val="000000"/>
          <w:sz w:val="32"/>
          <w:szCs w:val="32"/>
        </w:rPr>
        <w:t>，100万元以上项目共计</w:t>
      </w:r>
      <w:r w:rsidR="002915B1">
        <w:rPr>
          <w:rFonts w:ascii="仿宋" w:eastAsia="仿宋" w:hAnsi="仿宋" w:hint="eastAsia"/>
          <w:color w:val="000000"/>
          <w:sz w:val="32"/>
          <w:szCs w:val="32"/>
        </w:rPr>
        <w:t>2</w:t>
      </w:r>
      <w:r w:rsidR="00545D6C" w:rsidRPr="00AC2580">
        <w:rPr>
          <w:rFonts w:ascii="仿宋" w:eastAsia="仿宋" w:hAnsi="仿宋" w:hint="eastAsia"/>
          <w:color w:val="000000"/>
          <w:sz w:val="32"/>
          <w:szCs w:val="32"/>
        </w:rPr>
        <w:t>个，涉及金额</w:t>
      </w:r>
      <w:r w:rsidR="002915B1">
        <w:rPr>
          <w:rFonts w:ascii="仿宋" w:eastAsia="仿宋" w:hAnsi="仿宋" w:hint="eastAsia"/>
          <w:color w:val="000000"/>
          <w:sz w:val="32"/>
          <w:szCs w:val="32"/>
        </w:rPr>
        <w:t>224.90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722A8C">
        <w:rPr>
          <w:rFonts w:ascii="仿宋" w:eastAsia="仿宋" w:hAnsi="仿宋" w:hint="eastAsia"/>
          <w:color w:val="000000"/>
          <w:sz w:val="32"/>
          <w:szCs w:val="32"/>
        </w:rPr>
        <w:t>19</w:t>
      </w:r>
      <w:r w:rsidR="00722A8C">
        <w:rPr>
          <w:rFonts w:ascii="仿宋" w:eastAsia="仿宋" w:hAnsi="仿宋"/>
          <w:color w:val="000000"/>
          <w:sz w:val="32"/>
          <w:szCs w:val="32"/>
        </w:rPr>
        <w:t>,</w:t>
      </w:r>
      <w:r w:rsidR="00722A8C">
        <w:rPr>
          <w:rFonts w:ascii="仿宋" w:eastAsia="仿宋" w:hAnsi="仿宋" w:hint="eastAsia"/>
          <w:color w:val="000000"/>
          <w:sz w:val="32"/>
          <w:szCs w:val="32"/>
        </w:rPr>
        <w:t>151.71</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915B1">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49" w:rsidRDefault="00EF3C49" w:rsidP="00AF695C">
      <w:r>
        <w:separator/>
      </w:r>
    </w:p>
  </w:endnote>
  <w:endnote w:type="continuationSeparator" w:id="0">
    <w:p w:rsidR="00EF3C49" w:rsidRDefault="00EF3C49"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EC68F3" w:rsidRPr="00EC68F3">
          <w:rPr>
            <w:rFonts w:ascii="仿宋" w:eastAsia="仿宋" w:hAnsi="仿宋"/>
            <w:noProof/>
            <w:sz w:val="28"/>
            <w:lang w:val="zh-CN"/>
          </w:rPr>
          <w:t>1</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49" w:rsidRDefault="00EF3C49" w:rsidP="00AF695C">
      <w:r>
        <w:separator/>
      </w:r>
    </w:p>
  </w:footnote>
  <w:footnote w:type="continuationSeparator" w:id="0">
    <w:p w:rsidR="00EF3C49" w:rsidRDefault="00EF3C49"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B3D"/>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5B1"/>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2F79CF"/>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15C"/>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4A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A8C"/>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336"/>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300"/>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190B"/>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7CD"/>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3E8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0B"/>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68F3"/>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3C49"/>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1447E"/>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323</Words>
  <Characters>1843</Characters>
  <Application>Microsoft Office Word</Application>
  <DocSecurity>0</DocSecurity>
  <Lines>15</Lines>
  <Paragraphs>4</Paragraphs>
  <ScaleCrop>false</ScaleCrop>
  <Company>微软中国</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Windows 用户</cp:lastModifiedBy>
  <cp:revision>30</cp:revision>
  <dcterms:created xsi:type="dcterms:W3CDTF">2022-01-10T07:29:00Z</dcterms:created>
  <dcterms:modified xsi:type="dcterms:W3CDTF">2023-02-02T12:42:00Z</dcterms:modified>
</cp:coreProperties>
</file>