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2EA3" w14:textId="33A19AF4" w:rsidR="00484FB9" w:rsidRPr="00D977A3" w:rsidRDefault="00484FB9" w:rsidP="00484FB9">
      <w:pPr>
        <w:snapToGrid w:val="0"/>
        <w:spacing w:line="680" w:lineRule="exact"/>
        <w:jc w:val="center"/>
        <w:rPr>
          <w:rFonts w:ascii="仿宋" w:eastAsia="仿宋" w:hAnsi="仿宋"/>
          <w:color w:val="000000"/>
          <w:sz w:val="32"/>
          <w:szCs w:val="32"/>
        </w:rPr>
      </w:pPr>
      <w:r>
        <w:rPr>
          <w:rFonts w:ascii="方正小标宋简体" w:eastAsia="方正小标宋简体" w:hint="eastAsia"/>
          <w:sz w:val="44"/>
          <w:szCs w:val="44"/>
        </w:rPr>
        <w:t xml:space="preserve"> </w:t>
      </w:r>
      <w:r w:rsidRPr="00D977A3">
        <w:rPr>
          <w:rFonts w:ascii="仿宋" w:eastAsia="仿宋" w:hAnsi="仿宋" w:hint="eastAsia"/>
          <w:color w:val="000000"/>
          <w:sz w:val="32"/>
          <w:szCs w:val="32"/>
        </w:rPr>
        <w:t>北京市西城区长安幼儿园</w:t>
      </w:r>
    </w:p>
    <w:p w14:paraId="4D3AA795" w14:textId="171D1A12" w:rsidR="00360E39" w:rsidRPr="00D977A3" w:rsidRDefault="00AC2580" w:rsidP="00D977A3">
      <w:pPr>
        <w:snapToGrid w:val="0"/>
        <w:spacing w:before="100" w:beforeAutospacing="1" w:after="100" w:afterAutospacing="1" w:line="560" w:lineRule="exact"/>
        <w:ind w:firstLineChars="800" w:firstLine="2560"/>
        <w:contextualSpacing/>
        <w:rPr>
          <w:rFonts w:ascii="仿宋" w:eastAsia="仿宋" w:hAnsi="仿宋"/>
          <w:color w:val="000000"/>
          <w:sz w:val="32"/>
          <w:szCs w:val="32"/>
        </w:rPr>
      </w:pPr>
      <w:r w:rsidRPr="00D977A3">
        <w:rPr>
          <w:rFonts w:ascii="仿宋" w:eastAsia="仿宋" w:hAnsi="仿宋" w:hint="eastAsia"/>
          <w:color w:val="000000"/>
          <w:sz w:val="32"/>
          <w:szCs w:val="32"/>
        </w:rPr>
        <w:t>2023年</w:t>
      </w:r>
      <w:r w:rsidR="00360E39" w:rsidRPr="00D977A3">
        <w:rPr>
          <w:rFonts w:ascii="仿宋" w:eastAsia="仿宋" w:hAnsi="仿宋" w:hint="eastAsia"/>
          <w:color w:val="000000"/>
          <w:sz w:val="32"/>
          <w:szCs w:val="32"/>
        </w:rPr>
        <w:t>部门预算</w:t>
      </w:r>
      <w:r w:rsidR="00C0168F" w:rsidRPr="00D977A3">
        <w:rPr>
          <w:rFonts w:ascii="仿宋" w:eastAsia="仿宋" w:hAnsi="仿宋" w:hint="eastAsia"/>
          <w:color w:val="000000"/>
          <w:sz w:val="32"/>
          <w:szCs w:val="32"/>
        </w:rPr>
        <w:t>情况</w:t>
      </w:r>
      <w:r w:rsidR="00360E39" w:rsidRPr="00D977A3">
        <w:rPr>
          <w:rFonts w:ascii="仿宋" w:eastAsia="仿宋" w:hAnsi="仿宋" w:hint="eastAsia"/>
          <w:color w:val="000000"/>
          <w:sz w:val="32"/>
          <w:szCs w:val="32"/>
        </w:rPr>
        <w:t>说明</w:t>
      </w:r>
    </w:p>
    <w:p w14:paraId="5E3BEA93"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3BA2F560"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75AC33E5" w14:textId="59C25CEE" w:rsidR="00AF695C" w:rsidRDefault="00AF695C" w:rsidP="00484FB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1073EB95" w14:textId="69A7E178" w:rsidR="00484FB9" w:rsidRDefault="00484FB9" w:rsidP="00484FB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84FB9">
        <w:rPr>
          <w:rFonts w:ascii="仿宋" w:eastAsia="仿宋" w:hAnsi="仿宋" w:hint="eastAsia"/>
          <w:color w:val="000000"/>
          <w:sz w:val="32"/>
          <w:szCs w:val="32"/>
        </w:rPr>
        <w:t>我单位为北京市一级一类幼儿园，北京市示范幼儿园。全园分为两址，分别位于前门西大街139号及77号。我园主要为3-6岁的学龄前儿童提供保育教育服务，现有小班</w:t>
      </w:r>
      <w:r>
        <w:rPr>
          <w:rFonts w:ascii="仿宋" w:eastAsia="仿宋" w:hAnsi="仿宋"/>
          <w:color w:val="000000"/>
          <w:sz w:val="32"/>
          <w:szCs w:val="32"/>
        </w:rPr>
        <w:t>5</w:t>
      </w:r>
      <w:r w:rsidRPr="00484FB9">
        <w:rPr>
          <w:rFonts w:ascii="仿宋" w:eastAsia="仿宋" w:hAnsi="仿宋" w:hint="eastAsia"/>
          <w:color w:val="000000"/>
          <w:sz w:val="32"/>
          <w:szCs w:val="32"/>
        </w:rPr>
        <w:t>个、中班3个、大班3个共计</w:t>
      </w:r>
      <w:r>
        <w:rPr>
          <w:rFonts w:ascii="仿宋" w:eastAsia="仿宋" w:hAnsi="仿宋"/>
          <w:color w:val="000000"/>
          <w:sz w:val="32"/>
          <w:szCs w:val="32"/>
        </w:rPr>
        <w:t>11</w:t>
      </w:r>
      <w:r w:rsidRPr="00484FB9">
        <w:rPr>
          <w:rFonts w:ascii="仿宋" w:eastAsia="仿宋" w:hAnsi="仿宋" w:hint="eastAsia"/>
          <w:color w:val="000000"/>
          <w:sz w:val="32"/>
          <w:szCs w:val="32"/>
        </w:rPr>
        <w:t>个教学班，配有音乐教室、美术教室等</w:t>
      </w:r>
      <w:r w:rsidR="00EE6FE1" w:rsidRPr="00484FB9">
        <w:rPr>
          <w:rFonts w:ascii="仿宋" w:eastAsia="仿宋" w:hAnsi="仿宋" w:hint="eastAsia"/>
          <w:color w:val="000000"/>
          <w:sz w:val="32"/>
          <w:szCs w:val="32"/>
        </w:rPr>
        <w:t>。</w:t>
      </w:r>
    </w:p>
    <w:p w14:paraId="6881B3A0" w14:textId="4EE3D594" w:rsidR="00EE6FE1" w:rsidRPr="00AC2580" w:rsidRDefault="00EE6FE1" w:rsidP="00484FB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我园在“安美”文化的引领下，注重美育课程建设，统一高效</w:t>
      </w:r>
      <w:r w:rsidR="001A5AF2">
        <w:rPr>
          <w:rFonts w:ascii="仿宋" w:eastAsia="仿宋" w:hAnsi="仿宋" w:hint="eastAsia"/>
          <w:color w:val="000000"/>
          <w:sz w:val="32"/>
          <w:szCs w:val="32"/>
        </w:rPr>
        <w:t>落实</w:t>
      </w:r>
      <w:proofErr w:type="gramStart"/>
      <w:r w:rsidR="001A5AF2">
        <w:rPr>
          <w:rFonts w:ascii="仿宋" w:eastAsia="仿宋" w:hAnsi="仿宋" w:hint="eastAsia"/>
          <w:color w:val="000000"/>
          <w:sz w:val="32"/>
          <w:szCs w:val="32"/>
        </w:rPr>
        <w:t>两址规范</w:t>
      </w:r>
      <w:proofErr w:type="gramEnd"/>
      <w:r w:rsidR="001A5AF2">
        <w:rPr>
          <w:rFonts w:ascii="仿宋" w:eastAsia="仿宋" w:hAnsi="仿宋" w:hint="eastAsia"/>
          <w:color w:val="000000"/>
          <w:sz w:val="32"/>
          <w:szCs w:val="32"/>
        </w:rPr>
        <w:t>管理，不断提升教育及工作质量，实现幼儿、教职工的全面发展，努力办人民满意的教育。</w:t>
      </w:r>
    </w:p>
    <w:p w14:paraId="6A4FD817"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1F971F48" w14:textId="4C411432" w:rsidR="00484FB9" w:rsidRPr="00484FB9" w:rsidRDefault="00484FB9" w:rsidP="00484FB9">
      <w:pPr>
        <w:tabs>
          <w:tab w:val="left" w:pos="1680"/>
        </w:tabs>
        <w:spacing w:line="560" w:lineRule="exact"/>
        <w:ind w:firstLineChars="200" w:firstLine="640"/>
        <w:rPr>
          <w:rFonts w:ascii="仿宋" w:eastAsia="仿宋" w:hAnsi="仿宋"/>
          <w:color w:val="000000"/>
          <w:sz w:val="32"/>
          <w:szCs w:val="32"/>
        </w:rPr>
      </w:pPr>
      <w:r w:rsidRPr="00484FB9">
        <w:rPr>
          <w:rFonts w:ascii="仿宋" w:eastAsia="仿宋" w:hAnsi="仿宋" w:hint="eastAsia"/>
          <w:color w:val="000000"/>
          <w:sz w:val="32"/>
          <w:szCs w:val="32"/>
        </w:rPr>
        <w:t>在册教职工7</w:t>
      </w:r>
      <w:r>
        <w:rPr>
          <w:rFonts w:ascii="仿宋" w:eastAsia="仿宋" w:hAnsi="仿宋"/>
          <w:color w:val="000000"/>
          <w:sz w:val="32"/>
          <w:szCs w:val="32"/>
        </w:rPr>
        <w:t>0</w:t>
      </w:r>
      <w:r w:rsidRPr="00484FB9">
        <w:rPr>
          <w:rFonts w:ascii="仿宋" w:eastAsia="仿宋" w:hAnsi="仿宋" w:hint="eastAsia"/>
          <w:color w:val="000000"/>
          <w:sz w:val="32"/>
          <w:szCs w:val="32"/>
        </w:rPr>
        <w:t>人，离休1人，退休</w:t>
      </w:r>
      <w:r>
        <w:rPr>
          <w:rFonts w:ascii="仿宋" w:eastAsia="仿宋" w:hAnsi="仿宋"/>
          <w:color w:val="000000"/>
          <w:sz w:val="32"/>
          <w:szCs w:val="32"/>
        </w:rPr>
        <w:t>31</w:t>
      </w:r>
      <w:r w:rsidRPr="00484FB9">
        <w:rPr>
          <w:rFonts w:ascii="仿宋" w:eastAsia="仿宋" w:hAnsi="仿宋" w:hint="eastAsia"/>
          <w:color w:val="000000"/>
          <w:sz w:val="32"/>
          <w:szCs w:val="32"/>
        </w:rPr>
        <w:t>人。学生2</w:t>
      </w:r>
      <w:r>
        <w:rPr>
          <w:rFonts w:ascii="仿宋" w:eastAsia="仿宋" w:hAnsi="仿宋"/>
          <w:color w:val="000000"/>
          <w:sz w:val="32"/>
          <w:szCs w:val="32"/>
        </w:rPr>
        <w:t>92</w:t>
      </w:r>
      <w:r w:rsidRPr="00484FB9">
        <w:rPr>
          <w:rFonts w:ascii="仿宋" w:eastAsia="仿宋" w:hAnsi="仿宋" w:hint="eastAsia"/>
          <w:color w:val="000000"/>
          <w:sz w:val="32"/>
          <w:szCs w:val="32"/>
        </w:rPr>
        <w:t>人，其中：职高0人，高中0人，初中0人，小学0人，特殊教育0人，学前教育2</w:t>
      </w:r>
      <w:r>
        <w:rPr>
          <w:rFonts w:ascii="仿宋" w:eastAsia="仿宋" w:hAnsi="仿宋"/>
          <w:color w:val="000000"/>
          <w:sz w:val="32"/>
          <w:szCs w:val="32"/>
        </w:rPr>
        <w:t>92</w:t>
      </w:r>
      <w:r w:rsidRPr="00484FB9">
        <w:rPr>
          <w:rFonts w:ascii="仿宋" w:eastAsia="仿宋" w:hAnsi="仿宋" w:hint="eastAsia"/>
          <w:color w:val="000000"/>
          <w:sz w:val="32"/>
          <w:szCs w:val="32"/>
        </w:rPr>
        <w:t>人。</w:t>
      </w:r>
    </w:p>
    <w:p w14:paraId="3288CFE5" w14:textId="77777777" w:rsidR="00484FB9" w:rsidRPr="00484FB9" w:rsidRDefault="00484FB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14:paraId="748C3D7B" w14:textId="6DDF81F0"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431F86A7" w14:textId="04B2E8EC"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484FB9">
        <w:rPr>
          <w:rFonts w:ascii="仿宋" w:eastAsia="仿宋" w:hAnsi="仿宋"/>
          <w:color w:val="000000"/>
          <w:sz w:val="32"/>
          <w:szCs w:val="32"/>
        </w:rPr>
        <w:t>2757.13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B6F41">
        <w:rPr>
          <w:rFonts w:ascii="仿宋" w:eastAsia="仿宋" w:hAnsi="仿宋"/>
          <w:color w:val="000000"/>
          <w:sz w:val="32"/>
          <w:szCs w:val="32"/>
        </w:rPr>
        <w:t>2423.21</w:t>
      </w:r>
      <w:r w:rsidR="00AF695C" w:rsidRPr="00AC2580">
        <w:rPr>
          <w:rFonts w:ascii="仿宋" w:eastAsia="仿宋" w:hAnsi="仿宋" w:hint="eastAsia"/>
          <w:color w:val="000000"/>
          <w:sz w:val="32"/>
          <w:szCs w:val="32"/>
        </w:rPr>
        <w:t>万元增加</w:t>
      </w:r>
      <w:r w:rsidR="004B6F41">
        <w:rPr>
          <w:rFonts w:ascii="仿宋" w:eastAsia="仿宋" w:hAnsi="仿宋"/>
          <w:color w:val="000000"/>
          <w:sz w:val="32"/>
          <w:szCs w:val="32"/>
        </w:rPr>
        <w:t>333.92</w:t>
      </w:r>
      <w:r w:rsidR="00AF695C" w:rsidRPr="00AC2580">
        <w:rPr>
          <w:rFonts w:ascii="仿宋" w:eastAsia="仿宋" w:hAnsi="仿宋" w:hint="eastAsia"/>
          <w:color w:val="000000"/>
          <w:sz w:val="32"/>
          <w:szCs w:val="32"/>
        </w:rPr>
        <w:t>万元，增长</w:t>
      </w:r>
      <w:r w:rsidR="004B6F41">
        <w:rPr>
          <w:rFonts w:ascii="仿宋" w:eastAsia="仿宋" w:hAnsi="仿宋"/>
          <w:color w:val="000000"/>
          <w:sz w:val="32"/>
          <w:szCs w:val="32"/>
        </w:rPr>
        <w:t>13.78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B6F41">
        <w:rPr>
          <w:rFonts w:ascii="仿宋" w:eastAsia="仿宋" w:hAnsi="仿宋" w:hint="eastAsia"/>
          <w:color w:val="000000"/>
          <w:sz w:val="32"/>
          <w:szCs w:val="32"/>
        </w:rPr>
        <w:t>在职人员数增加以及工资标准的调整，故增加了相应人员经费</w:t>
      </w:r>
      <w:r w:rsidR="00CF3F1E" w:rsidRPr="00AC2580">
        <w:rPr>
          <w:rFonts w:ascii="仿宋" w:eastAsia="仿宋" w:hAnsi="仿宋" w:hint="eastAsia"/>
          <w:color w:val="000000"/>
          <w:sz w:val="32"/>
          <w:szCs w:val="32"/>
        </w:rPr>
        <w:t>。</w:t>
      </w:r>
      <w:r w:rsidR="004B6F41">
        <w:rPr>
          <w:rFonts w:ascii="仿宋" w:eastAsia="仿宋" w:hAnsi="仿宋" w:hint="eastAsia"/>
          <w:color w:val="000000"/>
          <w:sz w:val="32"/>
          <w:szCs w:val="32"/>
        </w:rPr>
        <w:t>项目经费中增加了供暖踢脚线改造工程、消防改造工程以及保洁经费、运行管理经费。</w:t>
      </w:r>
      <w:r w:rsidR="00AF695C" w:rsidRPr="00AC2580">
        <w:rPr>
          <w:rFonts w:ascii="仿宋" w:eastAsia="仿宋" w:hAnsi="仿宋" w:hint="eastAsia"/>
          <w:color w:val="000000"/>
          <w:sz w:val="32"/>
          <w:szCs w:val="32"/>
        </w:rPr>
        <w:t>其中：本年财政拨款收入</w:t>
      </w:r>
      <w:r w:rsidR="00F11779">
        <w:rPr>
          <w:rFonts w:ascii="仿宋" w:eastAsia="仿宋" w:hAnsi="仿宋"/>
          <w:color w:val="000000"/>
          <w:sz w:val="32"/>
          <w:szCs w:val="32"/>
        </w:rPr>
        <w:t>2757.13</w:t>
      </w:r>
      <w:r w:rsidR="00AF695C" w:rsidRPr="00AC2580">
        <w:rPr>
          <w:rFonts w:ascii="仿宋" w:eastAsia="仿宋" w:hAnsi="仿宋" w:hint="eastAsia"/>
          <w:color w:val="000000"/>
          <w:sz w:val="32"/>
          <w:szCs w:val="32"/>
        </w:rPr>
        <w:lastRenderedPageBreak/>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11779">
        <w:rPr>
          <w:rFonts w:ascii="仿宋" w:eastAsia="仿宋" w:hAnsi="仿宋"/>
          <w:color w:val="000000"/>
          <w:sz w:val="32"/>
          <w:szCs w:val="32"/>
        </w:rPr>
        <w:t>2423.21</w:t>
      </w:r>
      <w:r w:rsidR="00AF695C" w:rsidRPr="00AC2580">
        <w:rPr>
          <w:rFonts w:ascii="仿宋" w:eastAsia="仿宋" w:hAnsi="仿宋" w:hint="eastAsia"/>
          <w:color w:val="000000"/>
          <w:sz w:val="32"/>
          <w:szCs w:val="32"/>
        </w:rPr>
        <w:t>万元增加</w:t>
      </w:r>
      <w:r w:rsidR="00F11779">
        <w:rPr>
          <w:rFonts w:ascii="仿宋" w:eastAsia="仿宋" w:hAnsi="仿宋"/>
          <w:color w:val="000000"/>
          <w:sz w:val="32"/>
          <w:szCs w:val="32"/>
        </w:rPr>
        <w:t>333.92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11779">
        <w:rPr>
          <w:rFonts w:ascii="仿宋" w:eastAsia="仿宋" w:hAnsi="仿宋"/>
          <w:color w:val="000000"/>
          <w:sz w:val="32"/>
          <w:szCs w:val="32"/>
        </w:rPr>
        <w:t>13.78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11779">
        <w:rPr>
          <w:rFonts w:ascii="仿宋" w:eastAsia="仿宋" w:hAnsi="仿宋"/>
          <w:color w:val="000000"/>
          <w:sz w:val="32"/>
          <w:szCs w:val="32"/>
        </w:rPr>
        <w:t>2757.</w:t>
      </w:r>
      <w:r w:rsidR="0041642F">
        <w:rPr>
          <w:rFonts w:ascii="仿宋" w:eastAsia="仿宋" w:hAnsi="仿宋"/>
          <w:color w:val="000000"/>
          <w:sz w:val="32"/>
          <w:szCs w:val="32"/>
        </w:rPr>
        <w:t>13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11779">
        <w:rPr>
          <w:rFonts w:ascii="仿宋" w:eastAsia="仿宋" w:hAnsi="仿宋"/>
          <w:color w:val="000000"/>
          <w:sz w:val="32"/>
          <w:szCs w:val="32"/>
        </w:rPr>
        <w:t>2423.21</w:t>
      </w:r>
      <w:r w:rsidR="00F21086" w:rsidRPr="00AC2580">
        <w:rPr>
          <w:rFonts w:ascii="仿宋" w:eastAsia="仿宋" w:hAnsi="仿宋" w:hint="eastAsia"/>
          <w:color w:val="000000"/>
          <w:sz w:val="32"/>
          <w:szCs w:val="32"/>
        </w:rPr>
        <w:t>万元增加</w:t>
      </w:r>
      <w:r w:rsidR="00F11779">
        <w:rPr>
          <w:rFonts w:ascii="仿宋" w:eastAsia="仿宋" w:hAnsi="仿宋"/>
          <w:color w:val="000000"/>
          <w:sz w:val="32"/>
          <w:szCs w:val="32"/>
        </w:rPr>
        <w:t>333.92</w:t>
      </w:r>
      <w:r w:rsidR="00F21086" w:rsidRPr="00AC2580">
        <w:rPr>
          <w:rFonts w:ascii="仿宋" w:eastAsia="仿宋" w:hAnsi="仿宋" w:hint="eastAsia"/>
          <w:color w:val="000000"/>
          <w:sz w:val="32"/>
          <w:szCs w:val="32"/>
        </w:rPr>
        <w:t>万元，增长</w:t>
      </w:r>
      <w:r w:rsidR="00F11779">
        <w:rPr>
          <w:rFonts w:ascii="仿宋" w:eastAsia="仿宋" w:hAnsi="仿宋"/>
          <w:color w:val="000000"/>
          <w:sz w:val="32"/>
          <w:szCs w:val="32"/>
        </w:rPr>
        <w:t>13.78</w:t>
      </w:r>
      <w:r w:rsidR="00F21086" w:rsidRPr="00AC2580">
        <w:rPr>
          <w:rFonts w:ascii="仿宋" w:eastAsia="仿宋" w:hAnsi="仿宋" w:hint="eastAsia"/>
          <w:color w:val="000000"/>
          <w:sz w:val="32"/>
          <w:szCs w:val="32"/>
        </w:rPr>
        <w:t>%。</w:t>
      </w:r>
    </w:p>
    <w:p w14:paraId="2B7D8EF5"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0AE22220" w14:textId="19A7E3AE"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D57DF2">
        <w:rPr>
          <w:rFonts w:ascii="仿宋" w:eastAsia="仿宋" w:hAnsi="仿宋"/>
          <w:color w:val="000000"/>
          <w:sz w:val="32"/>
          <w:szCs w:val="32"/>
        </w:rPr>
        <w:t>2757.</w:t>
      </w:r>
      <w:r w:rsidR="0041642F">
        <w:rPr>
          <w:rFonts w:ascii="仿宋" w:eastAsia="仿宋" w:hAnsi="仿宋"/>
          <w:color w:val="000000"/>
          <w:sz w:val="32"/>
          <w:szCs w:val="32"/>
        </w:rPr>
        <w:t>13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D57DF2">
        <w:rPr>
          <w:rFonts w:ascii="仿宋" w:eastAsia="仿宋" w:hAnsi="仿宋"/>
          <w:color w:val="000000"/>
          <w:sz w:val="32"/>
          <w:szCs w:val="32"/>
        </w:rPr>
        <w:t>2563.57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57DF2">
        <w:rPr>
          <w:rFonts w:ascii="仿宋" w:eastAsia="仿宋" w:hAnsi="仿宋"/>
          <w:color w:val="000000"/>
          <w:sz w:val="32"/>
          <w:szCs w:val="32"/>
        </w:rPr>
        <w:t>2295.59</w:t>
      </w:r>
      <w:r w:rsidR="00D57D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D57DF2">
        <w:rPr>
          <w:rFonts w:ascii="仿宋" w:eastAsia="仿宋" w:hAnsi="仿宋"/>
          <w:color w:val="000000"/>
          <w:sz w:val="32"/>
          <w:szCs w:val="32"/>
        </w:rPr>
        <w:t>267.98</w:t>
      </w:r>
      <w:r w:rsidR="00D57D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D57DF2">
        <w:rPr>
          <w:rFonts w:ascii="仿宋" w:eastAsia="仿宋" w:hAnsi="仿宋" w:hint="eastAsia"/>
          <w:color w:val="000000"/>
          <w:sz w:val="32"/>
          <w:szCs w:val="32"/>
        </w:rPr>
        <w:t>在职人员数增加以及工资标准的调整</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D57DF2">
        <w:rPr>
          <w:rFonts w:ascii="仿宋" w:eastAsia="仿宋" w:hAnsi="仿宋" w:hint="eastAsia"/>
          <w:color w:val="000000"/>
          <w:sz w:val="32"/>
          <w:szCs w:val="32"/>
        </w:rPr>
        <w:t>1</w:t>
      </w:r>
      <w:r w:rsidR="00D57DF2">
        <w:rPr>
          <w:rFonts w:ascii="仿宋" w:eastAsia="仿宋" w:hAnsi="仿宋"/>
          <w:color w:val="000000"/>
          <w:sz w:val="32"/>
          <w:szCs w:val="32"/>
        </w:rPr>
        <w:t>93.55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57DF2">
        <w:rPr>
          <w:rFonts w:ascii="仿宋" w:eastAsia="仿宋" w:hAnsi="仿宋"/>
          <w:color w:val="000000"/>
          <w:sz w:val="32"/>
          <w:szCs w:val="32"/>
        </w:rPr>
        <w:t>127.62</w:t>
      </w:r>
      <w:r w:rsidR="00D57D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D57DF2">
        <w:rPr>
          <w:rFonts w:ascii="仿宋" w:eastAsia="仿宋" w:hAnsi="仿宋"/>
          <w:color w:val="000000"/>
          <w:sz w:val="32"/>
          <w:szCs w:val="32"/>
        </w:rPr>
        <w:t>65.94</w:t>
      </w:r>
      <w:r w:rsidR="00D57DF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D57DF2">
        <w:rPr>
          <w:rFonts w:ascii="仿宋" w:eastAsia="仿宋" w:hAnsi="仿宋" w:hint="eastAsia"/>
          <w:color w:val="000000"/>
          <w:sz w:val="32"/>
          <w:szCs w:val="32"/>
        </w:rPr>
        <w:t>增加了供暖踢脚线改造工程、消防改造工程以及保洁经费、运行管理经费。</w:t>
      </w:r>
    </w:p>
    <w:p w14:paraId="2043E64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67E6755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0F31010C" w14:textId="08FFF113"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D57DF2">
        <w:rPr>
          <w:rFonts w:ascii="仿宋" w:eastAsia="仿宋" w:hAnsi="仿宋" w:hint="eastAsia"/>
          <w:color w:val="000000"/>
          <w:sz w:val="32"/>
          <w:szCs w:val="32"/>
        </w:rPr>
        <w:t>无此经费</w:t>
      </w:r>
      <w:r w:rsidRPr="00AC2580">
        <w:rPr>
          <w:rFonts w:ascii="仿宋" w:eastAsia="仿宋" w:hAnsi="仿宋"/>
          <w:color w:val="000000"/>
          <w:sz w:val="32"/>
          <w:szCs w:val="32"/>
        </w:rPr>
        <w:t>。</w:t>
      </w:r>
    </w:p>
    <w:p w14:paraId="6601ECC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72E613DD" w14:textId="3CF6FB27" w:rsidR="00F41D4E" w:rsidRPr="00AC2580" w:rsidRDefault="006C472D"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西城区</w:t>
      </w:r>
      <w:r w:rsidR="00D57DF2">
        <w:rPr>
          <w:rFonts w:ascii="仿宋" w:eastAsia="仿宋" w:hAnsi="仿宋" w:hint="eastAsia"/>
          <w:color w:val="000000"/>
          <w:sz w:val="32"/>
          <w:szCs w:val="32"/>
        </w:rPr>
        <w:t>长安幼儿园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D57DF2">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D57DF2">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D57DF2">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7F95099B" w14:textId="044BA90E"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139E771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414CA4D2" w14:textId="0EF61AC9"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D57DF2">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D57DF2">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w:t>
      </w:r>
      <w:r w:rsidRPr="00AC2580">
        <w:rPr>
          <w:rFonts w:ascii="仿宋" w:eastAsia="仿宋" w:hAnsi="仿宋" w:hint="eastAsia"/>
          <w:color w:val="000000"/>
          <w:sz w:val="32"/>
          <w:szCs w:val="32"/>
        </w:rPr>
        <w:lastRenderedPageBreak/>
        <w:t>元，公务用车运行维护费</w:t>
      </w:r>
      <w:r w:rsidR="00D57DF2">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D57DF2">
        <w:rPr>
          <w:rFonts w:ascii="仿宋" w:eastAsia="仿宋" w:hAnsi="仿宋"/>
          <w:color w:val="000000"/>
          <w:sz w:val="32"/>
          <w:szCs w:val="32"/>
        </w:rPr>
        <w:t>0</w:t>
      </w:r>
      <w:r w:rsidRPr="00AC2580">
        <w:rPr>
          <w:rFonts w:ascii="仿宋" w:eastAsia="仿宋" w:hAnsi="仿宋" w:hint="eastAsia"/>
          <w:color w:val="000000"/>
          <w:sz w:val="32"/>
          <w:szCs w:val="32"/>
        </w:rPr>
        <w:t>万元减少</w:t>
      </w:r>
      <w:r w:rsidR="00D57DF2">
        <w:rPr>
          <w:rFonts w:ascii="仿宋" w:eastAsia="仿宋" w:hAnsi="仿宋"/>
          <w:color w:val="000000"/>
          <w:sz w:val="32"/>
          <w:szCs w:val="32"/>
        </w:rPr>
        <w:t>0</w:t>
      </w:r>
      <w:r w:rsidRPr="00AC2580">
        <w:rPr>
          <w:rFonts w:ascii="仿宋" w:eastAsia="仿宋" w:hAnsi="仿宋" w:hint="eastAsia"/>
          <w:color w:val="000000"/>
          <w:sz w:val="32"/>
          <w:szCs w:val="32"/>
        </w:rPr>
        <w:t>万元。</w:t>
      </w:r>
    </w:p>
    <w:p w14:paraId="345BEDD9"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45C06457"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00D63487"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34A9C721"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70491DA5" w14:textId="6B3C4E63"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E6FE1">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EE6FE1">
        <w:rPr>
          <w:rFonts w:ascii="仿宋" w:eastAsia="仿宋" w:hAnsi="仿宋"/>
          <w:color w:val="000000"/>
          <w:sz w:val="32"/>
          <w:szCs w:val="32"/>
        </w:rPr>
        <w:t>7.875</w:t>
      </w:r>
      <w:r w:rsidR="00A930FF" w:rsidRPr="00AC2580">
        <w:rPr>
          <w:rFonts w:ascii="仿宋" w:eastAsia="仿宋" w:hAnsi="仿宋" w:hint="eastAsia"/>
          <w:color w:val="000000"/>
          <w:sz w:val="32"/>
          <w:szCs w:val="32"/>
        </w:rPr>
        <w:t>万元。</w:t>
      </w:r>
    </w:p>
    <w:p w14:paraId="4003346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55FEDDA3"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2D899E37"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13878251" w14:textId="1FD15AA8"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EE6FE1">
        <w:rPr>
          <w:rFonts w:ascii="仿宋" w:eastAsia="仿宋" w:hAnsi="仿宋"/>
          <w:color w:val="000000"/>
          <w:sz w:val="32"/>
          <w:szCs w:val="32"/>
        </w:rPr>
        <w:t>8</w:t>
      </w:r>
      <w:r w:rsidR="00545D6C" w:rsidRPr="00AC2580">
        <w:rPr>
          <w:rFonts w:ascii="仿宋" w:eastAsia="仿宋" w:hAnsi="仿宋" w:hint="eastAsia"/>
          <w:color w:val="000000"/>
          <w:sz w:val="32"/>
          <w:szCs w:val="32"/>
        </w:rPr>
        <w:t>项，占总项目数额的</w:t>
      </w:r>
      <w:r w:rsidR="00EE6FE1">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EE6FE1">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EE6FE1">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14:paraId="509F2B3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05493233"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64178CDE"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7683FF48" w14:textId="6ED0042A"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E6FE1">
        <w:rPr>
          <w:rFonts w:ascii="仿宋" w:eastAsia="仿宋" w:hAnsi="仿宋" w:hint="eastAsia"/>
          <w:color w:val="000000"/>
          <w:sz w:val="32"/>
          <w:szCs w:val="32"/>
        </w:rPr>
        <w:t>9</w:t>
      </w:r>
      <w:r w:rsidR="00EE6FE1">
        <w:rPr>
          <w:rFonts w:ascii="仿宋" w:eastAsia="仿宋" w:hAnsi="仿宋"/>
          <w:color w:val="000000"/>
          <w:sz w:val="32"/>
          <w:szCs w:val="32"/>
        </w:rPr>
        <w:t>24.08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E6FE1">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E6FE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E6FE1">
        <w:rPr>
          <w:rFonts w:ascii="仿宋" w:eastAsia="仿宋" w:hAnsi="仿宋"/>
          <w:color w:val="000000"/>
          <w:sz w:val="32"/>
          <w:szCs w:val="32"/>
        </w:rPr>
        <w:t>0</w:t>
      </w:r>
      <w:r w:rsidRPr="00AC2580">
        <w:rPr>
          <w:rFonts w:ascii="仿宋" w:eastAsia="仿宋" w:hAnsi="仿宋" w:hint="eastAsia"/>
          <w:color w:val="000000"/>
          <w:sz w:val="32"/>
          <w:szCs w:val="32"/>
        </w:rPr>
        <w:t>台（套）、</w:t>
      </w:r>
      <w:r w:rsidR="00EE6FE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E6FE1">
        <w:rPr>
          <w:rFonts w:ascii="仿宋" w:eastAsia="仿宋" w:hAnsi="仿宋"/>
          <w:color w:val="000000"/>
          <w:sz w:val="32"/>
          <w:szCs w:val="32"/>
        </w:rPr>
        <w:t>0</w:t>
      </w:r>
      <w:r w:rsidRPr="00AC2580">
        <w:rPr>
          <w:rFonts w:ascii="仿宋" w:eastAsia="仿宋" w:hAnsi="仿宋" w:hint="eastAsia"/>
          <w:color w:val="000000"/>
          <w:sz w:val="32"/>
          <w:szCs w:val="32"/>
        </w:rPr>
        <w:t>台（套）、</w:t>
      </w:r>
      <w:r w:rsidR="00EE6FE1">
        <w:rPr>
          <w:rFonts w:ascii="仿宋" w:eastAsia="仿宋" w:hAnsi="仿宋"/>
          <w:color w:val="000000"/>
          <w:sz w:val="32"/>
          <w:szCs w:val="32"/>
        </w:rPr>
        <w:t>0</w:t>
      </w:r>
      <w:r w:rsidRPr="00AC2580">
        <w:rPr>
          <w:rFonts w:ascii="仿宋" w:eastAsia="仿宋" w:hAnsi="仿宋" w:hint="eastAsia"/>
          <w:color w:val="000000"/>
          <w:sz w:val="32"/>
          <w:szCs w:val="32"/>
        </w:rPr>
        <w:t>万元。</w:t>
      </w:r>
    </w:p>
    <w:p w14:paraId="40E556CE" w14:textId="547BC5F3"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E6FE1">
        <w:rPr>
          <w:rFonts w:ascii="仿宋" w:eastAsia="仿宋" w:hAnsi="仿宋"/>
          <w:color w:val="000000"/>
          <w:sz w:val="32"/>
          <w:szCs w:val="32"/>
        </w:rPr>
        <w:t>0</w:t>
      </w:r>
      <w:r w:rsidRPr="00AC2580">
        <w:rPr>
          <w:rFonts w:ascii="仿宋" w:eastAsia="仿宋" w:hAnsi="仿宋" w:hint="eastAsia"/>
          <w:color w:val="000000"/>
          <w:sz w:val="32"/>
          <w:szCs w:val="32"/>
        </w:rPr>
        <w:t>台（套）、</w:t>
      </w:r>
      <w:r w:rsidR="00EE6FE1">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E6FE1">
        <w:rPr>
          <w:rFonts w:ascii="仿宋" w:eastAsia="仿宋" w:hAnsi="仿宋"/>
          <w:color w:val="000000"/>
          <w:sz w:val="32"/>
          <w:szCs w:val="32"/>
        </w:rPr>
        <w:t>0</w:t>
      </w:r>
      <w:r w:rsidRPr="00AC2580">
        <w:rPr>
          <w:rFonts w:ascii="仿宋" w:eastAsia="仿宋" w:hAnsi="仿宋" w:hint="eastAsia"/>
          <w:color w:val="000000"/>
          <w:sz w:val="32"/>
          <w:szCs w:val="32"/>
        </w:rPr>
        <w:t>台（套）、</w:t>
      </w:r>
      <w:r w:rsidR="00EE6FE1">
        <w:rPr>
          <w:rFonts w:ascii="仿宋" w:eastAsia="仿宋" w:hAnsi="仿宋"/>
          <w:color w:val="000000"/>
          <w:sz w:val="32"/>
          <w:szCs w:val="32"/>
        </w:rPr>
        <w:t>0</w:t>
      </w:r>
      <w:r w:rsidRPr="00AC2580">
        <w:rPr>
          <w:rFonts w:ascii="仿宋" w:eastAsia="仿宋" w:hAnsi="仿宋" w:hint="eastAsia"/>
          <w:color w:val="000000"/>
          <w:sz w:val="32"/>
          <w:szCs w:val="32"/>
        </w:rPr>
        <w:t>万元。</w:t>
      </w:r>
    </w:p>
    <w:p w14:paraId="393FFB2C"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669394C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46BEC52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1F9E012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0B9EC71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65480D8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183CB86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w:t>
      </w:r>
      <w:r w:rsidRPr="00AC2580">
        <w:rPr>
          <w:rFonts w:ascii="仿宋" w:eastAsia="仿宋" w:hAnsi="仿宋" w:hint="eastAsia"/>
          <w:color w:val="000000"/>
          <w:sz w:val="32"/>
          <w:szCs w:val="32"/>
        </w:rPr>
        <w:lastRenderedPageBreak/>
        <w:t>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64FF" w14:textId="77777777" w:rsidR="00EE218F" w:rsidRDefault="00EE218F" w:rsidP="00AF695C">
      <w:r>
        <w:separator/>
      </w:r>
    </w:p>
  </w:endnote>
  <w:endnote w:type="continuationSeparator" w:id="0">
    <w:p w14:paraId="6492F7C3" w14:textId="77777777" w:rsidR="00EE218F" w:rsidRDefault="00EE218F"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023CD438"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72A62CAD"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6BAA" w14:textId="77777777" w:rsidR="00EE218F" w:rsidRDefault="00EE218F" w:rsidP="00AF695C">
      <w:r>
        <w:separator/>
      </w:r>
    </w:p>
  </w:footnote>
  <w:footnote w:type="continuationSeparator" w:id="0">
    <w:p w14:paraId="1BBBE510" w14:textId="77777777" w:rsidR="00EE218F" w:rsidRDefault="00EE218F"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5AF2"/>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42F"/>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B9"/>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6F41"/>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72D"/>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9AD"/>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57DF2"/>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7A3"/>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18F"/>
    <w:rsid w:val="00EE2C35"/>
    <w:rsid w:val="00EE3432"/>
    <w:rsid w:val="00EE402C"/>
    <w:rsid w:val="00EE4069"/>
    <w:rsid w:val="00EE4634"/>
    <w:rsid w:val="00EE48B0"/>
    <w:rsid w:val="00EE4F60"/>
    <w:rsid w:val="00EE5041"/>
    <w:rsid w:val="00EE5F0A"/>
    <w:rsid w:val="00EE6CBF"/>
    <w:rsid w:val="00EE6FE1"/>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79"/>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A979"/>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318</Words>
  <Characters>1815</Characters>
  <Application>Microsoft Office Word</Application>
  <DocSecurity>0</DocSecurity>
  <Lines>15</Lines>
  <Paragraphs>4</Paragraphs>
  <ScaleCrop>false</ScaleCrop>
  <Company>微软中国</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cw</cp:lastModifiedBy>
  <cp:revision>27</cp:revision>
  <dcterms:created xsi:type="dcterms:W3CDTF">2022-01-10T07:29:00Z</dcterms:created>
  <dcterms:modified xsi:type="dcterms:W3CDTF">2023-02-04T05:51:00Z</dcterms:modified>
</cp:coreProperties>
</file>