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39" w:rsidRPr="0029520B" w:rsidRDefault="00151145"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北京市西城区新街口少年宫</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（一）部门机构设置、职责</w:t>
      </w:r>
    </w:p>
    <w:p w:rsidR="00302B5D" w:rsidRPr="008F49E4" w:rsidRDefault="008F49E4" w:rsidP="008F49E4">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8F49E4">
        <w:rPr>
          <w:rFonts w:ascii="仿宋" w:eastAsia="仿宋" w:hAnsi="仿宋" w:hint="eastAsia"/>
          <w:color w:val="000000"/>
          <w:sz w:val="32"/>
          <w:szCs w:val="32"/>
        </w:rPr>
        <w:t>北京市西城区新街口少年宫坐落于西四北三条甲1</w:t>
      </w:r>
      <w:r w:rsidRPr="008F49E4">
        <w:rPr>
          <w:rFonts w:ascii="仿宋" w:eastAsia="仿宋" w:hAnsi="仿宋"/>
          <w:color w:val="000000"/>
          <w:sz w:val="32"/>
          <w:szCs w:val="32"/>
        </w:rPr>
        <w:t>6</w:t>
      </w:r>
      <w:r w:rsidRPr="008F49E4">
        <w:rPr>
          <w:rFonts w:ascii="仿宋" w:eastAsia="仿宋" w:hAnsi="仿宋" w:hint="eastAsia"/>
          <w:color w:val="000000"/>
          <w:sz w:val="32"/>
          <w:szCs w:val="32"/>
        </w:rPr>
        <w:t>号，其前身是</w:t>
      </w:r>
      <w:r w:rsidRPr="008F49E4">
        <w:rPr>
          <w:rFonts w:ascii="仿宋" w:eastAsia="仿宋" w:hAnsi="仿宋"/>
          <w:color w:val="000000"/>
          <w:sz w:val="32"/>
          <w:szCs w:val="32"/>
        </w:rPr>
        <w:t>福绥境</w:t>
      </w:r>
      <w:r w:rsidRPr="008F49E4">
        <w:rPr>
          <w:rFonts w:ascii="仿宋" w:eastAsia="仿宋" w:hAnsi="仿宋" w:hint="eastAsia"/>
          <w:color w:val="000000"/>
          <w:sz w:val="32"/>
          <w:szCs w:val="32"/>
        </w:rPr>
        <w:t>少年之家，始建于</w:t>
      </w:r>
      <w:r w:rsidRPr="008F49E4">
        <w:rPr>
          <w:rFonts w:ascii="仿宋" w:eastAsia="仿宋" w:hAnsi="仿宋"/>
          <w:color w:val="000000"/>
          <w:sz w:val="32"/>
          <w:szCs w:val="32"/>
        </w:rPr>
        <w:t>1973</w:t>
      </w:r>
      <w:r w:rsidRPr="008F49E4">
        <w:rPr>
          <w:rFonts w:ascii="仿宋" w:eastAsia="仿宋" w:hAnsi="仿宋" w:hint="eastAsia"/>
          <w:color w:val="000000"/>
          <w:sz w:val="32"/>
          <w:szCs w:val="32"/>
        </w:rPr>
        <w:t>年，是北京最早建立的青少年校外教育培训基地。北京市西城区新街口少年宫</w:t>
      </w:r>
      <w:r w:rsidRPr="008F49E4">
        <w:rPr>
          <w:rFonts w:ascii="仿宋" w:eastAsia="仿宋" w:hAnsi="仿宋"/>
          <w:color w:val="000000"/>
          <w:sz w:val="32"/>
          <w:szCs w:val="32"/>
        </w:rPr>
        <w:t>内设</w:t>
      </w:r>
      <w:r w:rsidRPr="008F49E4">
        <w:rPr>
          <w:rFonts w:ascii="仿宋" w:eastAsia="仿宋" w:hAnsi="仿宋" w:hint="eastAsia"/>
          <w:color w:val="000000"/>
          <w:sz w:val="32"/>
          <w:szCs w:val="32"/>
        </w:rPr>
        <w:t>书记和校长室、综合办公室</w:t>
      </w:r>
      <w:r w:rsidRPr="008F49E4">
        <w:rPr>
          <w:rFonts w:ascii="仿宋" w:eastAsia="仿宋" w:hAnsi="仿宋"/>
          <w:color w:val="000000"/>
          <w:sz w:val="32"/>
          <w:szCs w:val="32"/>
        </w:rPr>
        <w:t>、</w:t>
      </w:r>
      <w:r w:rsidRPr="008F49E4">
        <w:rPr>
          <w:rFonts w:ascii="仿宋" w:eastAsia="仿宋" w:hAnsi="仿宋" w:hint="eastAsia"/>
          <w:color w:val="000000"/>
          <w:sz w:val="32"/>
          <w:szCs w:val="32"/>
        </w:rPr>
        <w:t>教学办公室</w:t>
      </w:r>
      <w:r w:rsidRPr="008F49E4">
        <w:rPr>
          <w:rFonts w:ascii="仿宋" w:eastAsia="仿宋" w:hAnsi="仿宋"/>
          <w:color w:val="000000"/>
          <w:sz w:val="32"/>
          <w:szCs w:val="32"/>
        </w:rPr>
        <w:t>、</w:t>
      </w:r>
      <w:r w:rsidRPr="008F49E4">
        <w:rPr>
          <w:rFonts w:ascii="仿宋" w:eastAsia="仿宋" w:hAnsi="仿宋" w:hint="eastAsia"/>
          <w:color w:val="000000"/>
          <w:sz w:val="32"/>
          <w:szCs w:val="32"/>
        </w:rPr>
        <w:t>社区办公室</w:t>
      </w:r>
      <w:r w:rsidRPr="008F49E4">
        <w:rPr>
          <w:rFonts w:ascii="仿宋" w:eastAsia="仿宋" w:hAnsi="仿宋"/>
          <w:color w:val="000000"/>
          <w:sz w:val="32"/>
          <w:szCs w:val="32"/>
        </w:rPr>
        <w:t>等。</w:t>
      </w: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8F49E4">
        <w:rPr>
          <w:rFonts w:ascii="仿宋" w:eastAsia="仿宋" w:hAnsi="仿宋"/>
          <w:color w:val="000000"/>
          <w:sz w:val="32"/>
          <w:szCs w:val="32"/>
        </w:rPr>
        <w:t>2</w:t>
      </w:r>
      <w:r w:rsidR="00EA514C">
        <w:rPr>
          <w:rFonts w:ascii="仿宋" w:eastAsia="仿宋" w:hAnsi="仿宋"/>
          <w:color w:val="000000"/>
          <w:sz w:val="32"/>
          <w:szCs w:val="32"/>
        </w:rPr>
        <w:t>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8F49E4">
        <w:rPr>
          <w:rFonts w:ascii="仿宋" w:eastAsia="仿宋" w:hAnsi="仿宋"/>
          <w:color w:val="000000"/>
          <w:sz w:val="32"/>
          <w:szCs w:val="32"/>
        </w:rPr>
        <w:t>20</w:t>
      </w:r>
      <w:r w:rsidR="00360E39" w:rsidRPr="00AC2580">
        <w:rPr>
          <w:rFonts w:ascii="仿宋" w:eastAsia="仿宋" w:hAnsi="仿宋" w:hint="eastAsia"/>
          <w:color w:val="000000"/>
          <w:sz w:val="32"/>
          <w:szCs w:val="32"/>
        </w:rPr>
        <w:t>人，离休</w:t>
      </w:r>
      <w:r w:rsidR="00877DB7">
        <w:rPr>
          <w:rFonts w:ascii="仿宋" w:eastAsia="仿宋" w:hAnsi="仿宋"/>
          <w:color w:val="000000"/>
          <w:sz w:val="32"/>
          <w:szCs w:val="32"/>
        </w:rPr>
        <w:t>0</w:t>
      </w:r>
      <w:r w:rsidR="00360E39" w:rsidRPr="00AC2580">
        <w:rPr>
          <w:rFonts w:ascii="仿宋" w:eastAsia="仿宋" w:hAnsi="仿宋" w:hint="eastAsia"/>
          <w:color w:val="000000"/>
          <w:sz w:val="32"/>
          <w:szCs w:val="32"/>
        </w:rPr>
        <w:t>人，退休</w:t>
      </w:r>
      <w:r w:rsidR="00877DB7">
        <w:rPr>
          <w:rFonts w:ascii="仿宋" w:eastAsia="仿宋" w:hAnsi="仿宋"/>
          <w:color w:val="000000"/>
          <w:sz w:val="32"/>
          <w:szCs w:val="32"/>
        </w:rPr>
        <w:t>15</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877DB7" w:rsidRPr="00877DB7">
        <w:rPr>
          <w:rFonts w:ascii="仿宋" w:eastAsia="仿宋" w:hAnsi="仿宋"/>
          <w:color w:val="000000"/>
          <w:sz w:val="32"/>
          <w:szCs w:val="32"/>
        </w:rPr>
        <w:t>885.54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77DB7" w:rsidRPr="00877DB7">
        <w:rPr>
          <w:rFonts w:ascii="仿宋" w:eastAsia="仿宋" w:hAnsi="仿宋"/>
          <w:color w:val="000000"/>
          <w:sz w:val="32"/>
          <w:szCs w:val="32"/>
        </w:rPr>
        <w:t>848.4</w:t>
      </w:r>
      <w:r w:rsidR="00877DB7">
        <w:rPr>
          <w:rFonts w:ascii="仿宋" w:eastAsia="仿宋" w:hAnsi="仿宋"/>
          <w:color w:val="000000"/>
          <w:sz w:val="32"/>
          <w:szCs w:val="32"/>
        </w:rPr>
        <w:t>6</w:t>
      </w:r>
      <w:r w:rsidR="00AF695C" w:rsidRPr="00AC2580">
        <w:rPr>
          <w:rFonts w:ascii="仿宋" w:eastAsia="仿宋" w:hAnsi="仿宋" w:hint="eastAsia"/>
          <w:color w:val="000000"/>
          <w:sz w:val="32"/>
          <w:szCs w:val="32"/>
        </w:rPr>
        <w:t>万元增加</w:t>
      </w:r>
      <w:r w:rsidR="00877DB7">
        <w:rPr>
          <w:rFonts w:ascii="仿宋" w:eastAsia="仿宋" w:hAnsi="仿宋"/>
          <w:color w:val="000000"/>
          <w:sz w:val="32"/>
          <w:szCs w:val="32"/>
        </w:rPr>
        <w:t>37.09</w:t>
      </w:r>
      <w:r w:rsidR="00AF695C" w:rsidRPr="00AC2580">
        <w:rPr>
          <w:rFonts w:ascii="仿宋" w:eastAsia="仿宋" w:hAnsi="仿宋" w:hint="eastAsia"/>
          <w:color w:val="000000"/>
          <w:sz w:val="32"/>
          <w:szCs w:val="32"/>
        </w:rPr>
        <w:t>万元，增长</w:t>
      </w:r>
      <w:r w:rsidR="00877DB7">
        <w:rPr>
          <w:rFonts w:ascii="仿宋" w:eastAsia="仿宋" w:hAnsi="仿宋"/>
          <w:color w:val="000000"/>
          <w:sz w:val="32"/>
          <w:szCs w:val="32"/>
        </w:rPr>
        <w:t>4.37</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877DB7">
        <w:rPr>
          <w:rFonts w:ascii="仿宋" w:eastAsia="仿宋" w:hAnsi="仿宋" w:hint="eastAsia"/>
          <w:color w:val="000000"/>
          <w:sz w:val="32"/>
          <w:szCs w:val="32"/>
        </w:rPr>
        <w:t>教育支出增加</w:t>
      </w:r>
      <w:r w:rsidR="00CF3F1E" w:rsidRPr="00AC2580">
        <w:rPr>
          <w:rFonts w:ascii="仿宋" w:eastAsia="仿宋" w:hAnsi="仿宋" w:hint="eastAsia"/>
          <w:color w:val="000000"/>
          <w:sz w:val="32"/>
          <w:szCs w:val="32"/>
        </w:rPr>
        <w:t>。</w:t>
      </w:r>
      <w:r w:rsidR="00AF695C" w:rsidRPr="00AC2580">
        <w:rPr>
          <w:rFonts w:ascii="仿宋" w:eastAsia="仿宋" w:hAnsi="仿宋" w:hint="eastAsia"/>
          <w:color w:val="000000"/>
          <w:sz w:val="32"/>
          <w:szCs w:val="32"/>
        </w:rPr>
        <w:t>其中：本年财政拨款收入</w:t>
      </w:r>
      <w:r w:rsidR="00877DB7" w:rsidRPr="00877DB7">
        <w:rPr>
          <w:rFonts w:ascii="仿宋" w:eastAsia="仿宋" w:hAnsi="仿宋"/>
          <w:color w:val="000000"/>
          <w:sz w:val="32"/>
          <w:szCs w:val="32"/>
        </w:rPr>
        <w:t>85.54</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877DB7">
        <w:rPr>
          <w:rFonts w:ascii="仿宋" w:eastAsia="仿宋" w:hAnsi="仿宋"/>
          <w:color w:val="000000"/>
          <w:sz w:val="32"/>
          <w:szCs w:val="32"/>
        </w:rPr>
        <w:t>730.46</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减少</w:t>
      </w:r>
      <w:r w:rsidR="00877DB7">
        <w:rPr>
          <w:rFonts w:ascii="仿宋" w:eastAsia="仿宋" w:hAnsi="仿宋"/>
          <w:color w:val="000000"/>
          <w:sz w:val="32"/>
          <w:szCs w:val="32"/>
        </w:rPr>
        <w:t>155.09</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，降低</w:t>
      </w:r>
      <w:r w:rsidR="00877DB7">
        <w:rPr>
          <w:rFonts w:ascii="仿宋" w:eastAsia="仿宋" w:hAnsi="仿宋"/>
          <w:color w:val="000000"/>
          <w:sz w:val="32"/>
          <w:szCs w:val="32"/>
        </w:rPr>
        <w:t>21.23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302B5D" w:rsidRPr="00877DB7">
        <w:rPr>
          <w:rFonts w:ascii="仿宋" w:eastAsia="仿宋" w:hAnsi="仿宋"/>
          <w:color w:val="000000"/>
          <w:sz w:val="32"/>
          <w:szCs w:val="32"/>
        </w:rPr>
        <w:t>885.54</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02B5D" w:rsidRPr="00877DB7">
        <w:rPr>
          <w:rFonts w:ascii="仿宋" w:eastAsia="仿宋" w:hAnsi="仿宋"/>
          <w:color w:val="000000"/>
          <w:sz w:val="32"/>
          <w:szCs w:val="32"/>
        </w:rPr>
        <w:t>848.4</w:t>
      </w:r>
      <w:r w:rsidR="00302B5D">
        <w:rPr>
          <w:rFonts w:ascii="仿宋" w:eastAsia="仿宋" w:hAnsi="仿宋"/>
          <w:color w:val="000000"/>
          <w:sz w:val="32"/>
          <w:szCs w:val="32"/>
        </w:rPr>
        <w:t>6</w:t>
      </w:r>
      <w:r w:rsidR="00F21086" w:rsidRPr="00AC2580">
        <w:rPr>
          <w:rFonts w:ascii="仿宋" w:eastAsia="仿宋" w:hAnsi="仿宋" w:hint="eastAsia"/>
          <w:color w:val="000000"/>
          <w:sz w:val="32"/>
          <w:szCs w:val="32"/>
        </w:rPr>
        <w:t>万元</w:t>
      </w:r>
      <w:r w:rsidR="00302B5D" w:rsidRPr="00AC2580">
        <w:rPr>
          <w:rFonts w:ascii="仿宋" w:eastAsia="仿宋" w:hAnsi="仿宋" w:hint="eastAsia"/>
          <w:color w:val="000000"/>
          <w:sz w:val="32"/>
          <w:szCs w:val="32"/>
        </w:rPr>
        <w:t>增加</w:t>
      </w:r>
      <w:r w:rsidR="00302B5D">
        <w:rPr>
          <w:rFonts w:ascii="仿宋" w:eastAsia="仿宋" w:hAnsi="仿宋"/>
          <w:color w:val="000000"/>
          <w:sz w:val="32"/>
          <w:szCs w:val="32"/>
        </w:rPr>
        <w:t>37.09</w:t>
      </w:r>
      <w:r w:rsidR="00302B5D" w:rsidRPr="00AC2580">
        <w:rPr>
          <w:rFonts w:ascii="仿宋" w:eastAsia="仿宋" w:hAnsi="仿宋" w:hint="eastAsia"/>
          <w:color w:val="000000"/>
          <w:sz w:val="32"/>
          <w:szCs w:val="32"/>
        </w:rPr>
        <w:t>万元，增长</w:t>
      </w:r>
      <w:r w:rsidR="00302B5D">
        <w:rPr>
          <w:rFonts w:ascii="仿宋" w:eastAsia="仿宋" w:hAnsi="仿宋"/>
          <w:color w:val="000000"/>
          <w:sz w:val="32"/>
          <w:szCs w:val="32"/>
        </w:rPr>
        <w:t>4.37</w:t>
      </w:r>
      <w:r w:rsidR="00302B5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302B5D" w:rsidRPr="00877DB7">
        <w:rPr>
          <w:rFonts w:ascii="仿宋" w:eastAsia="仿宋" w:hAnsi="仿宋"/>
          <w:color w:val="000000"/>
          <w:sz w:val="32"/>
          <w:szCs w:val="32"/>
        </w:rPr>
        <w:t>885.54</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302B5D">
        <w:rPr>
          <w:rFonts w:ascii="仿宋" w:eastAsia="仿宋" w:hAnsi="仿宋"/>
          <w:color w:val="000000"/>
          <w:sz w:val="32"/>
          <w:szCs w:val="32"/>
        </w:rPr>
        <w:t>734.53</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02B5D">
        <w:rPr>
          <w:rFonts w:ascii="仿宋" w:eastAsia="仿宋" w:hAnsi="仿宋"/>
          <w:color w:val="000000"/>
          <w:sz w:val="32"/>
          <w:szCs w:val="32"/>
        </w:rPr>
        <w:t>654.03</w:t>
      </w:r>
      <w:r w:rsidR="00302B5D"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302B5D">
        <w:rPr>
          <w:rFonts w:ascii="仿宋" w:eastAsia="仿宋" w:hAnsi="仿宋"/>
          <w:color w:val="000000"/>
          <w:sz w:val="32"/>
          <w:szCs w:val="32"/>
        </w:rPr>
        <w:t>80.51</w:t>
      </w:r>
      <w:r w:rsidR="00302B5D"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302B5D">
        <w:rPr>
          <w:rFonts w:ascii="仿宋" w:eastAsia="仿宋" w:hAnsi="仿宋" w:hint="eastAsia"/>
          <w:color w:val="000000"/>
          <w:sz w:val="32"/>
          <w:szCs w:val="32"/>
        </w:rPr>
        <w:t>教育支出增加</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302B5D">
        <w:rPr>
          <w:rFonts w:ascii="仿宋" w:eastAsia="仿宋" w:hAnsi="仿宋"/>
          <w:color w:val="000000"/>
          <w:sz w:val="32"/>
          <w:szCs w:val="32"/>
        </w:rPr>
        <w:t>151.01</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302B5D">
        <w:rPr>
          <w:rFonts w:ascii="仿宋" w:eastAsia="仿宋" w:hAnsi="仿宋" w:hint="eastAsia"/>
          <w:color w:val="000000"/>
          <w:sz w:val="32"/>
          <w:szCs w:val="32"/>
        </w:rPr>
        <w:t>7</w:t>
      </w:r>
      <w:r w:rsidR="00302B5D">
        <w:rPr>
          <w:rFonts w:ascii="仿宋" w:eastAsia="仿宋" w:hAnsi="仿宋"/>
          <w:color w:val="000000"/>
          <w:sz w:val="32"/>
          <w:szCs w:val="32"/>
        </w:rPr>
        <w:t>6.43</w:t>
      </w:r>
      <w:r w:rsidR="00302B5D" w:rsidRPr="00AC2580">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302B5D">
        <w:rPr>
          <w:rFonts w:ascii="仿宋" w:eastAsia="仿宋" w:hAnsi="仿宋"/>
          <w:color w:val="000000"/>
          <w:sz w:val="32"/>
          <w:szCs w:val="32"/>
        </w:rPr>
        <w:t>74.58</w:t>
      </w:r>
      <w:r w:rsidR="00F21086" w:rsidRPr="00AC2580">
        <w:rPr>
          <w:rFonts w:ascii="仿宋" w:eastAsia="仿宋" w:hAnsi="仿宋" w:hint="eastAsia"/>
          <w:color w:val="000000"/>
          <w:sz w:val="32"/>
          <w:szCs w:val="32"/>
        </w:rPr>
        <w:lastRenderedPageBreak/>
        <w:t>元，主要原因是</w:t>
      </w:r>
      <w:r w:rsidR="00302B5D">
        <w:rPr>
          <w:rFonts w:ascii="仿宋" w:eastAsia="仿宋" w:hAnsi="仿宋"/>
          <w:color w:val="000000"/>
          <w:sz w:val="32"/>
          <w:szCs w:val="32"/>
        </w:rPr>
        <w:t>2022年预算项目部分为自有资金支出</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本单位</w:t>
      </w:r>
      <w:r w:rsidR="003F5E99">
        <w:rPr>
          <w:rFonts w:ascii="仿宋" w:eastAsia="仿宋" w:hAnsi="仿宋" w:hint="eastAsia"/>
          <w:color w:val="000000"/>
          <w:sz w:val="32"/>
          <w:szCs w:val="32"/>
        </w:rPr>
        <w:t>北京市西城区新街口少年宫</w:t>
      </w:r>
      <w:bookmarkStart w:id="0" w:name="_GoBack"/>
      <w:bookmarkEnd w:id="0"/>
      <w:r w:rsidRPr="00AC2580">
        <w:rPr>
          <w:rFonts w:ascii="仿宋" w:eastAsia="仿宋" w:hAnsi="仿宋"/>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302B5D"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北京市西城区新街口少年宫</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302B5D">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302B5D">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302B5D">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302B5D">
        <w:rPr>
          <w:rFonts w:ascii="仿宋" w:eastAsia="仿宋" w:hAnsi="仿宋"/>
          <w:color w:val="000000"/>
          <w:sz w:val="32"/>
          <w:szCs w:val="32"/>
        </w:rPr>
        <w:t>0</w:t>
      </w:r>
      <w:r w:rsidRPr="00AC2580">
        <w:rPr>
          <w:rFonts w:ascii="仿宋" w:eastAsia="仿宋" w:hAnsi="仿宋" w:hint="eastAsia"/>
          <w:color w:val="000000"/>
          <w:sz w:val="32"/>
          <w:szCs w:val="32"/>
        </w:rPr>
        <w:t>万元减少</w:t>
      </w:r>
      <w:r w:rsidR="00302B5D">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302B5D">
        <w:rPr>
          <w:rFonts w:ascii="仿宋" w:eastAsia="仿宋" w:hAnsi="仿宋"/>
          <w:color w:val="000000"/>
          <w:sz w:val="32"/>
          <w:szCs w:val="32"/>
        </w:rPr>
        <w:t>1</w:t>
      </w:r>
      <w:r w:rsidR="00A930FF" w:rsidRPr="00AC2580">
        <w:rPr>
          <w:rFonts w:ascii="仿宋" w:eastAsia="仿宋" w:hAnsi="仿宋" w:hint="eastAsia"/>
          <w:color w:val="000000"/>
          <w:sz w:val="32"/>
          <w:szCs w:val="32"/>
        </w:rPr>
        <w:t>个，预算资金</w:t>
      </w:r>
      <w:r w:rsidR="00302B5D">
        <w:rPr>
          <w:rFonts w:ascii="仿宋" w:eastAsia="仿宋" w:hAnsi="仿宋"/>
          <w:color w:val="000000"/>
          <w:sz w:val="32"/>
          <w:szCs w:val="32"/>
        </w:rPr>
        <w:t>6.21</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lastRenderedPageBreak/>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302B5D">
        <w:rPr>
          <w:rFonts w:ascii="仿宋" w:eastAsia="仿宋" w:hAnsi="仿宋"/>
          <w:color w:val="000000"/>
          <w:sz w:val="32"/>
          <w:szCs w:val="32"/>
        </w:rPr>
        <w:t>5</w:t>
      </w:r>
      <w:r w:rsidR="00545D6C" w:rsidRPr="00AC2580">
        <w:rPr>
          <w:rFonts w:ascii="仿宋" w:eastAsia="仿宋" w:hAnsi="仿宋" w:hint="eastAsia"/>
          <w:color w:val="000000"/>
          <w:sz w:val="32"/>
          <w:szCs w:val="32"/>
        </w:rPr>
        <w:t>项，占总项目数额的</w:t>
      </w:r>
      <w:r w:rsidR="00302B5D">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302B5D">
        <w:rPr>
          <w:rFonts w:ascii="仿宋" w:eastAsia="仿宋" w:hAnsi="仿宋"/>
          <w:color w:val="000000"/>
          <w:sz w:val="32"/>
          <w:szCs w:val="32"/>
        </w:rPr>
        <w:t>0</w:t>
      </w:r>
      <w:r w:rsidR="00545D6C" w:rsidRPr="00AC2580">
        <w:rPr>
          <w:rFonts w:ascii="仿宋" w:eastAsia="仿宋" w:hAnsi="仿宋" w:hint="eastAsia"/>
          <w:color w:val="000000"/>
          <w:sz w:val="32"/>
          <w:szCs w:val="32"/>
        </w:rPr>
        <w:t>个，涉及金额</w:t>
      </w:r>
      <w:r w:rsidR="00302B5D">
        <w:rPr>
          <w:rFonts w:ascii="仿宋" w:eastAsia="仿宋" w:hAnsi="仿宋"/>
          <w:color w:val="000000"/>
          <w:sz w:val="32"/>
          <w:szCs w:val="32"/>
        </w:rPr>
        <w:t>0</w:t>
      </w:r>
      <w:r w:rsidR="00545D6C"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832C79">
        <w:rPr>
          <w:rFonts w:ascii="仿宋" w:eastAsia="仿宋" w:hAnsi="仿宋"/>
          <w:color w:val="000000"/>
          <w:sz w:val="32"/>
          <w:szCs w:val="32"/>
        </w:rPr>
        <w:t>410.88</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832C79">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832C79">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832C79">
        <w:rPr>
          <w:rFonts w:ascii="仿宋" w:eastAsia="仿宋" w:hAnsi="仿宋"/>
          <w:color w:val="000000"/>
          <w:sz w:val="32"/>
          <w:szCs w:val="32"/>
        </w:rPr>
        <w:t>0</w:t>
      </w:r>
      <w:r w:rsidRPr="00AC2580">
        <w:rPr>
          <w:rFonts w:ascii="仿宋" w:eastAsia="仿宋" w:hAnsi="仿宋" w:hint="eastAsia"/>
          <w:color w:val="000000"/>
          <w:sz w:val="32"/>
          <w:szCs w:val="32"/>
        </w:rPr>
        <w:t>台（套）、</w:t>
      </w:r>
      <w:r w:rsidR="00832C79">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832C79">
        <w:rPr>
          <w:rFonts w:ascii="仿宋" w:eastAsia="仿宋" w:hAnsi="仿宋"/>
          <w:color w:val="000000"/>
          <w:sz w:val="32"/>
          <w:szCs w:val="32"/>
        </w:rPr>
        <w:t>0</w:t>
      </w:r>
      <w:r w:rsidRPr="00AC2580">
        <w:rPr>
          <w:rFonts w:ascii="仿宋" w:eastAsia="仿宋" w:hAnsi="仿宋" w:hint="eastAsia"/>
          <w:color w:val="000000"/>
          <w:sz w:val="32"/>
          <w:szCs w:val="32"/>
        </w:rPr>
        <w:t>台（套）、</w:t>
      </w:r>
      <w:r w:rsidR="00832C79">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832C79">
        <w:rPr>
          <w:rFonts w:ascii="仿宋" w:eastAsia="仿宋" w:hAnsi="仿宋"/>
          <w:color w:val="000000"/>
          <w:sz w:val="32"/>
          <w:szCs w:val="32"/>
        </w:rPr>
        <w:t>0</w:t>
      </w:r>
      <w:r w:rsidRPr="00AC2580">
        <w:rPr>
          <w:rFonts w:ascii="仿宋" w:eastAsia="仿宋" w:hAnsi="仿宋" w:hint="eastAsia"/>
          <w:color w:val="000000"/>
          <w:sz w:val="32"/>
          <w:szCs w:val="32"/>
        </w:rPr>
        <w:t>台（套）、</w:t>
      </w:r>
      <w:r w:rsidR="00832C79">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832C79">
        <w:rPr>
          <w:rFonts w:ascii="仿宋" w:eastAsia="仿宋" w:hAnsi="仿宋"/>
          <w:color w:val="000000"/>
          <w:sz w:val="32"/>
          <w:szCs w:val="32"/>
        </w:rPr>
        <w:t>0</w:t>
      </w:r>
      <w:r w:rsidRPr="00AC2580">
        <w:rPr>
          <w:rFonts w:ascii="仿宋" w:eastAsia="仿宋" w:hAnsi="仿宋" w:hint="eastAsia"/>
          <w:color w:val="000000"/>
          <w:sz w:val="32"/>
          <w:szCs w:val="32"/>
        </w:rPr>
        <w:t>台（套）、</w:t>
      </w:r>
      <w:r w:rsidR="00832C79">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w:t>
      </w:r>
      <w:r w:rsidRPr="00AC2580">
        <w:rPr>
          <w:rFonts w:ascii="仿宋" w:eastAsia="仿宋" w:hAnsi="仿宋" w:hint="eastAsia"/>
          <w:color w:val="000000"/>
          <w:sz w:val="32"/>
          <w:szCs w:val="32"/>
        </w:rPr>
        <w:lastRenderedPageBreak/>
        <w:t>日常公用经费支出，包括办公及印刷费、邮电费、差旅费、会议费、福利费、日常维修费、专用材料及一般设备购置费、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6AA" w:rsidRDefault="002636AA" w:rsidP="00AF695C">
      <w:r>
        <w:separator/>
      </w:r>
    </w:p>
  </w:endnote>
  <w:endnote w:type="continuationSeparator" w:id="0">
    <w:p w:rsidR="002636AA" w:rsidRDefault="002636AA"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16686"/>
      <w:docPartObj>
        <w:docPartGallery w:val="Page Numbers (Bottom of Page)"/>
        <w:docPartUnique/>
      </w:docPartObj>
    </w:sdtPr>
    <w:sdtEndPr/>
    <w:sdtContent>
      <w:p w:rsidR="00A77C17" w:rsidRDefault="00A77C17">
        <w:pPr>
          <w:pStyle w:val="a4"/>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3F5E99" w:rsidRPr="003F5E99">
          <w:rPr>
            <w:rFonts w:ascii="仿宋" w:eastAsia="仿宋" w:hAnsi="仿宋"/>
            <w:noProof/>
            <w:sz w:val="28"/>
            <w:lang w:val="zh-CN"/>
          </w:rPr>
          <w:t>4</w:t>
        </w:r>
        <w:r w:rsidRPr="00A77C17">
          <w:rPr>
            <w:rFonts w:ascii="仿宋" w:eastAsia="仿宋" w:hAnsi="仿宋"/>
            <w:sz w:val="28"/>
          </w:rPr>
          <w:fldChar w:fldCharType="end"/>
        </w:r>
      </w:p>
    </w:sdtContent>
  </w:sdt>
  <w:p w:rsidR="00A77C17" w:rsidRDefault="00A77C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6AA" w:rsidRDefault="002636AA" w:rsidP="00AF695C">
      <w:r>
        <w:separator/>
      </w:r>
    </w:p>
  </w:footnote>
  <w:footnote w:type="continuationSeparator" w:id="0">
    <w:p w:rsidR="002636AA" w:rsidRDefault="002636AA" w:rsidP="00AF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14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6AA"/>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5D"/>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1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5E99"/>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8F9"/>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2C79"/>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77DB7"/>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9E4"/>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14C"/>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95C"/>
    <w:rPr>
      <w:rFonts w:ascii="Times New Roman" w:eastAsia="宋体" w:hAnsi="Times New Roman" w:cs="Times New Roman"/>
      <w:sz w:val="18"/>
      <w:szCs w:val="18"/>
    </w:rPr>
  </w:style>
  <w:style w:type="paragraph" w:styleId="a4">
    <w:name w:val="footer"/>
    <w:basedOn w:val="a"/>
    <w:link w:val="Char0"/>
    <w:uiPriority w:val="99"/>
    <w:unhideWhenUsed/>
    <w:rsid w:val="00AF695C"/>
    <w:pPr>
      <w:tabs>
        <w:tab w:val="center" w:pos="4153"/>
        <w:tab w:val="right" w:pos="8306"/>
      </w:tabs>
      <w:snapToGrid w:val="0"/>
      <w:jc w:val="left"/>
    </w:pPr>
    <w:rPr>
      <w:sz w:val="18"/>
      <w:szCs w:val="18"/>
    </w:rPr>
  </w:style>
  <w:style w:type="character" w:customStyle="1" w:styleId="Char0">
    <w:name w:val="页脚 Char"/>
    <w:basedOn w:val="a0"/>
    <w:link w:val="a4"/>
    <w:uiPriority w:val="99"/>
    <w:rsid w:val="00AF695C"/>
    <w:rPr>
      <w:rFonts w:ascii="Times New Roman" w:eastAsia="宋体" w:hAnsi="Times New Roman" w:cs="Times New Roman"/>
      <w:sz w:val="18"/>
      <w:szCs w:val="18"/>
    </w:rPr>
  </w:style>
  <w:style w:type="paragraph" w:styleId="a5">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123</cp:lastModifiedBy>
  <cp:revision>19</cp:revision>
  <dcterms:created xsi:type="dcterms:W3CDTF">2022-01-10T07:29:00Z</dcterms:created>
  <dcterms:modified xsi:type="dcterms:W3CDTF">2023-02-02T16:15:00Z</dcterms:modified>
</cp:coreProperties>
</file>