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7D5DB3"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北京市西城区康乐里小学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6461F7" w:rsidRPr="00AC2580" w:rsidRDefault="006461F7"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学校内设党总支、党政办公室、教学处、教育处、总务处。</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3329B9">
        <w:rPr>
          <w:rFonts w:ascii="仿宋" w:eastAsia="仿宋" w:hAnsi="仿宋"/>
          <w:color w:val="000000"/>
          <w:sz w:val="32"/>
          <w:szCs w:val="32"/>
        </w:rPr>
        <w:t>204</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3D2D95">
        <w:rPr>
          <w:rFonts w:ascii="仿宋" w:eastAsia="仿宋" w:hAnsi="仿宋"/>
          <w:color w:val="000000"/>
          <w:sz w:val="32"/>
          <w:szCs w:val="32"/>
        </w:rPr>
        <w:t>198</w:t>
      </w:r>
      <w:r w:rsidR="00360E39" w:rsidRPr="00AC2580">
        <w:rPr>
          <w:rFonts w:ascii="仿宋" w:eastAsia="仿宋" w:hAnsi="仿宋" w:hint="eastAsia"/>
          <w:color w:val="000000"/>
          <w:sz w:val="32"/>
          <w:szCs w:val="32"/>
        </w:rPr>
        <w:t>人，离休</w:t>
      </w:r>
      <w:r w:rsidR="003329B9">
        <w:rPr>
          <w:rFonts w:ascii="仿宋" w:eastAsia="仿宋" w:hAnsi="仿宋"/>
          <w:color w:val="000000"/>
          <w:sz w:val="32"/>
          <w:szCs w:val="32"/>
        </w:rPr>
        <w:t>1</w:t>
      </w:r>
      <w:r w:rsidR="00360E39" w:rsidRPr="00AC2580">
        <w:rPr>
          <w:rFonts w:ascii="仿宋" w:eastAsia="仿宋" w:hAnsi="仿宋" w:hint="eastAsia"/>
          <w:color w:val="000000"/>
          <w:sz w:val="32"/>
          <w:szCs w:val="32"/>
        </w:rPr>
        <w:t>人，退休</w:t>
      </w:r>
      <w:r w:rsidR="003D2D95">
        <w:rPr>
          <w:rFonts w:ascii="仿宋" w:eastAsia="仿宋" w:hAnsi="仿宋"/>
          <w:color w:val="000000"/>
          <w:sz w:val="32"/>
          <w:szCs w:val="32"/>
        </w:rPr>
        <w:t>271</w:t>
      </w:r>
      <w:r w:rsidR="00360E39" w:rsidRPr="00AC2580">
        <w:rPr>
          <w:rFonts w:ascii="仿宋" w:eastAsia="仿宋" w:hAnsi="仿宋" w:hint="eastAsia"/>
          <w:color w:val="000000"/>
          <w:sz w:val="32"/>
          <w:szCs w:val="32"/>
        </w:rPr>
        <w:t>人。学生</w:t>
      </w:r>
      <w:r w:rsidR="003D2D95">
        <w:rPr>
          <w:rFonts w:ascii="仿宋" w:eastAsia="仿宋" w:hAnsi="仿宋"/>
          <w:color w:val="000000"/>
          <w:sz w:val="32"/>
          <w:szCs w:val="32"/>
        </w:rPr>
        <w:t>2886</w:t>
      </w:r>
      <w:r w:rsidR="00360E39" w:rsidRPr="00AC2580">
        <w:rPr>
          <w:rFonts w:ascii="仿宋" w:eastAsia="仿宋" w:hAnsi="仿宋" w:hint="eastAsia"/>
          <w:color w:val="000000"/>
          <w:sz w:val="32"/>
          <w:szCs w:val="32"/>
        </w:rPr>
        <w:t>人，其中：职高</w:t>
      </w:r>
      <w:r w:rsidR="003D2D95">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3D2D95">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3D2D95">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3D2D95">
        <w:rPr>
          <w:rFonts w:ascii="仿宋" w:eastAsia="仿宋" w:hAnsi="仿宋"/>
          <w:color w:val="000000"/>
          <w:sz w:val="32"/>
          <w:szCs w:val="32"/>
        </w:rPr>
        <w:t>2878</w:t>
      </w:r>
      <w:r w:rsidR="00360E39" w:rsidRPr="00AC2580">
        <w:rPr>
          <w:rFonts w:ascii="仿宋" w:eastAsia="仿宋" w:hAnsi="仿宋" w:hint="eastAsia"/>
          <w:color w:val="000000"/>
          <w:sz w:val="32"/>
          <w:szCs w:val="32"/>
        </w:rPr>
        <w:t>人，特殊教育</w:t>
      </w:r>
      <w:r w:rsidR="003D2D95">
        <w:rPr>
          <w:rFonts w:ascii="仿宋" w:eastAsia="仿宋" w:hAnsi="仿宋"/>
          <w:color w:val="000000"/>
          <w:sz w:val="32"/>
          <w:szCs w:val="32"/>
        </w:rPr>
        <w:t>8</w:t>
      </w:r>
      <w:r w:rsidR="00360E39" w:rsidRPr="00AC2580">
        <w:rPr>
          <w:rFonts w:ascii="仿宋" w:eastAsia="仿宋" w:hAnsi="仿宋" w:hint="eastAsia"/>
          <w:color w:val="000000"/>
          <w:sz w:val="32"/>
          <w:szCs w:val="32"/>
        </w:rPr>
        <w:t>人，学前教育</w:t>
      </w:r>
      <w:r w:rsidR="003D2D95">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3329B9" w:rsidRPr="003329B9">
        <w:rPr>
          <w:rFonts w:ascii="仿宋" w:eastAsia="仿宋" w:hAnsi="仿宋"/>
          <w:color w:val="000000"/>
          <w:sz w:val="32"/>
          <w:szCs w:val="32"/>
        </w:rPr>
        <w:t>9,402.59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329B9" w:rsidRPr="003329B9">
        <w:rPr>
          <w:rFonts w:ascii="仿宋" w:eastAsia="仿宋" w:hAnsi="仿宋"/>
          <w:color w:val="000000"/>
          <w:sz w:val="32"/>
          <w:szCs w:val="32"/>
        </w:rPr>
        <w:t>8,495.51</w:t>
      </w:r>
      <w:r w:rsidR="00AF695C" w:rsidRPr="00AC2580">
        <w:rPr>
          <w:rFonts w:ascii="仿宋" w:eastAsia="仿宋" w:hAnsi="仿宋" w:hint="eastAsia"/>
          <w:color w:val="000000"/>
          <w:sz w:val="32"/>
          <w:szCs w:val="32"/>
        </w:rPr>
        <w:t>万元增加</w:t>
      </w:r>
      <w:r w:rsidR="003329B9" w:rsidRPr="003329B9">
        <w:rPr>
          <w:rFonts w:ascii="仿宋" w:eastAsia="仿宋" w:hAnsi="仿宋"/>
          <w:color w:val="000000"/>
          <w:sz w:val="32"/>
          <w:szCs w:val="32"/>
        </w:rPr>
        <w:t>907.08</w:t>
      </w:r>
      <w:r w:rsidR="00AF695C" w:rsidRPr="00AC2580">
        <w:rPr>
          <w:rFonts w:ascii="仿宋" w:eastAsia="仿宋" w:hAnsi="仿宋" w:hint="eastAsia"/>
          <w:color w:val="000000"/>
          <w:sz w:val="32"/>
          <w:szCs w:val="32"/>
        </w:rPr>
        <w:t>万元，增长</w:t>
      </w:r>
      <w:r w:rsidR="003329B9">
        <w:rPr>
          <w:rFonts w:ascii="仿宋" w:eastAsia="仿宋" w:hAnsi="仿宋"/>
          <w:color w:val="000000"/>
          <w:sz w:val="32"/>
          <w:szCs w:val="32"/>
        </w:rPr>
        <w:t>10.68</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3329B9">
        <w:rPr>
          <w:rFonts w:ascii="仿宋" w:eastAsia="仿宋" w:hAnsi="仿宋" w:hint="eastAsia"/>
          <w:color w:val="000000"/>
          <w:sz w:val="32"/>
          <w:szCs w:val="32"/>
        </w:rPr>
        <w:t>学校进一步增班扩容，相应的基本和项目经费都有所增加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3329B9" w:rsidRPr="003329B9">
        <w:rPr>
          <w:rFonts w:ascii="仿宋" w:eastAsia="仿宋" w:hAnsi="仿宋"/>
          <w:color w:val="000000"/>
          <w:sz w:val="32"/>
          <w:szCs w:val="32"/>
        </w:rPr>
        <w:t>9,402.59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3329B9" w:rsidRPr="003329B9">
        <w:rPr>
          <w:rFonts w:ascii="仿宋" w:eastAsia="仿宋" w:hAnsi="仿宋"/>
          <w:color w:val="000000"/>
          <w:sz w:val="32"/>
          <w:szCs w:val="32"/>
        </w:rPr>
        <w:t>8,495.51</w:t>
      </w:r>
      <w:r w:rsidR="00AF695C" w:rsidRPr="00AC2580">
        <w:rPr>
          <w:rFonts w:ascii="仿宋" w:eastAsia="仿宋" w:hAnsi="仿宋" w:hint="eastAsia"/>
          <w:color w:val="000000"/>
          <w:sz w:val="32"/>
          <w:szCs w:val="32"/>
        </w:rPr>
        <w:t>万元增加</w:t>
      </w:r>
      <w:r w:rsidR="003329B9" w:rsidRPr="003329B9">
        <w:rPr>
          <w:rFonts w:ascii="仿宋" w:eastAsia="仿宋" w:hAnsi="仿宋"/>
          <w:color w:val="000000"/>
          <w:sz w:val="32"/>
          <w:szCs w:val="32"/>
        </w:rPr>
        <w:t>907.08</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3329B9" w:rsidRPr="003329B9">
        <w:rPr>
          <w:rFonts w:ascii="仿宋" w:eastAsia="仿宋" w:hAnsi="仿宋"/>
          <w:color w:val="000000"/>
          <w:sz w:val="32"/>
          <w:szCs w:val="32"/>
        </w:rPr>
        <w:t>10.68%</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3329B9" w:rsidRPr="003329B9">
        <w:rPr>
          <w:rFonts w:ascii="仿宋" w:eastAsia="仿宋" w:hAnsi="仿宋"/>
          <w:color w:val="000000"/>
          <w:sz w:val="32"/>
          <w:szCs w:val="32"/>
        </w:rPr>
        <w:t>9,402.59</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329B9" w:rsidRPr="003329B9">
        <w:rPr>
          <w:rFonts w:ascii="仿宋" w:eastAsia="仿宋" w:hAnsi="仿宋"/>
          <w:color w:val="000000"/>
          <w:sz w:val="32"/>
          <w:szCs w:val="32"/>
        </w:rPr>
        <w:t>8,495.51</w:t>
      </w:r>
      <w:r w:rsidR="00F21086" w:rsidRPr="00AC2580">
        <w:rPr>
          <w:rFonts w:ascii="仿宋" w:eastAsia="仿宋" w:hAnsi="仿宋" w:hint="eastAsia"/>
          <w:color w:val="000000"/>
          <w:sz w:val="32"/>
          <w:szCs w:val="32"/>
        </w:rPr>
        <w:t>万元增加</w:t>
      </w:r>
      <w:r w:rsidR="003329B9" w:rsidRPr="003329B9">
        <w:rPr>
          <w:rFonts w:ascii="仿宋" w:eastAsia="仿宋" w:hAnsi="仿宋"/>
          <w:color w:val="000000"/>
          <w:sz w:val="32"/>
          <w:szCs w:val="32"/>
        </w:rPr>
        <w:t>907.08</w:t>
      </w:r>
      <w:r w:rsidR="00F21086" w:rsidRPr="00AC2580">
        <w:rPr>
          <w:rFonts w:ascii="仿宋" w:eastAsia="仿宋" w:hAnsi="仿宋" w:hint="eastAsia"/>
          <w:color w:val="000000"/>
          <w:sz w:val="32"/>
          <w:szCs w:val="32"/>
        </w:rPr>
        <w:t>万元，增长</w:t>
      </w:r>
      <w:r w:rsidR="003329B9">
        <w:rPr>
          <w:rFonts w:ascii="仿宋" w:eastAsia="仿宋" w:hAnsi="仿宋"/>
          <w:color w:val="000000"/>
          <w:sz w:val="32"/>
          <w:szCs w:val="32"/>
        </w:rPr>
        <w:t>10.68</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3250EA" w:rsidRPr="003329B9">
        <w:rPr>
          <w:rFonts w:ascii="仿宋" w:eastAsia="仿宋" w:hAnsi="仿宋"/>
          <w:color w:val="000000"/>
          <w:sz w:val="32"/>
          <w:szCs w:val="32"/>
        </w:rPr>
        <w:t>9,402.59</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3250EA" w:rsidRPr="003250EA">
        <w:rPr>
          <w:rFonts w:ascii="仿宋" w:eastAsia="仿宋" w:hAnsi="仿宋"/>
          <w:color w:val="000000"/>
          <w:sz w:val="32"/>
          <w:szCs w:val="32"/>
        </w:rPr>
        <w:t>8,840.89</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250EA" w:rsidRPr="003250EA">
        <w:rPr>
          <w:rFonts w:ascii="仿宋" w:eastAsia="仿宋" w:hAnsi="仿宋"/>
          <w:color w:val="000000"/>
          <w:sz w:val="32"/>
          <w:szCs w:val="32"/>
        </w:rPr>
        <w:t>7,981.28</w:t>
      </w:r>
      <w:r w:rsidR="00803AE1">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3250EA" w:rsidRPr="003250EA">
        <w:rPr>
          <w:rFonts w:ascii="仿宋" w:eastAsia="仿宋" w:hAnsi="仿宋"/>
          <w:color w:val="000000"/>
          <w:sz w:val="32"/>
          <w:szCs w:val="32"/>
        </w:rPr>
        <w:t>859.62</w:t>
      </w:r>
      <w:r w:rsidR="00803AE1">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3250EA">
        <w:rPr>
          <w:rFonts w:ascii="仿宋" w:eastAsia="仿宋" w:hAnsi="仿宋" w:hint="eastAsia"/>
          <w:color w:val="000000"/>
          <w:sz w:val="32"/>
          <w:szCs w:val="32"/>
        </w:rPr>
        <w:t>学校进一步增</w:t>
      </w:r>
      <w:r w:rsidR="003250EA">
        <w:rPr>
          <w:rFonts w:ascii="仿宋" w:eastAsia="仿宋" w:hAnsi="仿宋" w:hint="eastAsia"/>
          <w:color w:val="000000"/>
          <w:sz w:val="32"/>
          <w:szCs w:val="32"/>
        </w:rPr>
        <w:lastRenderedPageBreak/>
        <w:t>班扩容，生均定额和教职工人员有所增加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3250EA" w:rsidRPr="003250EA">
        <w:rPr>
          <w:rFonts w:ascii="仿宋" w:eastAsia="仿宋" w:hAnsi="仿宋"/>
          <w:color w:val="000000"/>
          <w:sz w:val="32"/>
          <w:szCs w:val="32"/>
        </w:rPr>
        <w:t>561.70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250EA" w:rsidRPr="003250EA">
        <w:rPr>
          <w:rFonts w:ascii="仿宋" w:eastAsia="仿宋" w:hAnsi="仿宋"/>
          <w:color w:val="000000"/>
          <w:sz w:val="32"/>
          <w:szCs w:val="32"/>
        </w:rPr>
        <w:t>514.24</w:t>
      </w:r>
      <w:r w:rsidR="00E33883">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3250EA" w:rsidRPr="003250EA">
        <w:rPr>
          <w:rFonts w:ascii="仿宋" w:eastAsia="仿宋" w:hAnsi="仿宋"/>
          <w:color w:val="000000"/>
          <w:sz w:val="32"/>
          <w:szCs w:val="32"/>
        </w:rPr>
        <w:t>47.46</w:t>
      </w:r>
      <w:r w:rsidR="00E33883">
        <w:rPr>
          <w:rFonts w:ascii="仿宋" w:eastAsia="仿宋" w:hAnsi="仿宋" w:hint="eastAsia"/>
          <w:color w:val="000000"/>
          <w:sz w:val="32"/>
          <w:szCs w:val="32"/>
        </w:rPr>
        <w:t>万</w:t>
      </w:r>
      <w:bookmarkStart w:id="0" w:name="_GoBack"/>
      <w:bookmarkEnd w:id="0"/>
      <w:r w:rsidR="00F21086" w:rsidRPr="00AC2580">
        <w:rPr>
          <w:rFonts w:ascii="仿宋" w:eastAsia="仿宋" w:hAnsi="仿宋" w:hint="eastAsia"/>
          <w:color w:val="000000"/>
          <w:sz w:val="32"/>
          <w:szCs w:val="32"/>
        </w:rPr>
        <w:t>元，主要原因是</w:t>
      </w:r>
      <w:r w:rsidR="003250EA">
        <w:rPr>
          <w:rFonts w:ascii="仿宋" w:eastAsia="仿宋" w:hAnsi="仿宋" w:hint="eastAsia"/>
          <w:color w:val="000000"/>
          <w:sz w:val="32"/>
          <w:szCs w:val="32"/>
        </w:rPr>
        <w:t>财政批复的项目数量增加</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C60216"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北京市西城区康乐里小学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2</w:t>
      </w:r>
      <w:r>
        <w:rPr>
          <w:rFonts w:ascii="仿宋" w:eastAsia="仿宋" w:hAnsi="仿宋" w:hint="eastAsia"/>
          <w:color w:val="000000"/>
          <w:sz w:val="32"/>
          <w:szCs w:val="32"/>
        </w:rPr>
        <w:t>.</w:t>
      </w:r>
      <w:r>
        <w:rPr>
          <w:rFonts w:ascii="仿宋" w:eastAsia="仿宋" w:hAnsi="仿宋"/>
          <w:color w:val="000000"/>
          <w:sz w:val="32"/>
          <w:szCs w:val="32"/>
        </w:rPr>
        <w:t>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2</w:t>
      </w:r>
      <w:r>
        <w:rPr>
          <w:rFonts w:ascii="仿宋" w:eastAsia="仿宋" w:hAnsi="仿宋" w:hint="eastAsia"/>
          <w:color w:val="000000"/>
          <w:sz w:val="32"/>
          <w:szCs w:val="32"/>
        </w:rPr>
        <w:t>.</w:t>
      </w:r>
      <w:r>
        <w:rPr>
          <w:rFonts w:ascii="仿宋" w:eastAsia="仿宋" w:hAnsi="仿宋"/>
          <w:color w:val="000000"/>
          <w:sz w:val="32"/>
          <w:szCs w:val="32"/>
        </w:rPr>
        <w:t>7</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C60216">
        <w:rPr>
          <w:rFonts w:ascii="仿宋" w:eastAsia="仿宋" w:hAnsi="仿宋" w:hint="eastAsia"/>
          <w:color w:val="000000"/>
          <w:sz w:val="32"/>
          <w:szCs w:val="32"/>
        </w:rPr>
        <w:t>1</w:t>
      </w:r>
      <w:r w:rsidRPr="00AC2580">
        <w:rPr>
          <w:rFonts w:ascii="仿宋" w:eastAsia="仿宋" w:hAnsi="仿宋" w:hint="eastAsia"/>
          <w:color w:val="000000"/>
          <w:sz w:val="32"/>
          <w:szCs w:val="32"/>
        </w:rPr>
        <w:t>辆，财政拨款预算安排</w:t>
      </w:r>
      <w:r w:rsidR="00C60216">
        <w:rPr>
          <w:rFonts w:ascii="仿宋" w:eastAsia="仿宋" w:hAnsi="仿宋"/>
          <w:color w:val="000000"/>
          <w:sz w:val="32"/>
          <w:szCs w:val="32"/>
        </w:rPr>
        <w:t>2</w:t>
      </w:r>
      <w:r w:rsidR="00C60216">
        <w:rPr>
          <w:rFonts w:ascii="仿宋" w:eastAsia="仿宋" w:hAnsi="仿宋" w:hint="eastAsia"/>
          <w:color w:val="000000"/>
          <w:sz w:val="32"/>
          <w:szCs w:val="32"/>
        </w:rPr>
        <w:t>.</w:t>
      </w:r>
      <w:r w:rsidR="00C60216">
        <w:rPr>
          <w:rFonts w:ascii="仿宋" w:eastAsia="仿宋" w:hAnsi="仿宋"/>
          <w:color w:val="000000"/>
          <w:sz w:val="32"/>
          <w:szCs w:val="32"/>
        </w:rPr>
        <w:t>7</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C60216">
        <w:rPr>
          <w:rFonts w:ascii="仿宋" w:eastAsia="仿宋" w:hAnsi="仿宋"/>
          <w:color w:val="000000"/>
          <w:sz w:val="32"/>
          <w:szCs w:val="32"/>
        </w:rPr>
        <w:t>2</w:t>
      </w:r>
      <w:r w:rsidR="00C60216">
        <w:rPr>
          <w:rFonts w:ascii="仿宋" w:eastAsia="仿宋" w:hAnsi="仿宋" w:hint="eastAsia"/>
          <w:color w:val="000000"/>
          <w:sz w:val="32"/>
          <w:szCs w:val="32"/>
        </w:rPr>
        <w:t>.</w:t>
      </w:r>
      <w:r w:rsidR="00C60216">
        <w:rPr>
          <w:rFonts w:ascii="仿宋" w:eastAsia="仿宋" w:hAnsi="仿宋"/>
          <w:color w:val="000000"/>
          <w:sz w:val="32"/>
          <w:szCs w:val="32"/>
        </w:rPr>
        <w:t>7</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C60216">
        <w:rPr>
          <w:rFonts w:ascii="仿宋" w:eastAsia="仿宋" w:hAnsi="仿宋"/>
          <w:color w:val="000000"/>
          <w:sz w:val="32"/>
          <w:szCs w:val="32"/>
        </w:rPr>
        <w:t>2</w:t>
      </w:r>
      <w:r w:rsidR="00C60216">
        <w:rPr>
          <w:rFonts w:ascii="仿宋" w:eastAsia="仿宋" w:hAnsi="仿宋" w:hint="eastAsia"/>
          <w:color w:val="000000"/>
          <w:sz w:val="32"/>
          <w:szCs w:val="32"/>
        </w:rPr>
        <w:t>.</w:t>
      </w:r>
      <w:r w:rsidR="00C60216">
        <w:rPr>
          <w:rFonts w:ascii="仿宋" w:eastAsia="仿宋" w:hAnsi="仿宋"/>
          <w:color w:val="000000"/>
          <w:sz w:val="32"/>
          <w:szCs w:val="32"/>
        </w:rPr>
        <w:t>7</w:t>
      </w:r>
      <w:r w:rsidRPr="00AC2580">
        <w:rPr>
          <w:rFonts w:ascii="仿宋" w:eastAsia="仿宋" w:hAnsi="仿宋" w:hint="eastAsia"/>
          <w:color w:val="000000"/>
          <w:sz w:val="32"/>
          <w:szCs w:val="32"/>
        </w:rPr>
        <w:t>万元减少</w:t>
      </w:r>
      <w:r w:rsidR="00C60216">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0353FC">
      <w:pPr>
        <w:ind w:firstLineChars="300" w:firstLine="96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F94C7C">
        <w:rPr>
          <w:rFonts w:ascii="仿宋" w:eastAsia="仿宋" w:hAnsi="仿宋"/>
          <w:color w:val="000000"/>
          <w:sz w:val="32"/>
          <w:szCs w:val="32"/>
        </w:rPr>
        <w:t>0</w:t>
      </w:r>
      <w:r w:rsidR="00A930FF" w:rsidRPr="00AC2580">
        <w:rPr>
          <w:rFonts w:ascii="仿宋" w:eastAsia="仿宋" w:hAnsi="仿宋" w:hint="eastAsia"/>
          <w:color w:val="000000"/>
          <w:sz w:val="32"/>
          <w:szCs w:val="32"/>
        </w:rPr>
        <w:t>个，预算资金</w:t>
      </w:r>
      <w:r w:rsidR="00F94C7C">
        <w:rPr>
          <w:rFonts w:ascii="仿宋" w:eastAsia="仿宋" w:hAnsi="仿宋"/>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0353FC">
        <w:rPr>
          <w:rFonts w:ascii="仿宋" w:eastAsia="仿宋" w:hAnsi="仿宋"/>
          <w:color w:val="000000"/>
          <w:sz w:val="32"/>
          <w:szCs w:val="32"/>
        </w:rPr>
        <w:t>9</w:t>
      </w:r>
      <w:r w:rsidR="00545D6C" w:rsidRPr="00AC2580">
        <w:rPr>
          <w:rFonts w:ascii="仿宋" w:eastAsia="仿宋" w:hAnsi="仿宋" w:hint="eastAsia"/>
          <w:color w:val="000000"/>
          <w:sz w:val="32"/>
          <w:szCs w:val="32"/>
        </w:rPr>
        <w:t>项，占总项目数额的</w:t>
      </w:r>
      <w:r w:rsidR="00F94C7C">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0353FC">
        <w:rPr>
          <w:rFonts w:ascii="仿宋" w:eastAsia="仿宋" w:hAnsi="仿宋"/>
          <w:color w:val="000000"/>
          <w:sz w:val="32"/>
          <w:szCs w:val="32"/>
        </w:rPr>
        <w:t>3</w:t>
      </w:r>
      <w:r w:rsidR="00545D6C" w:rsidRPr="00AC2580">
        <w:rPr>
          <w:rFonts w:ascii="仿宋" w:eastAsia="仿宋" w:hAnsi="仿宋" w:hint="eastAsia"/>
          <w:color w:val="000000"/>
          <w:sz w:val="32"/>
          <w:szCs w:val="32"/>
        </w:rPr>
        <w:t>个，涉及金额</w:t>
      </w:r>
      <w:r w:rsidR="000353FC">
        <w:rPr>
          <w:rFonts w:ascii="仿宋" w:eastAsia="仿宋" w:hAnsi="仿宋"/>
          <w:color w:val="000000"/>
          <w:sz w:val="32"/>
          <w:szCs w:val="32"/>
        </w:rPr>
        <w:t>392</w:t>
      </w:r>
      <w:r w:rsidR="000353FC">
        <w:rPr>
          <w:rFonts w:ascii="仿宋" w:eastAsia="仿宋" w:hAnsi="仿宋" w:hint="eastAsia"/>
          <w:color w:val="000000"/>
          <w:sz w:val="32"/>
          <w:szCs w:val="32"/>
        </w:rPr>
        <w:t>.</w:t>
      </w:r>
      <w:r w:rsidR="000353FC">
        <w:rPr>
          <w:rFonts w:ascii="仿宋" w:eastAsia="仿宋" w:hAnsi="仿宋"/>
          <w:color w:val="000000"/>
          <w:sz w:val="32"/>
          <w:szCs w:val="32"/>
        </w:rPr>
        <w:t>98</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C60216" w:rsidRPr="00C60216">
        <w:rPr>
          <w:rFonts w:ascii="仿宋" w:eastAsia="仿宋" w:hAnsi="仿宋"/>
          <w:color w:val="000000"/>
          <w:sz w:val="32"/>
          <w:szCs w:val="32"/>
        </w:rPr>
        <w:t>4,970.08</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C60216">
        <w:rPr>
          <w:rFonts w:ascii="仿宋" w:eastAsia="仿宋" w:hAnsi="仿宋"/>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7D5DB3">
        <w:rPr>
          <w:rFonts w:ascii="仿宋" w:eastAsia="仿宋" w:hAnsi="仿宋" w:hint="eastAsia"/>
          <w:color w:val="000000"/>
          <w:sz w:val="32"/>
          <w:szCs w:val="32"/>
        </w:rPr>
        <w:t>2</w:t>
      </w:r>
      <w:r w:rsidR="007D5DB3">
        <w:rPr>
          <w:rFonts w:ascii="仿宋" w:eastAsia="仿宋" w:hAnsi="仿宋"/>
          <w:color w:val="000000"/>
          <w:sz w:val="32"/>
          <w:szCs w:val="32"/>
        </w:rPr>
        <w:t>3</w:t>
      </w:r>
      <w:r w:rsidR="007D5DB3">
        <w:rPr>
          <w:rFonts w:ascii="仿宋" w:eastAsia="仿宋" w:hAnsi="仿宋" w:hint="eastAsia"/>
          <w:color w:val="000000"/>
          <w:sz w:val="32"/>
          <w:szCs w:val="32"/>
        </w:rPr>
        <w:t>.</w:t>
      </w:r>
      <w:r w:rsidR="007D5DB3">
        <w:rPr>
          <w:rFonts w:ascii="仿宋" w:eastAsia="仿宋" w:hAnsi="仿宋"/>
          <w:color w:val="000000"/>
          <w:sz w:val="32"/>
          <w:szCs w:val="32"/>
        </w:rPr>
        <w:t>74</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60216">
        <w:rPr>
          <w:rFonts w:ascii="仿宋" w:eastAsia="仿宋" w:hAnsi="仿宋"/>
          <w:color w:val="000000"/>
          <w:sz w:val="32"/>
          <w:szCs w:val="32"/>
        </w:rPr>
        <w:t>0</w:t>
      </w:r>
      <w:r w:rsidRPr="00AC2580">
        <w:rPr>
          <w:rFonts w:ascii="仿宋" w:eastAsia="仿宋" w:hAnsi="仿宋" w:hint="eastAsia"/>
          <w:color w:val="000000"/>
          <w:sz w:val="32"/>
          <w:szCs w:val="32"/>
        </w:rPr>
        <w:t>台（套）、</w:t>
      </w:r>
      <w:r w:rsidR="00C60216">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60216">
        <w:rPr>
          <w:rFonts w:ascii="仿宋" w:eastAsia="仿宋" w:hAnsi="仿宋"/>
          <w:color w:val="000000"/>
          <w:sz w:val="32"/>
          <w:szCs w:val="32"/>
        </w:rPr>
        <w:t>0</w:t>
      </w:r>
      <w:r w:rsidRPr="00AC2580">
        <w:rPr>
          <w:rFonts w:ascii="仿宋" w:eastAsia="仿宋" w:hAnsi="仿宋" w:hint="eastAsia"/>
          <w:color w:val="000000"/>
          <w:sz w:val="32"/>
          <w:szCs w:val="32"/>
        </w:rPr>
        <w:t>台（套）、</w:t>
      </w:r>
      <w:r w:rsidR="00C60216">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60216">
        <w:rPr>
          <w:rFonts w:ascii="仿宋" w:eastAsia="仿宋" w:hAnsi="仿宋"/>
          <w:color w:val="000000"/>
          <w:sz w:val="32"/>
          <w:szCs w:val="32"/>
        </w:rPr>
        <w:t>0</w:t>
      </w:r>
      <w:r w:rsidRPr="00AC2580">
        <w:rPr>
          <w:rFonts w:ascii="仿宋" w:eastAsia="仿宋" w:hAnsi="仿宋" w:hint="eastAsia"/>
          <w:color w:val="000000"/>
          <w:sz w:val="32"/>
          <w:szCs w:val="32"/>
        </w:rPr>
        <w:t>台（套）、</w:t>
      </w:r>
      <w:r w:rsidR="00C60216">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60216">
        <w:rPr>
          <w:rFonts w:ascii="仿宋" w:eastAsia="仿宋" w:hAnsi="仿宋"/>
          <w:color w:val="000000"/>
          <w:sz w:val="32"/>
          <w:szCs w:val="32"/>
        </w:rPr>
        <w:t>0</w:t>
      </w:r>
      <w:r w:rsidRPr="00AC2580">
        <w:rPr>
          <w:rFonts w:ascii="仿宋" w:eastAsia="仿宋" w:hAnsi="仿宋" w:hint="eastAsia"/>
          <w:color w:val="000000"/>
          <w:sz w:val="32"/>
          <w:szCs w:val="32"/>
        </w:rPr>
        <w:t>台（套）、</w:t>
      </w:r>
      <w:r w:rsidR="00C60216">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w:t>
      </w:r>
      <w:r w:rsidRPr="00AC2580">
        <w:rPr>
          <w:rFonts w:ascii="仿宋" w:eastAsia="仿宋" w:hAnsi="仿宋" w:hint="eastAsia"/>
          <w:color w:val="000000"/>
          <w:sz w:val="32"/>
          <w:szCs w:val="32"/>
        </w:rPr>
        <w:lastRenderedPageBreak/>
        <w:t>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029" w:rsidRDefault="00CA0029" w:rsidP="00AF695C">
      <w:r>
        <w:separator/>
      </w:r>
    </w:p>
  </w:endnote>
  <w:endnote w:type="continuationSeparator" w:id="0">
    <w:p w:rsidR="00CA0029" w:rsidRDefault="00CA0029"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F94C7C" w:rsidRPr="00F94C7C">
          <w:rPr>
            <w:rFonts w:ascii="仿宋" w:eastAsia="仿宋" w:hAnsi="仿宋"/>
            <w:noProof/>
            <w:sz w:val="28"/>
            <w:lang w:val="zh-CN"/>
          </w:rPr>
          <w:t>2</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029" w:rsidRDefault="00CA0029" w:rsidP="00AF695C">
      <w:r>
        <w:separator/>
      </w:r>
    </w:p>
  </w:footnote>
  <w:footnote w:type="continuationSeparator" w:id="0">
    <w:p w:rsidR="00CA0029" w:rsidRDefault="00CA0029"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3FC"/>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0EA"/>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9B9"/>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2D95"/>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1F7"/>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5DB3"/>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AE1"/>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16"/>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029"/>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883"/>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4C7C"/>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40C3F"/>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88112">
      <w:bodyDiv w:val="1"/>
      <w:marLeft w:val="0"/>
      <w:marRight w:val="0"/>
      <w:marTop w:val="0"/>
      <w:marBottom w:val="0"/>
      <w:divBdr>
        <w:top w:val="none" w:sz="0" w:space="0" w:color="auto"/>
        <w:left w:val="none" w:sz="0" w:space="0" w:color="auto"/>
        <w:bottom w:val="none" w:sz="0" w:space="0" w:color="auto"/>
        <w:right w:val="none" w:sz="0" w:space="0" w:color="auto"/>
      </w:divBdr>
    </w:div>
    <w:div w:id="15456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292</Words>
  <Characters>1670</Characters>
  <Application>Microsoft Office Word</Application>
  <DocSecurity>0</DocSecurity>
  <Lines>13</Lines>
  <Paragraphs>3</Paragraphs>
  <ScaleCrop>false</ScaleCrop>
  <Company>微软中国</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24</cp:revision>
  <dcterms:created xsi:type="dcterms:W3CDTF">2022-01-10T07:29:00Z</dcterms:created>
  <dcterms:modified xsi:type="dcterms:W3CDTF">2023-02-05T01:04:00Z</dcterms:modified>
</cp:coreProperties>
</file>