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北京市西城区炭儿胡同小学</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_GB2312" w:eastAsia="仿宋_GB2312"/>
          <w:color w:val="000000"/>
          <w:sz w:val="32"/>
          <w:szCs w:val="32"/>
        </w:rPr>
      </w:pPr>
      <w:r>
        <w:rPr>
          <w:rFonts w:hint="eastAsia" w:ascii="仿宋_GB2312" w:eastAsia="仿宋_GB2312"/>
          <w:color w:val="000000"/>
          <w:sz w:val="32"/>
          <w:szCs w:val="32"/>
        </w:rPr>
        <w:t>（一）部门机构设置、职责</w:t>
      </w:r>
    </w:p>
    <w:p>
      <w:pPr>
        <w:adjustRightInd w:val="0"/>
        <w:snapToGrid w:val="0"/>
        <w:spacing w:before="100" w:beforeAutospacing="1" w:after="100" w:afterAutospacing="1" w:line="560" w:lineRule="exact"/>
        <w:ind w:firstLine="640" w:firstLineChars="200"/>
        <w:contextualSpacing/>
        <w:rPr>
          <w:rFonts w:hint="eastAsia" w:ascii="仿宋_GB2312" w:eastAsia="仿宋_GB2312"/>
          <w:color w:val="000000"/>
          <w:sz w:val="32"/>
          <w:szCs w:val="32"/>
        </w:rPr>
      </w:pPr>
      <w:r>
        <w:rPr>
          <w:rFonts w:hint="eastAsia" w:ascii="仿宋_GB2312" w:eastAsia="仿宋_GB2312"/>
          <w:color w:val="000000"/>
          <w:sz w:val="32"/>
          <w:szCs w:val="32"/>
        </w:rPr>
        <w:t>部门机构设置、职责：我校配有教育处、德育处、总务室、办公室几大核心部门。主要职责:实施小学义务教育，促进基础教育发展。</w:t>
      </w:r>
    </w:p>
    <w:p>
      <w:pPr>
        <w:adjustRightInd w:val="0"/>
        <w:snapToGrid w:val="0"/>
        <w:spacing w:before="100" w:beforeAutospacing="1" w:after="100" w:afterAutospacing="1" w:line="560" w:lineRule="exact"/>
        <w:ind w:firstLine="640" w:firstLineChars="200"/>
        <w:contextualSpacing/>
        <w:rPr>
          <w:rFonts w:ascii="仿宋_GB2312" w:eastAsia="仿宋_GB2312"/>
          <w:color w:val="000000"/>
          <w:sz w:val="32"/>
          <w:szCs w:val="32"/>
        </w:rPr>
      </w:pPr>
      <w:r>
        <w:rPr>
          <w:rFonts w:hint="eastAsia" w:ascii="仿宋_GB2312" w:eastAsia="仿宋_GB2312"/>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_GB2312" w:hAnsi="华文仿宋" w:eastAsia="仿宋_GB2312"/>
          <w:color w:val="000000"/>
          <w:sz w:val="32"/>
          <w:szCs w:val="32"/>
        </w:rPr>
      </w:pPr>
      <w:r>
        <w:rPr>
          <w:rFonts w:hint="eastAsia" w:ascii="仿宋_GB2312" w:eastAsia="仿宋_GB2312"/>
          <w:color w:val="000000"/>
          <w:sz w:val="32"/>
          <w:szCs w:val="32"/>
        </w:rPr>
        <w:t>本单位</w:t>
      </w:r>
      <w:r>
        <w:rPr>
          <w:rFonts w:hint="eastAsia" w:ascii="仿宋_GB2312" w:hAnsi="华文仿宋" w:eastAsia="仿宋_GB2312"/>
          <w:color w:val="000000"/>
          <w:sz w:val="32"/>
          <w:szCs w:val="32"/>
        </w:rPr>
        <w:t>事业编制6</w:t>
      </w:r>
      <w:r>
        <w:rPr>
          <w:rFonts w:hint="eastAsia" w:ascii="仿宋_GB2312" w:hAnsi="华文仿宋" w:eastAsia="仿宋_GB2312"/>
          <w:color w:val="000000"/>
          <w:sz w:val="32"/>
          <w:szCs w:val="32"/>
          <w:lang w:val="en-US" w:eastAsia="zh-CN"/>
        </w:rPr>
        <w:t>8</w:t>
      </w:r>
      <w:r>
        <w:rPr>
          <w:rFonts w:hint="eastAsia" w:ascii="仿宋_GB2312" w:hAnsi="华文仿宋" w:eastAsia="仿宋_GB2312"/>
          <w:color w:val="000000"/>
          <w:sz w:val="32"/>
          <w:szCs w:val="32"/>
        </w:rPr>
        <w:t>人，实际在册教职工6</w:t>
      </w:r>
      <w:r>
        <w:rPr>
          <w:rFonts w:hint="eastAsia" w:ascii="仿宋_GB2312" w:hAnsi="华文仿宋" w:eastAsia="仿宋_GB2312"/>
          <w:color w:val="000000"/>
          <w:sz w:val="32"/>
          <w:szCs w:val="32"/>
          <w:lang w:val="en-US" w:eastAsia="zh-CN"/>
        </w:rPr>
        <w:t>8</w:t>
      </w:r>
      <w:r>
        <w:rPr>
          <w:rFonts w:hint="eastAsia" w:ascii="仿宋_GB2312" w:hAnsi="华文仿宋" w:eastAsia="仿宋_GB2312"/>
          <w:color w:val="000000"/>
          <w:sz w:val="32"/>
          <w:szCs w:val="32"/>
        </w:rPr>
        <w:t>人，离休1人，退休</w:t>
      </w:r>
      <w:r>
        <w:rPr>
          <w:rFonts w:hint="eastAsia" w:ascii="仿宋_GB2312" w:hAnsi="华文仿宋" w:eastAsia="仿宋_GB2312"/>
          <w:color w:val="000000"/>
          <w:sz w:val="32"/>
          <w:szCs w:val="32"/>
          <w:lang w:val="en-US" w:eastAsia="zh-CN"/>
        </w:rPr>
        <w:t>158</w:t>
      </w:r>
      <w:r>
        <w:rPr>
          <w:rFonts w:hint="eastAsia" w:ascii="仿宋_GB2312" w:hAnsi="华文仿宋" w:eastAsia="仿宋_GB2312"/>
          <w:color w:val="000000"/>
          <w:sz w:val="32"/>
          <w:szCs w:val="32"/>
        </w:rPr>
        <w:t>人。学生</w:t>
      </w:r>
      <w:r>
        <w:rPr>
          <w:rFonts w:hint="eastAsia" w:ascii="仿宋_GB2312" w:hAnsi="华文仿宋" w:eastAsia="仿宋_GB2312"/>
          <w:color w:val="000000"/>
          <w:sz w:val="32"/>
          <w:szCs w:val="32"/>
          <w:lang w:val="en-US" w:eastAsia="zh-CN"/>
        </w:rPr>
        <w:t>857</w:t>
      </w:r>
      <w:r>
        <w:rPr>
          <w:rFonts w:hint="eastAsia" w:ascii="仿宋_GB2312" w:hAnsi="华文仿宋" w:eastAsia="仿宋_GB2312"/>
          <w:color w:val="000000"/>
          <w:sz w:val="32"/>
          <w:szCs w:val="32"/>
        </w:rPr>
        <w:t>人，其中：小学</w:t>
      </w:r>
      <w:r>
        <w:rPr>
          <w:rFonts w:hint="eastAsia" w:ascii="仿宋_GB2312" w:hAnsi="华文仿宋" w:eastAsia="仿宋_GB2312"/>
          <w:color w:val="000000"/>
          <w:sz w:val="32"/>
          <w:szCs w:val="32"/>
          <w:lang w:val="en-US" w:eastAsia="zh-CN"/>
        </w:rPr>
        <w:t>857</w:t>
      </w:r>
      <w:r>
        <w:rPr>
          <w:rFonts w:hint="eastAsia" w:ascii="仿宋_GB2312" w:hAnsi="华文仿宋" w:eastAsia="仿宋_GB2312"/>
          <w:color w:val="000000"/>
          <w:sz w:val="32"/>
          <w:szCs w:val="32"/>
        </w:rPr>
        <w:t>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3210.84</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2832.96</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377.87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13.34</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我校扩班，学生人数及教师人数有所增长</w:t>
      </w:r>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3210.84</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2832.96</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377.87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13.34</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3210.84</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2832.96</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377.87</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13.34</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3210.84</w:t>
      </w:r>
      <w:bookmarkStart w:id="1" w:name="_GoBack"/>
      <w:bookmarkEnd w:id="1"/>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3043.09</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2673.5</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369.59</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学校扩班，学生及教师人数均有所增加</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167.75</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159.47</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8.28</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学生人数增加</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US" w:eastAsia="zh-CN"/>
        </w:rPr>
        <w:t>北京市西城区炭儿胡同小学</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15.219</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1093.13</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hMWRjMGI2Mzc4MGUxZWQ2YmU0MmY3MTlhM2MwYzUifQ=="/>
    <w:docVar w:name="KSO_WPS_MARK_KEY" w:val="fa1a44b3-ad48-4908-b761-122ca9bfaf88"/>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1839171D"/>
    <w:rsid w:val="360152E3"/>
    <w:rsid w:val="36713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1679</Words>
  <Characters>1872</Characters>
  <Lines>12</Lines>
  <Paragraphs>3</Paragraphs>
  <TotalTime>1</TotalTime>
  <ScaleCrop>false</ScaleCrop>
  <LinksUpToDate>false</LinksUpToDate>
  <CharactersWithSpaces>1873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hp</cp:lastModifiedBy>
  <dcterms:modified xsi:type="dcterms:W3CDTF">2023-02-03T12:40:59Z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6E73EC9A3C544A31B608A27235F11A7F</vt:lpwstr>
  </property>
</Properties>
</file>