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8F406A"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北京市第八中小学附属小学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8F406A" w:rsidRPr="00AC2580" w:rsidRDefault="008F406A"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Pr>
          <w:rFonts w:ascii="仿宋_GB2312" w:eastAsia="仿宋_GB2312" w:hAnsi="仿宋" w:cs="仿宋" w:hint="eastAsia"/>
          <w:bCs/>
          <w:sz w:val="32"/>
          <w:szCs w:val="32"/>
        </w:rPr>
        <w:t>本单位北京市第八中学附属小学为</w:t>
      </w:r>
      <w:r w:rsidRPr="0091612C">
        <w:rPr>
          <w:rFonts w:ascii="仿宋_GB2312" w:eastAsia="仿宋_GB2312" w:hAnsi="仿宋" w:cs="仿宋" w:hint="eastAsia"/>
          <w:bCs/>
          <w:sz w:val="32"/>
          <w:szCs w:val="32"/>
        </w:rPr>
        <w:t>北京市西城区教育委员会</w:t>
      </w:r>
      <w:r>
        <w:rPr>
          <w:rFonts w:ascii="仿宋_GB2312" w:eastAsia="仿宋_GB2312" w:hAnsi="仿宋" w:cs="仿宋" w:hint="eastAsia"/>
          <w:bCs/>
          <w:sz w:val="32"/>
          <w:szCs w:val="32"/>
        </w:rPr>
        <w:t>所属</w:t>
      </w:r>
      <w:r w:rsidRPr="008F406A">
        <w:rPr>
          <w:rFonts w:ascii="仿宋_GB2312" w:eastAsia="仿宋_GB2312" w:hAnsi="仿宋" w:cs="仿宋" w:hint="eastAsia"/>
          <w:bCs/>
          <w:sz w:val="32"/>
          <w:szCs w:val="32"/>
        </w:rPr>
        <w:t>二</w:t>
      </w:r>
      <w:r>
        <w:rPr>
          <w:rFonts w:ascii="仿宋_GB2312" w:eastAsia="仿宋_GB2312" w:hAnsi="仿宋" w:cs="仿宋" w:hint="eastAsia"/>
          <w:bCs/>
          <w:sz w:val="32"/>
          <w:szCs w:val="32"/>
        </w:rPr>
        <w:t>级</w:t>
      </w:r>
      <w:r>
        <w:rPr>
          <w:rFonts w:ascii="仿宋_GB2312" w:eastAsia="仿宋_GB2312" w:hAnsi="仿宋" w:cs="仿宋" w:hint="eastAsia"/>
          <w:bCs/>
          <w:spacing w:val="14"/>
          <w:sz w:val="32"/>
          <w:szCs w:val="32"/>
        </w:rPr>
        <w:t>预算单位，单位类型</w:t>
      </w:r>
      <w:r>
        <w:rPr>
          <w:rFonts w:ascii="仿宋_GB2312" w:eastAsia="仿宋_GB2312" w:hAnsi="仿宋" w:cs="仿宋" w:hint="eastAsia"/>
          <w:bCs/>
          <w:sz w:val="32"/>
          <w:szCs w:val="32"/>
        </w:rPr>
        <w:t>为</w:t>
      </w:r>
      <w:r w:rsidRPr="008F406A">
        <w:rPr>
          <w:rFonts w:ascii="仿宋_GB2312" w:eastAsia="仿宋_GB2312" w:hAnsi="仿宋" w:cs="仿宋" w:hint="eastAsia"/>
          <w:bCs/>
          <w:sz w:val="32"/>
          <w:szCs w:val="32"/>
        </w:rPr>
        <w:t>财政补助事业单位</w:t>
      </w:r>
      <w:r>
        <w:rPr>
          <w:rFonts w:ascii="仿宋_GB2312" w:eastAsia="仿宋_GB2312" w:hAnsi="仿宋" w:cs="仿宋" w:hint="eastAsia"/>
          <w:bCs/>
          <w:sz w:val="32"/>
          <w:szCs w:val="32"/>
        </w:rPr>
        <w:t>，部门职责为义务教育小学教育。</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8F406A">
        <w:rPr>
          <w:rFonts w:ascii="仿宋" w:eastAsia="仿宋" w:hAnsi="仿宋"/>
          <w:color w:val="000000"/>
          <w:sz w:val="32"/>
          <w:szCs w:val="32"/>
        </w:rPr>
        <w:t>71</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8F406A">
        <w:rPr>
          <w:rFonts w:ascii="仿宋" w:eastAsia="仿宋" w:hAnsi="仿宋"/>
          <w:color w:val="000000"/>
          <w:sz w:val="32"/>
          <w:szCs w:val="32"/>
        </w:rPr>
        <w:t>68</w:t>
      </w:r>
      <w:r w:rsidR="00360E39" w:rsidRPr="00AC2580">
        <w:rPr>
          <w:rFonts w:ascii="仿宋" w:eastAsia="仿宋" w:hAnsi="仿宋" w:hint="eastAsia"/>
          <w:color w:val="000000"/>
          <w:sz w:val="32"/>
          <w:szCs w:val="32"/>
        </w:rPr>
        <w:t>人，离休</w:t>
      </w:r>
      <w:r w:rsidR="008F406A">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8F406A">
        <w:rPr>
          <w:rFonts w:ascii="仿宋" w:eastAsia="仿宋" w:hAnsi="仿宋"/>
          <w:color w:val="000000"/>
          <w:sz w:val="32"/>
          <w:szCs w:val="32"/>
        </w:rPr>
        <w:t>158</w:t>
      </w:r>
      <w:r w:rsidR="00360E39" w:rsidRPr="00AC2580">
        <w:rPr>
          <w:rFonts w:ascii="仿宋" w:eastAsia="仿宋" w:hAnsi="仿宋" w:hint="eastAsia"/>
          <w:color w:val="000000"/>
          <w:sz w:val="32"/>
          <w:szCs w:val="32"/>
        </w:rPr>
        <w:t>人。学生</w:t>
      </w:r>
      <w:r w:rsidR="008F406A">
        <w:rPr>
          <w:rFonts w:ascii="仿宋" w:eastAsia="仿宋" w:hAnsi="仿宋"/>
          <w:color w:val="000000"/>
          <w:sz w:val="32"/>
          <w:szCs w:val="32"/>
        </w:rPr>
        <w:t>842</w:t>
      </w:r>
      <w:r w:rsidR="00360E39" w:rsidRPr="00AC2580">
        <w:rPr>
          <w:rFonts w:ascii="仿宋" w:eastAsia="仿宋" w:hAnsi="仿宋" w:hint="eastAsia"/>
          <w:color w:val="000000"/>
          <w:sz w:val="32"/>
          <w:szCs w:val="32"/>
        </w:rPr>
        <w:t>人，其中：职高</w:t>
      </w:r>
      <w:r w:rsidR="008F406A">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8F406A">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8F406A">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8F406A">
        <w:rPr>
          <w:rFonts w:ascii="仿宋" w:eastAsia="仿宋" w:hAnsi="仿宋"/>
          <w:color w:val="000000"/>
          <w:sz w:val="32"/>
          <w:szCs w:val="32"/>
        </w:rPr>
        <w:t>842</w:t>
      </w:r>
      <w:r w:rsidR="00360E39" w:rsidRPr="00AC2580">
        <w:rPr>
          <w:rFonts w:ascii="仿宋" w:eastAsia="仿宋" w:hAnsi="仿宋" w:hint="eastAsia"/>
          <w:color w:val="000000"/>
          <w:sz w:val="32"/>
          <w:szCs w:val="32"/>
        </w:rPr>
        <w:t>人，特殊教育</w:t>
      </w:r>
      <w:r w:rsidR="008F406A">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8F406A">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1D0DDB">
        <w:rPr>
          <w:rFonts w:ascii="仿宋" w:eastAsia="仿宋" w:hAnsi="仿宋"/>
          <w:color w:val="000000"/>
          <w:sz w:val="32"/>
          <w:szCs w:val="32"/>
        </w:rPr>
        <w:t>3150.49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D0DDB">
        <w:rPr>
          <w:rFonts w:ascii="仿宋" w:eastAsia="仿宋" w:hAnsi="仿宋"/>
          <w:color w:val="000000"/>
          <w:sz w:val="32"/>
          <w:szCs w:val="32"/>
        </w:rPr>
        <w:t>2679.2</w:t>
      </w:r>
      <w:r w:rsidR="00AF695C" w:rsidRPr="00AC2580">
        <w:rPr>
          <w:rFonts w:ascii="仿宋" w:eastAsia="仿宋" w:hAnsi="仿宋" w:hint="eastAsia"/>
          <w:color w:val="000000"/>
          <w:sz w:val="32"/>
          <w:szCs w:val="32"/>
        </w:rPr>
        <w:t>万元增加</w:t>
      </w:r>
      <w:r w:rsidR="001D0DDB">
        <w:rPr>
          <w:rFonts w:ascii="仿宋" w:eastAsia="仿宋" w:hAnsi="仿宋"/>
          <w:color w:val="000000"/>
          <w:sz w:val="32"/>
          <w:szCs w:val="32"/>
        </w:rPr>
        <w:t>471.28</w:t>
      </w:r>
      <w:r w:rsidR="00AF695C" w:rsidRPr="00AC2580">
        <w:rPr>
          <w:rFonts w:ascii="仿宋" w:eastAsia="仿宋" w:hAnsi="仿宋" w:hint="eastAsia"/>
          <w:color w:val="000000"/>
          <w:sz w:val="32"/>
          <w:szCs w:val="32"/>
        </w:rPr>
        <w:t>万元，增长</w:t>
      </w:r>
      <w:r w:rsidR="001D0DDB">
        <w:rPr>
          <w:rFonts w:ascii="仿宋" w:eastAsia="仿宋" w:hAnsi="仿宋"/>
          <w:color w:val="000000"/>
          <w:sz w:val="32"/>
          <w:szCs w:val="32"/>
        </w:rPr>
        <w:t>17.59</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w:t>
      </w:r>
      <w:r w:rsidR="001D0DDB">
        <w:rPr>
          <w:rFonts w:ascii="仿宋" w:eastAsia="仿宋" w:hAnsi="仿宋" w:hint="eastAsia"/>
          <w:color w:val="000000"/>
          <w:sz w:val="32"/>
          <w:szCs w:val="32"/>
        </w:rPr>
        <w:t>1、因学生及教师人数增加，生均公用经费增加</w:t>
      </w:r>
      <w:r w:rsidR="00CF3F1E" w:rsidRPr="00AC2580">
        <w:rPr>
          <w:rFonts w:ascii="仿宋" w:eastAsia="仿宋" w:hAnsi="仿宋" w:hint="eastAsia"/>
          <w:color w:val="000000"/>
          <w:sz w:val="32"/>
          <w:szCs w:val="32"/>
        </w:rPr>
        <w:t>。</w:t>
      </w:r>
      <w:r w:rsidR="001D0DDB">
        <w:rPr>
          <w:rFonts w:ascii="仿宋" w:eastAsia="仿宋" w:hAnsi="仿宋" w:hint="eastAsia"/>
          <w:color w:val="000000"/>
          <w:sz w:val="32"/>
          <w:szCs w:val="32"/>
        </w:rPr>
        <w:t>2、随着2</w:t>
      </w:r>
      <w:r w:rsidR="001D0DDB">
        <w:rPr>
          <w:rFonts w:ascii="仿宋" w:eastAsia="仿宋" w:hAnsi="仿宋"/>
          <w:color w:val="000000"/>
          <w:sz w:val="32"/>
          <w:szCs w:val="32"/>
        </w:rPr>
        <w:t>022</w:t>
      </w:r>
      <w:r w:rsidR="001D0DDB">
        <w:rPr>
          <w:rFonts w:ascii="仿宋" w:eastAsia="仿宋" w:hAnsi="仿宋" w:hint="eastAsia"/>
          <w:color w:val="000000"/>
          <w:sz w:val="32"/>
          <w:szCs w:val="32"/>
        </w:rPr>
        <w:t>年工资上涨，社保缴费基数增大，缴纳各项保险金额增加。</w:t>
      </w:r>
      <w:r w:rsidR="00AF695C" w:rsidRPr="00AC2580">
        <w:rPr>
          <w:rFonts w:ascii="仿宋" w:eastAsia="仿宋" w:hAnsi="仿宋" w:hint="eastAsia"/>
          <w:color w:val="000000"/>
          <w:sz w:val="32"/>
          <w:szCs w:val="32"/>
        </w:rPr>
        <w:t>其中：本年财政拨款收入</w:t>
      </w:r>
      <w:r w:rsidR="001D0DDB">
        <w:rPr>
          <w:rFonts w:ascii="仿宋" w:eastAsia="仿宋" w:hAnsi="仿宋"/>
          <w:color w:val="000000"/>
          <w:sz w:val="32"/>
          <w:szCs w:val="32"/>
        </w:rPr>
        <w:t>3150.49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1D0DDB">
        <w:rPr>
          <w:rFonts w:ascii="仿宋" w:eastAsia="仿宋" w:hAnsi="仿宋"/>
          <w:color w:val="000000"/>
          <w:sz w:val="32"/>
          <w:szCs w:val="32"/>
        </w:rPr>
        <w:t>2679.2</w:t>
      </w:r>
      <w:r w:rsidR="00AF695C" w:rsidRPr="00AC2580">
        <w:rPr>
          <w:rFonts w:ascii="仿宋" w:eastAsia="仿宋" w:hAnsi="仿宋" w:hint="eastAsia"/>
          <w:color w:val="000000"/>
          <w:sz w:val="32"/>
          <w:szCs w:val="32"/>
        </w:rPr>
        <w:t>万元增加</w:t>
      </w:r>
      <w:r w:rsidR="001D0DDB">
        <w:rPr>
          <w:rFonts w:ascii="仿宋" w:eastAsia="仿宋" w:hAnsi="仿宋"/>
          <w:color w:val="000000"/>
          <w:sz w:val="32"/>
          <w:szCs w:val="32"/>
        </w:rPr>
        <w:t>471.2</w:t>
      </w:r>
      <w:r w:rsidR="001D0DDB">
        <w:rPr>
          <w:rFonts w:ascii="仿宋" w:eastAsia="仿宋" w:hAnsi="仿宋"/>
          <w:color w:val="000000"/>
          <w:sz w:val="32"/>
          <w:szCs w:val="32"/>
        </w:rPr>
        <w:t>8</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1D0DDB">
        <w:rPr>
          <w:rFonts w:ascii="仿宋" w:eastAsia="仿宋" w:hAnsi="仿宋"/>
          <w:color w:val="000000"/>
          <w:sz w:val="32"/>
          <w:szCs w:val="32"/>
        </w:rPr>
        <w:t>17.59</w:t>
      </w:r>
      <w:r w:rsidR="001D0DDB"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1D0DDB">
        <w:rPr>
          <w:rFonts w:ascii="仿宋" w:eastAsia="仿宋" w:hAnsi="仿宋"/>
          <w:color w:val="000000"/>
          <w:sz w:val="32"/>
          <w:szCs w:val="32"/>
        </w:rPr>
        <w:t>3150.49</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D0DDB">
        <w:rPr>
          <w:rFonts w:ascii="仿宋" w:eastAsia="仿宋" w:hAnsi="仿宋"/>
          <w:color w:val="000000"/>
          <w:sz w:val="32"/>
          <w:szCs w:val="32"/>
        </w:rPr>
        <w:t>2679.2</w:t>
      </w:r>
      <w:r w:rsidR="00F21086" w:rsidRPr="00AC2580">
        <w:rPr>
          <w:rFonts w:ascii="仿宋" w:eastAsia="仿宋" w:hAnsi="仿宋" w:hint="eastAsia"/>
          <w:color w:val="000000"/>
          <w:sz w:val="32"/>
          <w:szCs w:val="32"/>
        </w:rPr>
        <w:t>万元增加</w:t>
      </w:r>
      <w:r w:rsidR="001D0DDB">
        <w:rPr>
          <w:rFonts w:ascii="仿宋" w:eastAsia="仿宋" w:hAnsi="仿宋"/>
          <w:color w:val="000000"/>
          <w:sz w:val="32"/>
          <w:szCs w:val="32"/>
        </w:rPr>
        <w:t>471.28</w:t>
      </w:r>
      <w:r w:rsidR="00F21086" w:rsidRPr="00AC2580">
        <w:rPr>
          <w:rFonts w:ascii="仿宋" w:eastAsia="仿宋" w:hAnsi="仿宋" w:hint="eastAsia"/>
          <w:color w:val="000000"/>
          <w:sz w:val="32"/>
          <w:szCs w:val="32"/>
        </w:rPr>
        <w:t>万元，增长</w:t>
      </w:r>
      <w:r w:rsidR="001D0DDB">
        <w:rPr>
          <w:rFonts w:ascii="仿宋" w:eastAsia="仿宋" w:hAnsi="仿宋"/>
          <w:color w:val="000000"/>
          <w:sz w:val="32"/>
          <w:szCs w:val="32"/>
        </w:rPr>
        <w:t>17.59</w:t>
      </w:r>
      <w:r w:rsidR="001D0DDB"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1D0DDB">
        <w:rPr>
          <w:rFonts w:ascii="仿宋" w:eastAsia="仿宋" w:hAnsi="仿宋"/>
          <w:color w:val="000000"/>
          <w:sz w:val="32"/>
          <w:szCs w:val="32"/>
        </w:rPr>
        <w:t>3150.49</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1D0DDB">
        <w:rPr>
          <w:rFonts w:ascii="仿宋" w:eastAsia="仿宋" w:hAnsi="仿宋"/>
          <w:color w:val="000000"/>
          <w:sz w:val="32"/>
          <w:szCs w:val="32"/>
        </w:rPr>
        <w:t>2979.70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D70FF">
        <w:rPr>
          <w:rFonts w:ascii="仿宋" w:eastAsia="仿宋" w:hAnsi="仿宋"/>
          <w:color w:val="000000"/>
          <w:sz w:val="32"/>
          <w:szCs w:val="32"/>
        </w:rPr>
        <w:lastRenderedPageBreak/>
        <w:t>2476.88</w:t>
      </w:r>
      <w:r w:rsidR="00F21086" w:rsidRPr="00AC2580">
        <w:rPr>
          <w:rFonts w:ascii="仿宋" w:eastAsia="仿宋" w:hAnsi="仿宋" w:hint="eastAsia"/>
          <w:color w:val="000000"/>
          <w:sz w:val="32"/>
          <w:szCs w:val="32"/>
        </w:rPr>
        <w:t>元增加</w:t>
      </w:r>
      <w:r w:rsidR="008D70FF">
        <w:rPr>
          <w:rFonts w:ascii="仿宋" w:eastAsia="仿宋" w:hAnsi="仿宋" w:hint="eastAsia"/>
          <w:color w:val="000000"/>
          <w:sz w:val="32"/>
          <w:szCs w:val="32"/>
        </w:rPr>
        <w:t>5</w:t>
      </w:r>
      <w:r w:rsidR="008D70FF">
        <w:rPr>
          <w:rFonts w:ascii="仿宋" w:eastAsia="仿宋" w:hAnsi="仿宋"/>
          <w:color w:val="000000"/>
          <w:sz w:val="32"/>
          <w:szCs w:val="32"/>
        </w:rPr>
        <w:t>02.82</w:t>
      </w:r>
      <w:r w:rsidR="008D70F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981287" w:rsidRPr="00AC2580">
        <w:rPr>
          <w:rFonts w:ascii="仿宋" w:eastAsia="仿宋" w:hAnsi="仿宋" w:hint="eastAsia"/>
          <w:color w:val="000000"/>
          <w:sz w:val="32"/>
          <w:szCs w:val="32"/>
        </w:rPr>
        <w:t>增长</w:t>
      </w:r>
      <w:r w:rsidR="00981287">
        <w:rPr>
          <w:rFonts w:ascii="仿宋" w:eastAsia="仿宋" w:hAnsi="仿宋" w:hint="eastAsia"/>
          <w:color w:val="000000"/>
          <w:sz w:val="32"/>
          <w:szCs w:val="32"/>
        </w:rPr>
        <w:t>2</w:t>
      </w:r>
      <w:r w:rsidR="00981287">
        <w:rPr>
          <w:rFonts w:ascii="仿宋" w:eastAsia="仿宋" w:hAnsi="仿宋"/>
          <w:color w:val="000000"/>
          <w:sz w:val="32"/>
          <w:szCs w:val="32"/>
        </w:rPr>
        <w:t>0.3%</w:t>
      </w:r>
      <w:r w:rsidR="00981287">
        <w:rPr>
          <w:rFonts w:ascii="仿宋" w:eastAsia="仿宋" w:hAnsi="仿宋" w:hint="eastAsia"/>
          <w:color w:val="000000"/>
          <w:sz w:val="32"/>
          <w:szCs w:val="32"/>
        </w:rPr>
        <w:t>。</w:t>
      </w:r>
      <w:r w:rsidR="00F21086" w:rsidRPr="00AC2580">
        <w:rPr>
          <w:rFonts w:ascii="仿宋" w:eastAsia="仿宋" w:hAnsi="仿宋" w:hint="eastAsia"/>
          <w:color w:val="000000"/>
          <w:sz w:val="32"/>
          <w:szCs w:val="32"/>
        </w:rPr>
        <w:t>主要原因是</w:t>
      </w:r>
      <w:r w:rsidR="008D70FF">
        <w:rPr>
          <w:rFonts w:ascii="仿宋" w:eastAsia="仿宋" w:hAnsi="仿宋" w:hint="eastAsia"/>
          <w:color w:val="000000"/>
          <w:sz w:val="32"/>
          <w:szCs w:val="32"/>
        </w:rPr>
        <w:t>因学生及教师人数增加，生均公用经费增加</w:t>
      </w:r>
      <w:r w:rsidR="008D70FF">
        <w:rPr>
          <w:rFonts w:ascii="仿宋" w:eastAsia="仿宋" w:hAnsi="仿宋" w:hint="eastAsia"/>
          <w:color w:val="000000"/>
          <w:sz w:val="32"/>
          <w:szCs w:val="32"/>
        </w:rPr>
        <w:t>，</w:t>
      </w:r>
      <w:r w:rsidR="008D70FF">
        <w:rPr>
          <w:rFonts w:ascii="仿宋" w:eastAsia="仿宋" w:hAnsi="仿宋" w:hint="eastAsia"/>
          <w:color w:val="000000"/>
          <w:sz w:val="32"/>
          <w:szCs w:val="32"/>
        </w:rPr>
        <w:t>2</w:t>
      </w:r>
      <w:r w:rsidR="008D70FF">
        <w:rPr>
          <w:rFonts w:ascii="仿宋" w:eastAsia="仿宋" w:hAnsi="仿宋"/>
          <w:color w:val="000000"/>
          <w:sz w:val="32"/>
          <w:szCs w:val="32"/>
        </w:rPr>
        <w:t>022</w:t>
      </w:r>
      <w:r w:rsidR="008D70FF">
        <w:rPr>
          <w:rFonts w:ascii="仿宋" w:eastAsia="仿宋" w:hAnsi="仿宋" w:hint="eastAsia"/>
          <w:color w:val="000000"/>
          <w:sz w:val="32"/>
          <w:szCs w:val="32"/>
        </w:rPr>
        <w:t>年工资上涨，社保缴费基数增大，缴纳各项保险金额增加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8D70FF">
        <w:rPr>
          <w:rFonts w:ascii="仿宋" w:eastAsia="仿宋" w:hAnsi="仿宋"/>
          <w:color w:val="000000"/>
          <w:sz w:val="32"/>
          <w:szCs w:val="32"/>
        </w:rPr>
        <w:t>170.79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D70FF">
        <w:rPr>
          <w:rFonts w:ascii="仿宋" w:eastAsia="仿宋" w:hAnsi="仿宋"/>
          <w:color w:val="000000"/>
          <w:sz w:val="32"/>
          <w:szCs w:val="32"/>
        </w:rPr>
        <w:t>202.33</w:t>
      </w:r>
      <w:r w:rsidR="008D70F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元减少</w:t>
      </w:r>
      <w:r w:rsidR="008D70FF">
        <w:rPr>
          <w:rFonts w:ascii="仿宋" w:eastAsia="仿宋" w:hAnsi="仿宋"/>
          <w:color w:val="000000"/>
          <w:sz w:val="32"/>
          <w:szCs w:val="32"/>
        </w:rPr>
        <w:t>31.54</w:t>
      </w:r>
      <w:r w:rsidR="008D70F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981287">
        <w:rPr>
          <w:rFonts w:ascii="仿宋" w:eastAsia="仿宋" w:hAnsi="仿宋" w:hint="eastAsia"/>
          <w:color w:val="000000"/>
          <w:sz w:val="32"/>
          <w:szCs w:val="32"/>
        </w:rPr>
        <w:t>降低1</w:t>
      </w:r>
      <w:r w:rsidR="00981287">
        <w:rPr>
          <w:rFonts w:ascii="仿宋" w:eastAsia="仿宋" w:hAnsi="仿宋"/>
          <w:color w:val="000000"/>
          <w:sz w:val="32"/>
          <w:szCs w:val="32"/>
        </w:rPr>
        <w:t>5.59%</w:t>
      </w:r>
      <w:r w:rsidR="00981287">
        <w:rPr>
          <w:rFonts w:ascii="仿宋" w:eastAsia="仿宋" w:hAnsi="仿宋" w:hint="eastAsia"/>
          <w:color w:val="000000"/>
          <w:sz w:val="32"/>
          <w:szCs w:val="32"/>
        </w:rPr>
        <w:t>。</w:t>
      </w:r>
      <w:bookmarkStart w:id="0" w:name="_GoBack"/>
      <w:bookmarkEnd w:id="0"/>
      <w:r w:rsidR="00F21086" w:rsidRPr="00AC2580">
        <w:rPr>
          <w:rFonts w:ascii="仿宋" w:eastAsia="仿宋" w:hAnsi="仿宋" w:hint="eastAsia"/>
          <w:color w:val="000000"/>
          <w:sz w:val="32"/>
          <w:szCs w:val="32"/>
        </w:rPr>
        <w:t>主要原因是</w:t>
      </w:r>
      <w:r w:rsidR="008D70FF">
        <w:rPr>
          <w:rFonts w:ascii="仿宋" w:eastAsia="仿宋" w:hAnsi="仿宋"/>
          <w:color w:val="000000"/>
          <w:sz w:val="32"/>
          <w:szCs w:val="32"/>
        </w:rPr>
        <w:t>2023</w:t>
      </w:r>
      <w:r w:rsidR="008D70FF">
        <w:rPr>
          <w:rFonts w:ascii="仿宋" w:eastAsia="仿宋" w:hAnsi="仿宋" w:hint="eastAsia"/>
          <w:color w:val="000000"/>
          <w:sz w:val="32"/>
          <w:szCs w:val="32"/>
        </w:rPr>
        <w:t>年暂未收到扩班要求，所以相关项目投入减少</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DE2206"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北京市第八中学附属小学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DE2206">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DE2206">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DE2206">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DE2206">
        <w:rPr>
          <w:rFonts w:ascii="仿宋" w:eastAsia="仿宋" w:hAnsi="仿宋"/>
          <w:color w:val="000000"/>
          <w:sz w:val="32"/>
          <w:szCs w:val="32"/>
        </w:rPr>
        <w:t>0</w:t>
      </w:r>
      <w:r w:rsidRPr="00AC2580">
        <w:rPr>
          <w:rFonts w:ascii="仿宋" w:eastAsia="仿宋" w:hAnsi="仿宋" w:hint="eastAsia"/>
          <w:color w:val="000000"/>
          <w:sz w:val="32"/>
          <w:szCs w:val="32"/>
        </w:rPr>
        <w:t>万元减少</w:t>
      </w:r>
      <w:r w:rsidR="00DE2206">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DE2206">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DE2206">
        <w:rPr>
          <w:rFonts w:ascii="仿宋" w:eastAsia="仿宋" w:hAnsi="仿宋"/>
          <w:color w:val="000000"/>
          <w:sz w:val="32"/>
          <w:szCs w:val="32"/>
        </w:rPr>
        <w:t>20.09</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DE2206">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DE2206">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DE2206">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DE2206">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DE2206">
        <w:rPr>
          <w:rFonts w:ascii="仿宋" w:eastAsia="仿宋" w:hAnsi="仿宋"/>
          <w:color w:val="000000"/>
          <w:sz w:val="32"/>
          <w:szCs w:val="32"/>
        </w:rPr>
        <w:t>2023.10</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DE2206">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DE2206">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DE2206">
        <w:rPr>
          <w:rFonts w:ascii="仿宋" w:eastAsia="仿宋" w:hAnsi="仿宋"/>
          <w:color w:val="000000"/>
          <w:sz w:val="32"/>
          <w:szCs w:val="32"/>
        </w:rPr>
        <w:t>0</w:t>
      </w:r>
      <w:r w:rsidRPr="00AC2580">
        <w:rPr>
          <w:rFonts w:ascii="仿宋" w:eastAsia="仿宋" w:hAnsi="仿宋" w:hint="eastAsia"/>
          <w:color w:val="000000"/>
          <w:sz w:val="32"/>
          <w:szCs w:val="32"/>
        </w:rPr>
        <w:t>台（套）、</w:t>
      </w:r>
      <w:r w:rsidR="00DE2206">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DE2206">
        <w:rPr>
          <w:rFonts w:ascii="仿宋" w:eastAsia="仿宋" w:hAnsi="仿宋"/>
          <w:color w:val="000000"/>
          <w:sz w:val="32"/>
          <w:szCs w:val="32"/>
        </w:rPr>
        <w:t>0</w:t>
      </w:r>
      <w:r w:rsidRPr="00AC2580">
        <w:rPr>
          <w:rFonts w:ascii="仿宋" w:eastAsia="仿宋" w:hAnsi="仿宋" w:hint="eastAsia"/>
          <w:color w:val="000000"/>
          <w:sz w:val="32"/>
          <w:szCs w:val="32"/>
        </w:rPr>
        <w:t>台（套）、</w:t>
      </w:r>
      <w:r w:rsidR="00DE2206">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DE2206">
        <w:rPr>
          <w:rFonts w:ascii="仿宋" w:eastAsia="仿宋" w:hAnsi="仿宋"/>
          <w:color w:val="000000"/>
          <w:sz w:val="32"/>
          <w:szCs w:val="32"/>
        </w:rPr>
        <w:t>0</w:t>
      </w:r>
      <w:r w:rsidRPr="00AC2580">
        <w:rPr>
          <w:rFonts w:ascii="仿宋" w:eastAsia="仿宋" w:hAnsi="仿宋" w:hint="eastAsia"/>
          <w:color w:val="000000"/>
          <w:sz w:val="32"/>
          <w:szCs w:val="32"/>
        </w:rPr>
        <w:t>台（套）、</w:t>
      </w:r>
      <w:r w:rsidR="00DE2206">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DE2206">
        <w:rPr>
          <w:rFonts w:ascii="仿宋" w:eastAsia="仿宋" w:hAnsi="仿宋"/>
          <w:color w:val="000000"/>
          <w:sz w:val="32"/>
          <w:szCs w:val="32"/>
        </w:rPr>
        <w:t>0</w:t>
      </w:r>
      <w:r w:rsidRPr="00AC2580">
        <w:rPr>
          <w:rFonts w:ascii="仿宋" w:eastAsia="仿宋" w:hAnsi="仿宋" w:hint="eastAsia"/>
          <w:color w:val="000000"/>
          <w:sz w:val="32"/>
          <w:szCs w:val="32"/>
        </w:rPr>
        <w:t>台（套）、</w:t>
      </w:r>
      <w:r w:rsidR="00DE2206">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w:t>
      </w:r>
      <w:r w:rsidRPr="00AC2580">
        <w:rPr>
          <w:rFonts w:ascii="仿宋" w:eastAsia="仿宋" w:hAnsi="仿宋" w:hint="eastAsia"/>
          <w:color w:val="000000"/>
          <w:sz w:val="32"/>
          <w:szCs w:val="32"/>
        </w:rPr>
        <w:lastRenderedPageBreak/>
        <w:t>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525" w:rsidRDefault="00F35525" w:rsidP="00AF695C">
      <w:r>
        <w:separator/>
      </w:r>
    </w:p>
  </w:endnote>
  <w:endnote w:type="continuationSeparator" w:id="0">
    <w:p w:rsidR="00F35525" w:rsidRDefault="00F35525"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981287" w:rsidRPr="00981287">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525" w:rsidRDefault="00F35525" w:rsidP="00AF695C">
      <w:r>
        <w:separator/>
      </w:r>
    </w:p>
  </w:footnote>
  <w:footnote w:type="continuationSeparator" w:id="0">
    <w:p w:rsidR="00F35525" w:rsidRDefault="00F35525"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387"/>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0DDB"/>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0FF"/>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06A"/>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287"/>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206"/>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525"/>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FEB26"/>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3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306</Words>
  <Characters>1745</Characters>
  <Application>Microsoft Office Word</Application>
  <DocSecurity>0</DocSecurity>
  <Lines>14</Lines>
  <Paragraphs>4</Paragraphs>
  <ScaleCrop>false</ScaleCrop>
  <Company>微软中国</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hp</cp:lastModifiedBy>
  <cp:revision>18</cp:revision>
  <dcterms:created xsi:type="dcterms:W3CDTF">2022-01-10T07:29:00Z</dcterms:created>
  <dcterms:modified xsi:type="dcterms:W3CDTF">2023-02-02T10:31:00Z</dcterms:modified>
</cp:coreProperties>
</file>