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 w:eastAsia="宋体" w:cs="宋体"/>
          <w:color w:val="000000"/>
          <w:sz w:val="44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44"/>
          <w:szCs w:val="32"/>
          <w:lang w:val="en-US" w:eastAsia="zh-CN"/>
        </w:rPr>
        <w:t>北京市西城区实验幼儿园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</w:rPr>
      </w:pPr>
      <w:r>
        <w:rPr>
          <w:rFonts w:hint="eastAsia" w:ascii="宋体" w:hAnsi="宋体" w:eastAsia="宋体" w:cs="宋体"/>
          <w:color w:val="000000"/>
          <w:sz w:val="44"/>
          <w:szCs w:val="32"/>
        </w:rPr>
        <w:t>2023年部门预算公开目录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第一部分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2023年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（一）部门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（二）人员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四、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部门“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三公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”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经费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三公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”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经费的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单位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（二）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三公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”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经费预算财政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拨款情况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五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（一）机构运行经费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（二）政府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（三）政府购买服务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（四）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绩效目标情况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及绩效评价结果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（五）国有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资本经营预算财政拨款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（六）国有资产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、名称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第二部分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2023年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部门预算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表五、政府</w:t>
      </w:r>
      <w:r>
        <w:rPr>
          <w:rFonts w:hint="eastAsia" w:ascii="宋体" w:hAnsi="宋体" w:eastAsia="宋体" w:cs="宋体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ZjAyZTc4Yjg3MTU1MGNiNGFhZTJjZWYwYzNlYTA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1F2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26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小屁孩儿</cp:lastModifiedBy>
  <dcterms:modified xsi:type="dcterms:W3CDTF">2023-02-03T05:58:28Z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14F613FE40E44BAC99897955E55EE98E</vt:lpwstr>
  </property>
</Properties>
</file>