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387E" w14:textId="3487B3AC" w:rsidR="000D3A72"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北京市西城区槐柏</w:t>
      </w:r>
      <w:r w:rsidR="00EB2F53">
        <w:rPr>
          <w:rFonts w:ascii="方正小标宋简体" w:eastAsia="方正小标宋简体" w:hint="eastAsia"/>
          <w:sz w:val="44"/>
          <w:szCs w:val="44"/>
        </w:rPr>
        <w:t>幼儿园</w:t>
      </w:r>
    </w:p>
    <w:p w14:paraId="7356EEF8" w14:textId="77777777" w:rsidR="000D3A72" w:rsidRDefault="00000000">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14:paraId="691A9EF2" w14:textId="77777777" w:rsidR="000D3A72" w:rsidRDefault="000D3A72">
      <w:pPr>
        <w:snapToGrid w:val="0"/>
        <w:spacing w:before="100" w:beforeAutospacing="1" w:after="100" w:afterAutospacing="1" w:line="560" w:lineRule="exact"/>
        <w:contextualSpacing/>
        <w:rPr>
          <w:rFonts w:ascii="仿宋_GB2312" w:eastAsia="仿宋_GB2312"/>
          <w:b/>
          <w:sz w:val="44"/>
          <w:szCs w:val="44"/>
        </w:rPr>
      </w:pPr>
    </w:p>
    <w:p w14:paraId="3D5097AF"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14:paraId="57D7F262"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14:paraId="127A8354" w14:textId="77777777" w:rsidR="000D3A72" w:rsidRDefault="00000000">
      <w:pPr>
        <w:snapToGrid w:val="0"/>
        <w:spacing w:line="520" w:lineRule="exact"/>
        <w:ind w:firstLineChars="200" w:firstLine="640"/>
        <w:rPr>
          <w:rFonts w:ascii="仿宋" w:eastAsia="仿宋" w:hAnsi="仿宋"/>
          <w:color w:val="000000"/>
          <w:sz w:val="32"/>
          <w:szCs w:val="32"/>
        </w:rPr>
      </w:pPr>
      <w:r>
        <w:rPr>
          <w:rFonts w:ascii="仿宋_GB2312" w:eastAsia="仿宋_GB2312" w:hAnsi="仿宋" w:hint="eastAsia"/>
          <w:sz w:val="32"/>
          <w:szCs w:val="32"/>
        </w:rPr>
        <w:t>北京市西城区槐柏幼儿园是西城区教委下属的市级一级一类示范园，多年来一直致力于幼儿的教育和培养。本园由幼儿班级和职能科室两部分组成。其中职能科室分为：园长室、人事办、财务室、保健室、资料室、食堂。</w:t>
      </w:r>
    </w:p>
    <w:p w14:paraId="010CEC4F"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14:paraId="67D24E6A"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本单位事业编制67人，实际在册教职工63人，退休37人。学生390人，其中：学前教育390人。</w:t>
      </w:r>
    </w:p>
    <w:p w14:paraId="0A172FCC"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14:paraId="36916AA5"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2023年收入预算2504.73万元，比2022年年初</w:t>
      </w:r>
      <w:r>
        <w:rPr>
          <w:rFonts w:ascii="仿宋" w:eastAsia="仿宋" w:hAnsi="仿宋"/>
          <w:color w:val="000000"/>
          <w:sz w:val="32"/>
          <w:szCs w:val="32"/>
        </w:rPr>
        <w:t>预算</w:t>
      </w:r>
      <w:r>
        <w:rPr>
          <w:rFonts w:ascii="仿宋" w:eastAsia="仿宋" w:hAnsi="仿宋" w:hint="eastAsia"/>
          <w:color w:val="000000"/>
          <w:sz w:val="32"/>
          <w:szCs w:val="32"/>
        </w:rPr>
        <w:t>2391.89万元增加112.84万元，增长4.72%，主要原因是2023人员经费的收入增加。其中：本年财政拨款收入2504.73万元,比2022年年初预算2391.89万元增加112.84万元，增长4.72%。2023年支出预算2504.73万元，比2022年年初</w:t>
      </w:r>
      <w:r>
        <w:rPr>
          <w:rFonts w:ascii="仿宋" w:eastAsia="仿宋" w:hAnsi="仿宋"/>
          <w:color w:val="000000"/>
          <w:sz w:val="32"/>
          <w:szCs w:val="32"/>
        </w:rPr>
        <w:t>预算</w:t>
      </w:r>
      <w:r>
        <w:rPr>
          <w:rFonts w:ascii="仿宋" w:eastAsia="仿宋" w:hAnsi="仿宋" w:hint="eastAsia"/>
          <w:color w:val="000000"/>
          <w:sz w:val="32"/>
          <w:szCs w:val="32"/>
        </w:rPr>
        <w:t>2391.89万元增加112.84万元，增长4.72%。</w:t>
      </w:r>
    </w:p>
    <w:p w14:paraId="03B50500"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14:paraId="528D884C" w14:textId="2BCFF076"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2504.73万元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基本支出预算2357.36万元，较去年年初</w:t>
      </w:r>
      <w:r>
        <w:rPr>
          <w:rFonts w:ascii="仿宋" w:eastAsia="仿宋" w:hAnsi="仿宋"/>
          <w:color w:val="000000"/>
          <w:sz w:val="32"/>
          <w:szCs w:val="32"/>
        </w:rPr>
        <w:t>预算</w:t>
      </w:r>
      <w:r>
        <w:rPr>
          <w:rFonts w:ascii="仿宋" w:eastAsia="仿宋" w:hAnsi="仿宋" w:hint="eastAsia"/>
          <w:color w:val="000000"/>
          <w:sz w:val="32"/>
          <w:szCs w:val="32"/>
        </w:rPr>
        <w:t>2236.68元增加120.68元，主要原因是2023人员经费的收入增加；项目支出预算147.37万元，较去年年初</w:t>
      </w:r>
      <w:r>
        <w:rPr>
          <w:rFonts w:ascii="仿宋" w:eastAsia="仿宋" w:hAnsi="仿宋"/>
          <w:color w:val="000000"/>
          <w:sz w:val="32"/>
          <w:szCs w:val="32"/>
        </w:rPr>
        <w:t>预算</w:t>
      </w:r>
      <w:r>
        <w:rPr>
          <w:rFonts w:ascii="仿宋" w:eastAsia="仿宋" w:hAnsi="仿宋" w:hint="eastAsia"/>
          <w:color w:val="000000"/>
          <w:sz w:val="32"/>
          <w:szCs w:val="32"/>
        </w:rPr>
        <w:t>155.20</w:t>
      </w:r>
      <w:r>
        <w:rPr>
          <w:rFonts w:ascii="仿宋" w:eastAsia="仿宋" w:hAnsi="仿宋" w:hint="eastAsia"/>
          <w:color w:val="000000"/>
          <w:sz w:val="32"/>
          <w:szCs w:val="32"/>
        </w:rPr>
        <w:lastRenderedPageBreak/>
        <w:t>元减少7.8</w:t>
      </w:r>
      <w:r w:rsidR="00F85695">
        <w:rPr>
          <w:rFonts w:ascii="仿宋" w:eastAsia="仿宋" w:hAnsi="仿宋"/>
          <w:color w:val="000000"/>
          <w:sz w:val="32"/>
          <w:szCs w:val="32"/>
        </w:rPr>
        <w:t>4</w:t>
      </w:r>
      <w:r>
        <w:rPr>
          <w:rFonts w:ascii="仿宋" w:eastAsia="仿宋" w:hAnsi="仿宋" w:hint="eastAsia"/>
          <w:color w:val="000000"/>
          <w:sz w:val="32"/>
          <w:szCs w:val="32"/>
        </w:rPr>
        <w:t>万元，主要原因是2023年度无设备类以及基建类的项目。</w:t>
      </w:r>
    </w:p>
    <w:p w14:paraId="1AB2A766"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14:paraId="52CCBB16"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14:paraId="13321C54"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14:paraId="0475741F"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14:paraId="28F4862E"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北京市西城区槐柏幼儿园的公用经费预算按照北京市财政局和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》的规定执行。2023年部门预算“三公”经费财政拨款预算安排0万元，较2022年年初预算0万元减少0万元。</w:t>
      </w:r>
    </w:p>
    <w:p w14:paraId="47CC6009"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14:paraId="068D247F"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14:paraId="6FBDCCD6"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万元，公务用车运行维护费0万元，较2022年年初预算0万元减少0万元。</w:t>
      </w:r>
    </w:p>
    <w:p w14:paraId="5F68307E"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14:paraId="3B192A44"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14:paraId="4F773A09"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本单位无机关运行经费（教委所属各单位为事业单位）。</w:t>
      </w:r>
    </w:p>
    <w:p w14:paraId="2BFA421D"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14:paraId="3AC71A04"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2023年涉及政府采购项目0个，预算资金0万元。</w:t>
      </w:r>
    </w:p>
    <w:p w14:paraId="033DF03C"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14:paraId="7A35ED08"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w:t>
      </w:r>
      <w:r>
        <w:rPr>
          <w:rFonts w:ascii="仿宋" w:eastAsia="仿宋" w:hAnsi="仿宋" w:hint="eastAsia"/>
          <w:color w:val="000000"/>
          <w:sz w:val="32"/>
          <w:szCs w:val="32"/>
        </w:rPr>
        <w:lastRenderedPageBreak/>
        <w:t>位）。</w:t>
      </w:r>
    </w:p>
    <w:p w14:paraId="01D357CE" w14:textId="77777777" w:rsidR="000D3A72" w:rsidRDefault="00000000">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14:paraId="23DC22AD" w14:textId="77777777" w:rsidR="000D3A72" w:rsidRDefault="0000000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2023年预算填报项目申报表的项目6项，占总项目数额的100%以上，100万元以上项目共计0个，涉及金额0万元。</w:t>
      </w:r>
    </w:p>
    <w:p w14:paraId="4F2AFA1A"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14:paraId="3EC98B37"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14:paraId="54EE99AA"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14:paraId="608A030B" w14:textId="77777777" w:rsidR="000D3A72" w:rsidRDefault="00000000">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926.82万元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29A3B99B"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14:paraId="09142569"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14:paraId="64EBE62A"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8E9BBDD"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w:t>
      </w:r>
      <w:r>
        <w:rPr>
          <w:rFonts w:ascii="仿宋" w:eastAsia="仿宋" w:hAnsi="仿宋" w:hint="eastAsia"/>
          <w:color w:val="000000"/>
          <w:sz w:val="32"/>
          <w:szCs w:val="32"/>
        </w:rPr>
        <w:lastRenderedPageBreak/>
        <w:t>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49D8E89F"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216105B6"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2224EAD0"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14:paraId="7D510347" w14:textId="77777777" w:rsidR="000D3A72" w:rsidRDefault="0000000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0D3A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117" w14:textId="77777777" w:rsidR="006171CA" w:rsidRDefault="006171CA">
      <w:r>
        <w:separator/>
      </w:r>
    </w:p>
  </w:endnote>
  <w:endnote w:type="continuationSeparator" w:id="0">
    <w:p w14:paraId="0DBC2E90" w14:textId="77777777" w:rsidR="006171CA" w:rsidRDefault="0061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AutoText"/>
      </w:docPartObj>
    </w:sdtPr>
    <w:sdtContent>
      <w:p w14:paraId="5F97D8D1" w14:textId="77777777" w:rsidR="000D3A72" w:rsidRDefault="00000000">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14:paraId="5F65BF69" w14:textId="77777777" w:rsidR="000D3A72" w:rsidRDefault="000D3A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C23F" w14:textId="77777777" w:rsidR="006171CA" w:rsidRDefault="006171CA">
      <w:r>
        <w:separator/>
      </w:r>
    </w:p>
  </w:footnote>
  <w:footnote w:type="continuationSeparator" w:id="0">
    <w:p w14:paraId="2474A3D6" w14:textId="77777777" w:rsidR="006171CA" w:rsidRDefault="0061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1YTc0MjEyYjM1YmY3MzAxNDYzMmUxZmEyMTk2M2UifQ=="/>
    <w:docVar w:name="KSO_WPS_MARK_KEY" w:val="1b415904-8ebb-4264-bf83-038afbafca39"/>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72"/>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1CA"/>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2F53"/>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5695"/>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DD45E60"/>
    <w:rsid w:val="1BCC648D"/>
    <w:rsid w:val="31FE7642"/>
    <w:rsid w:val="4704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4CE0"/>
  <w15:docId w15:val="{4F5055AD-B509-441A-833D-1D0C43D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290</Words>
  <Characters>1653</Characters>
  <Application>Microsoft Office Word</Application>
  <DocSecurity>0</DocSecurity>
  <Lines>13</Lines>
  <Paragraphs>3</Paragraphs>
  <ScaleCrop>false</ScaleCrop>
  <Company>微软中国</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魏 欣欣</cp:lastModifiedBy>
  <cp:revision>16</cp:revision>
  <dcterms:created xsi:type="dcterms:W3CDTF">2022-01-10T07:29:00Z</dcterms:created>
  <dcterms:modified xsi:type="dcterms:W3CDTF">2023-02-04T07:31:00Z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6A162F66BA314C9795FAB0DB1970FAEA</vt:lpwstr>
  </property>
</Properties>
</file>