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lang w:val="en-US" w:eastAsia="zh-CN"/>
        </w:rPr>
        <w:t>北京市宣武回民幼儿园</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_GB2312" w:hAnsi="仿宋" w:eastAsia="仿宋_GB2312"/>
          <w:sz w:val="32"/>
          <w:szCs w:val="32"/>
        </w:rPr>
        <w:t>为学龄前儿童提供保育和教育服务。幼儿保育、幼儿教育。</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_GB2312" w:hAnsi="仿宋" w:eastAsia="仿宋_GB2312"/>
          <w:sz w:val="32"/>
          <w:szCs w:val="32"/>
          <w:lang w:val="en-US" w:eastAsia="zh-CN"/>
        </w:rPr>
        <w:t>91</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83</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29</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548</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人，学前教育</w:t>
      </w:r>
      <w:r>
        <w:rPr>
          <w:rFonts w:hint="eastAsia" w:ascii="仿宋_GB2312" w:hAnsi="仿宋" w:eastAsia="仿宋_GB2312"/>
          <w:sz w:val="32"/>
          <w:szCs w:val="32"/>
        </w:rPr>
        <w:t>8</w:t>
      </w:r>
      <w:r>
        <w:rPr>
          <w:rFonts w:hint="eastAsia" w:ascii="仿宋_GB2312" w:hAnsi="仿宋" w:eastAsia="仿宋_GB2312"/>
          <w:sz w:val="32"/>
          <w:szCs w:val="32"/>
          <w:lang w:val="en-US" w:eastAsia="zh-CN"/>
        </w:rPr>
        <w:t>3</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3991.95</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仿宋" w:eastAsia="仿宋_GB2312"/>
          <w:sz w:val="32"/>
          <w:szCs w:val="32"/>
        </w:rPr>
        <w:t>3422</w:t>
      </w:r>
      <w:r>
        <w:rPr>
          <w:rFonts w:hint="eastAsia" w:ascii="仿宋_GB2312" w:hAnsi="仿宋" w:eastAsia="仿宋_GB2312"/>
          <w:sz w:val="32"/>
          <w:szCs w:val="32"/>
          <w:lang w:val="en-US" w:eastAsia="zh-CN"/>
        </w:rPr>
        <w:t>.24</w:t>
      </w:r>
      <w:r>
        <w:rPr>
          <w:rFonts w:hint="eastAsia" w:ascii="仿宋" w:hAnsi="仿宋" w:eastAsia="仿宋"/>
          <w:color w:val="000000"/>
          <w:sz w:val="32"/>
          <w:szCs w:val="32"/>
        </w:rPr>
        <w:t>万元增加/减少</w:t>
      </w:r>
      <w:r>
        <w:rPr>
          <w:rFonts w:hint="eastAsia" w:ascii="仿宋" w:hAnsi="仿宋" w:eastAsia="仿宋"/>
          <w:color w:val="000000"/>
          <w:sz w:val="32"/>
          <w:szCs w:val="32"/>
          <w:lang w:val="en-US" w:eastAsia="zh-CN"/>
        </w:rPr>
        <w:t>569.71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16.65</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教师增加3人，相应的社保等支出相应增加，资助生增加1人，房屋租金增长44万元，增加外立面粉刷工程，增加保洁经费和运行管理经费项目。</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3991.95</w:t>
      </w:r>
      <w:r>
        <w:rPr>
          <w:rFonts w:hint="eastAsia" w:ascii="仿宋" w:hAnsi="仿宋" w:eastAsia="仿宋"/>
          <w:color w:val="000000"/>
          <w:sz w:val="32"/>
          <w:szCs w:val="32"/>
        </w:rPr>
        <w:t>万元,比2022年年初预算</w:t>
      </w:r>
      <w:r>
        <w:rPr>
          <w:rFonts w:hint="eastAsia" w:ascii="仿宋_GB2312" w:hAnsi="仿宋" w:eastAsia="仿宋_GB2312"/>
          <w:sz w:val="32"/>
          <w:szCs w:val="32"/>
        </w:rPr>
        <w:t>3422</w:t>
      </w:r>
      <w:r>
        <w:rPr>
          <w:rFonts w:hint="eastAsia" w:ascii="仿宋_GB2312" w:hAnsi="仿宋" w:eastAsia="仿宋_GB2312"/>
          <w:sz w:val="32"/>
          <w:szCs w:val="32"/>
          <w:lang w:val="en-US" w:eastAsia="zh-CN"/>
        </w:rPr>
        <w:t>.24</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569.71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16.65</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3991.95</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_GB2312" w:hAnsi="仿宋" w:eastAsia="仿宋_GB2312"/>
          <w:sz w:val="32"/>
          <w:szCs w:val="32"/>
        </w:rPr>
        <w:t>3422</w:t>
      </w:r>
      <w:r>
        <w:rPr>
          <w:rFonts w:hint="eastAsia" w:ascii="仿宋_GB2312" w:hAnsi="仿宋" w:eastAsia="仿宋_GB2312"/>
          <w:sz w:val="32"/>
          <w:szCs w:val="32"/>
          <w:lang w:val="en-US" w:eastAsia="zh-CN"/>
        </w:rPr>
        <w:t>.24</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569.71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16.65</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3991.95</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3212.17</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2771.74</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440.43万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教师增加3人，相应的社保等支出相应增加，退休教师增加1人</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779.78</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650.51万</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129.28万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屋租金增长44万元，增加外立面粉刷工程，增加保洁经费和运行管理经费项目</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r>
        <w:rPr>
          <w:rFonts w:hint="eastAsia" w:ascii="仿宋" w:hAnsi="仿宋" w:eastAsia="仿宋"/>
          <w:color w:val="000000"/>
          <w:sz w:val="32"/>
          <w:szCs w:val="32"/>
          <w:lang w:val="en-US" w:eastAsia="zh-CN"/>
        </w:rPr>
        <w:t>无三公经费预算</w:t>
      </w:r>
      <w:r>
        <w:rPr>
          <w:rFonts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北京市宣武回民幼儿园</w:t>
      </w:r>
      <w:r>
        <w:rPr>
          <w:rFonts w:hint="eastAsia" w:ascii="仿宋" w:hAnsi="仿宋" w:eastAsia="仿宋"/>
          <w:color w:val="000000"/>
          <w:sz w:val="32"/>
          <w:szCs w:val="32"/>
        </w:rPr>
        <w:t>单的公用经费预算按照北京市财政局和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19.44</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557</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2356.24</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bookmarkStart w:id="1" w:name="_GoBack"/>
      <w:bookmarkEnd w:id="1"/>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ODY4N2ZiY2EwMzIyZDQxOTU1ZDgwNmVkODE0NjA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1D012EA"/>
    <w:rsid w:val="05730149"/>
    <w:rsid w:val="0C12265A"/>
    <w:rsid w:val="0CD31A61"/>
    <w:rsid w:val="0E570458"/>
    <w:rsid w:val="0F4F7C04"/>
    <w:rsid w:val="19D17D62"/>
    <w:rsid w:val="1D11654B"/>
    <w:rsid w:val="1DC279BC"/>
    <w:rsid w:val="27C546B8"/>
    <w:rsid w:val="2AF7146D"/>
    <w:rsid w:val="2D773D38"/>
    <w:rsid w:val="2DA96FE8"/>
    <w:rsid w:val="2FF042F1"/>
    <w:rsid w:val="3FA20125"/>
    <w:rsid w:val="44845B08"/>
    <w:rsid w:val="4F583B84"/>
    <w:rsid w:val="4F734428"/>
    <w:rsid w:val="526847CB"/>
    <w:rsid w:val="53454E50"/>
    <w:rsid w:val="551B4371"/>
    <w:rsid w:val="648151B4"/>
    <w:rsid w:val="696B68F2"/>
    <w:rsid w:val="77B80656"/>
    <w:rsid w:val="7D3F3698"/>
    <w:rsid w:val="7DB2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1760</Words>
  <Characters>1960</Characters>
  <Lines>12</Lines>
  <Paragraphs>3</Paragraphs>
  <TotalTime>19</TotalTime>
  <ScaleCrop>false</ScaleCrop>
  <LinksUpToDate>false</LinksUpToDate>
  <CharactersWithSpaces>1961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fulzh</cp:lastModifiedBy>
  <dcterms:modified xsi:type="dcterms:W3CDTF">2023-02-02T10:49:40Z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E4934AD73DE648FA9D2A2688FC41C8CC</vt:lpwstr>
  </property>
</Properties>
</file>