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北京市西城区三义里第一幼儿园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_GB2312" w:hAnsi="华文仿宋" w:eastAsia="仿宋_GB2312"/>
          <w:color w:val="000000"/>
          <w:sz w:val="32"/>
          <w:szCs w:val="32"/>
        </w:rPr>
        <w:t>本单位为西城区教委所属二级预算单位，单位性质为  全额拨款事业单位，独立核算单位共 1个。</w:t>
      </w:r>
      <w:r>
        <w:rPr>
          <w:rFonts w:hint="eastAsia" w:ascii="仿宋_GB2312" w:hAnsi="华文仿宋" w:eastAsia="仿宋_GB2312"/>
          <w:color w:val="000000"/>
          <w:sz w:val="32"/>
          <w:szCs w:val="32"/>
          <w:lang w:val="en-US" w:eastAsia="zh-CN"/>
        </w:rPr>
        <w:t>主要职责为学龄前儿童提供保育和教育服务。</w:t>
      </w:r>
      <w:r>
        <w:rPr>
          <w:rFonts w:ascii="仿宋_GB2312" w:hAnsi="华文仿宋" w:eastAsia="仿宋_GB2312"/>
          <w:color w:val="000000"/>
          <w:sz w:val="32"/>
          <w:szCs w:val="32"/>
        </w:rPr>
        <w:t xml:space="preserve"> </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37</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37</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258</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258</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1771.06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1356.22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414.84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30.59</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新增天宁寺分园，教职工人数增加，人员经费增加</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1771.06</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1356.22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414.84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30.59</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1771.06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1356.22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414.84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30.59</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1771.06</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1437.5</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1217.58万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219.92万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新增天宁寺分园，教职工人数增加，人员经费增加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333.56</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138.65万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194.92万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新增天宁寺分园房屋租金、保洁经费和运行管理经费项目</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北京市西城区三义里第一幼儿园</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7.56</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196.22</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624.63</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w:t>
      </w:r>
      <w:bookmarkStart w:id="1" w:name="_GoBack"/>
      <w:bookmarkEnd w:id="1"/>
      <w:r>
        <w:rPr>
          <w:rFonts w:hint="eastAsia" w:ascii="仿宋" w:hAnsi="仿宋" w:eastAsia="仿宋"/>
          <w:color w:val="000000"/>
          <w:sz w:val="32"/>
          <w:szCs w:val="32"/>
        </w:rPr>
        <w:t>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0MGNiYzMyNGJhMjFkNDViOGY1OWE2OGUwMWQ0MTI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8FE4DCA"/>
    <w:rsid w:val="0EE505E5"/>
    <w:rsid w:val="0F652962"/>
    <w:rsid w:val="1F754505"/>
    <w:rsid w:val="1FEC3E39"/>
    <w:rsid w:val="32A5100A"/>
    <w:rsid w:val="49EF45E4"/>
    <w:rsid w:val="50B00A46"/>
    <w:rsid w:val="51327FD4"/>
    <w:rsid w:val="516C3852"/>
    <w:rsid w:val="53233749"/>
    <w:rsid w:val="5E8E7EC2"/>
    <w:rsid w:val="61194E9F"/>
    <w:rsid w:val="75813646"/>
    <w:rsid w:val="7BB4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1747</Words>
  <Characters>1953</Characters>
  <Lines>12</Lines>
  <Paragraphs>3</Paragraphs>
  <TotalTime>5</TotalTime>
  <ScaleCrop>false</ScaleCrop>
  <LinksUpToDate>false</LinksUpToDate>
  <CharactersWithSpaces>1958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lenovo</cp:lastModifiedBy>
  <dcterms:modified xsi:type="dcterms:W3CDTF">2023-02-04T10:33:25Z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60DBAC31D18A4378BE79D3DF2F209684</vt:lpwstr>
  </property>
</Properties>
</file>