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E39" w:rsidRPr="0029520B" w:rsidRDefault="00610C5D"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北京市实验职业学校</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B10BA5" w:rsidRPr="00B10BA5" w:rsidRDefault="00B10BA5" w:rsidP="00B10BA5">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B10BA5">
        <w:rPr>
          <w:rFonts w:ascii="仿宋" w:eastAsia="仿宋" w:hAnsi="仿宋" w:hint="eastAsia"/>
          <w:color w:val="000000"/>
          <w:sz w:val="32"/>
          <w:szCs w:val="32"/>
        </w:rPr>
        <w:t>本单位机构设置有办公室、教学处、德育处、科研室、总务处、社会实践处、招生与就业办公室、财务室等行政机构，另外设置有中药专业室、学前教育专业室、校外教师组等教育教学机构。</w:t>
      </w:r>
    </w:p>
    <w:p w:rsidR="00B10BA5" w:rsidRPr="00AC2580" w:rsidRDefault="00B10BA5" w:rsidP="00B10BA5">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B10BA5">
        <w:rPr>
          <w:rFonts w:ascii="仿宋" w:eastAsia="仿宋" w:hAnsi="仿宋" w:hint="eastAsia"/>
          <w:color w:val="000000"/>
          <w:sz w:val="32"/>
          <w:szCs w:val="32"/>
        </w:rPr>
        <w:t>主要职责：学校办公室是党政负责人组织、管理学校内外事务的办事机构，基本职责是协助主要领导做好学校日常事务管理。教学处是学校领导下的负责全校教学教务工作的职能部门。德育处是学校领导下的负责对学生具体组织开展德育工作的职能部门。科研室是学校领导下的开展学校教科研工作的职能部门。总务处是负责组织和实施学校的后勤保障工作的职能部门。社会实践处是拓展职教功能，为社区、中小学教育教学服务的职能部门。招生就业办是负责学校招生工作、学生就业工作的职能部门。财务室全面负责学校整体财务工作。</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92789A">
        <w:rPr>
          <w:rFonts w:ascii="仿宋" w:eastAsia="仿宋" w:hAnsi="仿宋" w:hint="eastAsia"/>
          <w:color w:val="000000"/>
          <w:sz w:val="32"/>
          <w:szCs w:val="32"/>
        </w:rPr>
        <w:t>182</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92789A">
        <w:rPr>
          <w:rFonts w:ascii="仿宋" w:eastAsia="仿宋" w:hAnsi="仿宋" w:hint="eastAsia"/>
          <w:color w:val="000000"/>
          <w:sz w:val="32"/>
          <w:szCs w:val="32"/>
        </w:rPr>
        <w:t>123</w:t>
      </w:r>
      <w:r w:rsidR="00360E39" w:rsidRPr="00AC2580">
        <w:rPr>
          <w:rFonts w:ascii="仿宋" w:eastAsia="仿宋" w:hAnsi="仿宋" w:hint="eastAsia"/>
          <w:color w:val="000000"/>
          <w:sz w:val="32"/>
          <w:szCs w:val="32"/>
        </w:rPr>
        <w:t>人，离休</w:t>
      </w:r>
      <w:r w:rsidR="0092789A">
        <w:rPr>
          <w:rFonts w:ascii="仿宋" w:eastAsia="仿宋" w:hAnsi="仿宋" w:hint="eastAsia"/>
          <w:color w:val="000000"/>
          <w:sz w:val="32"/>
          <w:szCs w:val="32"/>
        </w:rPr>
        <w:t>6</w:t>
      </w:r>
      <w:r w:rsidR="00360E39" w:rsidRPr="00AC2580">
        <w:rPr>
          <w:rFonts w:ascii="仿宋" w:eastAsia="仿宋" w:hAnsi="仿宋" w:hint="eastAsia"/>
          <w:color w:val="000000"/>
          <w:sz w:val="32"/>
          <w:szCs w:val="32"/>
        </w:rPr>
        <w:t>人，退休</w:t>
      </w:r>
      <w:r w:rsidR="0092789A">
        <w:rPr>
          <w:rFonts w:ascii="仿宋" w:eastAsia="仿宋" w:hAnsi="仿宋" w:hint="eastAsia"/>
          <w:color w:val="000000"/>
          <w:sz w:val="32"/>
          <w:szCs w:val="32"/>
        </w:rPr>
        <w:t>469</w:t>
      </w:r>
      <w:r w:rsidR="00360E39" w:rsidRPr="00AC2580">
        <w:rPr>
          <w:rFonts w:ascii="仿宋" w:eastAsia="仿宋" w:hAnsi="仿宋" w:hint="eastAsia"/>
          <w:color w:val="000000"/>
          <w:sz w:val="32"/>
          <w:szCs w:val="32"/>
        </w:rPr>
        <w:t>人。学生</w:t>
      </w:r>
      <w:r w:rsidR="0092789A">
        <w:rPr>
          <w:rFonts w:ascii="仿宋" w:eastAsia="仿宋" w:hAnsi="仿宋" w:hint="eastAsia"/>
          <w:color w:val="000000"/>
          <w:sz w:val="32"/>
          <w:szCs w:val="32"/>
        </w:rPr>
        <w:t>209</w:t>
      </w:r>
      <w:r w:rsidR="00360E39" w:rsidRPr="00AC2580">
        <w:rPr>
          <w:rFonts w:ascii="仿宋" w:eastAsia="仿宋" w:hAnsi="仿宋" w:hint="eastAsia"/>
          <w:color w:val="000000"/>
          <w:sz w:val="32"/>
          <w:szCs w:val="32"/>
        </w:rPr>
        <w:t>人，其中：职高</w:t>
      </w:r>
      <w:r w:rsidR="0092789A">
        <w:rPr>
          <w:rFonts w:ascii="仿宋" w:eastAsia="仿宋" w:hAnsi="仿宋" w:hint="eastAsia"/>
          <w:color w:val="000000"/>
          <w:sz w:val="32"/>
          <w:szCs w:val="32"/>
        </w:rPr>
        <w:t>209</w:t>
      </w:r>
      <w:r w:rsidR="00360E39" w:rsidRPr="00AC2580">
        <w:rPr>
          <w:rFonts w:ascii="仿宋" w:eastAsia="仿宋" w:hAnsi="仿宋" w:hint="eastAsia"/>
          <w:color w:val="000000"/>
          <w:sz w:val="32"/>
          <w:szCs w:val="32"/>
        </w:rPr>
        <w:t>人，高中</w:t>
      </w:r>
      <w:r w:rsidR="0092789A">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人，初中</w:t>
      </w:r>
      <w:r w:rsidR="0092789A">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人，小学</w:t>
      </w:r>
      <w:r w:rsidR="0092789A">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人，特殊教育</w:t>
      </w:r>
      <w:r w:rsidR="0092789A">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人，学前教育</w:t>
      </w:r>
      <w:r w:rsidR="0092789A">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BD1871" w:rsidRDefault="00AC2580" w:rsidP="00BD187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2023年</w:t>
      </w:r>
      <w:r w:rsidR="00AF695C" w:rsidRPr="00AC2580">
        <w:rPr>
          <w:rFonts w:ascii="仿宋" w:eastAsia="仿宋" w:hAnsi="仿宋" w:hint="eastAsia"/>
          <w:color w:val="000000"/>
          <w:sz w:val="32"/>
          <w:szCs w:val="32"/>
        </w:rPr>
        <w:t>收入预算</w:t>
      </w:r>
      <w:r w:rsidR="0092789A" w:rsidRPr="0092789A">
        <w:rPr>
          <w:rFonts w:ascii="仿宋" w:eastAsia="仿宋" w:hAnsi="仿宋"/>
          <w:color w:val="000000"/>
          <w:sz w:val="32"/>
          <w:szCs w:val="32"/>
        </w:rPr>
        <w:t>5,723.78</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8C50B5" w:rsidRPr="008C50B5">
        <w:rPr>
          <w:rFonts w:ascii="仿宋" w:eastAsia="仿宋" w:hAnsi="仿宋"/>
          <w:color w:val="000000"/>
          <w:sz w:val="32"/>
          <w:szCs w:val="32"/>
        </w:rPr>
        <w:t>5,737.13</w:t>
      </w:r>
      <w:r w:rsidR="008C50B5">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减少</w:t>
      </w:r>
      <w:r w:rsidR="008C50B5" w:rsidRPr="008C50B5">
        <w:rPr>
          <w:rFonts w:ascii="仿宋" w:eastAsia="仿宋" w:hAnsi="仿宋"/>
          <w:color w:val="000000"/>
          <w:sz w:val="32"/>
          <w:szCs w:val="32"/>
        </w:rPr>
        <w:t>13.35</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降低</w:t>
      </w:r>
      <w:r w:rsidR="008C50B5" w:rsidRPr="008C50B5">
        <w:rPr>
          <w:rFonts w:ascii="仿宋" w:eastAsia="仿宋" w:hAnsi="仿宋"/>
          <w:color w:val="000000"/>
          <w:sz w:val="32"/>
          <w:szCs w:val="32"/>
        </w:rPr>
        <w:t>0.23%</w:t>
      </w:r>
      <w:r w:rsidR="00CF3F1E" w:rsidRPr="00AC2580">
        <w:rPr>
          <w:rFonts w:ascii="仿宋" w:eastAsia="仿宋" w:hAnsi="仿宋" w:hint="eastAsia"/>
          <w:color w:val="000000"/>
          <w:sz w:val="32"/>
          <w:szCs w:val="32"/>
        </w:rPr>
        <w:t>，主要原因是</w:t>
      </w:r>
      <w:r w:rsidR="00B10BA5" w:rsidRPr="00B10BA5">
        <w:rPr>
          <w:rFonts w:ascii="仿宋" w:eastAsia="仿宋" w:hAnsi="仿宋" w:hint="eastAsia"/>
          <w:color w:val="000000"/>
          <w:sz w:val="32"/>
          <w:szCs w:val="32"/>
        </w:rPr>
        <w:t>202</w:t>
      </w:r>
      <w:r w:rsidR="0024555B">
        <w:rPr>
          <w:rFonts w:ascii="仿宋" w:eastAsia="仿宋" w:hAnsi="仿宋" w:hint="eastAsia"/>
          <w:color w:val="000000"/>
          <w:sz w:val="32"/>
          <w:szCs w:val="32"/>
        </w:rPr>
        <w:t>3</w:t>
      </w:r>
      <w:r w:rsidR="00B10BA5" w:rsidRPr="00B10BA5">
        <w:rPr>
          <w:rFonts w:ascii="仿宋" w:eastAsia="仿宋" w:hAnsi="仿宋" w:hint="eastAsia"/>
          <w:color w:val="000000"/>
          <w:sz w:val="32"/>
          <w:szCs w:val="32"/>
        </w:rPr>
        <w:t>年教职工人数较202</w:t>
      </w:r>
      <w:r w:rsidR="0024555B">
        <w:rPr>
          <w:rFonts w:ascii="仿宋" w:eastAsia="仿宋" w:hAnsi="仿宋" w:hint="eastAsia"/>
          <w:color w:val="000000"/>
          <w:sz w:val="32"/>
          <w:szCs w:val="32"/>
        </w:rPr>
        <w:t>2</w:t>
      </w:r>
      <w:r w:rsidR="00B10BA5" w:rsidRPr="00B10BA5">
        <w:rPr>
          <w:rFonts w:ascii="仿宋" w:eastAsia="仿宋" w:hAnsi="仿宋" w:hint="eastAsia"/>
          <w:color w:val="000000"/>
          <w:sz w:val="32"/>
          <w:szCs w:val="32"/>
        </w:rPr>
        <w:t>年教职工人数减少</w:t>
      </w:r>
      <w:r w:rsidR="00B10BA5">
        <w:rPr>
          <w:rFonts w:ascii="仿宋" w:eastAsia="仿宋" w:hAnsi="仿宋" w:hint="eastAsia"/>
          <w:color w:val="000000"/>
          <w:sz w:val="32"/>
          <w:szCs w:val="32"/>
        </w:rPr>
        <w:t>9</w:t>
      </w:r>
      <w:r w:rsidR="00BD1871">
        <w:rPr>
          <w:rFonts w:ascii="仿宋" w:eastAsia="仿宋" w:hAnsi="仿宋" w:hint="eastAsia"/>
          <w:color w:val="000000"/>
          <w:sz w:val="32"/>
          <w:szCs w:val="32"/>
        </w:rPr>
        <w:t>人，使得人员经费减少、公用定额减少，公用经费减少</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B10BA5" w:rsidRPr="00B10BA5">
        <w:rPr>
          <w:rFonts w:ascii="仿宋" w:eastAsia="仿宋" w:hAnsi="仿宋"/>
          <w:color w:val="000000"/>
          <w:sz w:val="32"/>
          <w:szCs w:val="32"/>
        </w:rPr>
        <w:t>5,723.78</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B10BA5" w:rsidRPr="00B10BA5">
        <w:rPr>
          <w:rFonts w:ascii="仿宋" w:eastAsia="仿宋" w:hAnsi="仿宋" w:hint="eastAsia"/>
          <w:color w:val="000000"/>
          <w:sz w:val="32"/>
          <w:szCs w:val="32"/>
        </w:rPr>
        <w:t>5,737.13万元减少13.35万元，降低0.23%</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BD1871" w:rsidRPr="00BD1871">
        <w:rPr>
          <w:rFonts w:ascii="仿宋" w:eastAsia="仿宋" w:hAnsi="仿宋"/>
          <w:color w:val="000000"/>
          <w:sz w:val="32"/>
          <w:szCs w:val="32"/>
        </w:rPr>
        <w:t>5,723.78</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BD1871" w:rsidRPr="00BD1871">
        <w:rPr>
          <w:rFonts w:ascii="仿宋" w:eastAsia="仿宋" w:hAnsi="仿宋"/>
          <w:color w:val="000000"/>
          <w:sz w:val="32"/>
          <w:szCs w:val="32"/>
        </w:rPr>
        <w:t>5,737.13</w:t>
      </w:r>
      <w:r w:rsidR="00F21086" w:rsidRPr="00AC2580">
        <w:rPr>
          <w:rFonts w:ascii="仿宋" w:eastAsia="仿宋" w:hAnsi="仿宋" w:hint="eastAsia"/>
          <w:color w:val="000000"/>
          <w:sz w:val="32"/>
          <w:szCs w:val="32"/>
        </w:rPr>
        <w:t>万元</w:t>
      </w:r>
      <w:r w:rsidR="00BD1871" w:rsidRPr="00B10BA5">
        <w:rPr>
          <w:rFonts w:ascii="仿宋" w:eastAsia="仿宋" w:hAnsi="仿宋" w:hint="eastAsia"/>
          <w:color w:val="000000"/>
          <w:sz w:val="32"/>
          <w:szCs w:val="32"/>
        </w:rPr>
        <w:t>减少13.35万元，降低0.23%</w:t>
      </w:r>
    </w:p>
    <w:p w:rsidR="00360E39" w:rsidRPr="00AC2580" w:rsidRDefault="00F21086" w:rsidP="00BD187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BD1871" w:rsidRPr="00BD1871">
        <w:rPr>
          <w:rFonts w:ascii="仿宋" w:eastAsia="仿宋" w:hAnsi="仿宋"/>
          <w:color w:val="000000"/>
          <w:sz w:val="32"/>
          <w:szCs w:val="32"/>
        </w:rPr>
        <w:t>5,723.78</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BD1871" w:rsidRPr="00BD1871">
        <w:rPr>
          <w:rFonts w:ascii="仿宋" w:eastAsia="仿宋" w:hAnsi="仿宋"/>
          <w:color w:val="000000"/>
          <w:sz w:val="32"/>
          <w:szCs w:val="32"/>
        </w:rPr>
        <w:t>5,489.44</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BD1871" w:rsidRPr="00BD1871">
        <w:rPr>
          <w:rFonts w:ascii="仿宋" w:eastAsia="仿宋" w:hAnsi="仿宋"/>
          <w:color w:val="000000"/>
          <w:sz w:val="32"/>
          <w:szCs w:val="32"/>
        </w:rPr>
        <w:t>5,542.08</w:t>
      </w:r>
      <w:r w:rsidR="00F21086" w:rsidRPr="00AC2580">
        <w:rPr>
          <w:rFonts w:ascii="仿宋" w:eastAsia="仿宋" w:hAnsi="仿宋" w:hint="eastAsia"/>
          <w:color w:val="000000"/>
          <w:sz w:val="32"/>
          <w:szCs w:val="32"/>
        </w:rPr>
        <w:t>元减少</w:t>
      </w:r>
      <w:r w:rsidR="00BD1871" w:rsidRPr="00BD1871">
        <w:rPr>
          <w:rFonts w:ascii="仿宋" w:eastAsia="仿宋" w:hAnsi="仿宋"/>
          <w:color w:val="000000"/>
          <w:sz w:val="32"/>
          <w:szCs w:val="32"/>
        </w:rPr>
        <w:t>52.64</w:t>
      </w:r>
      <w:r w:rsidR="00F21086" w:rsidRPr="00AC2580">
        <w:rPr>
          <w:rFonts w:ascii="仿宋" w:eastAsia="仿宋" w:hAnsi="仿宋" w:hint="eastAsia"/>
          <w:color w:val="000000"/>
          <w:sz w:val="32"/>
          <w:szCs w:val="32"/>
        </w:rPr>
        <w:t>元，主要原因是</w:t>
      </w:r>
      <w:r w:rsidR="00BD1871" w:rsidRPr="00BD1871">
        <w:rPr>
          <w:rFonts w:ascii="仿宋" w:eastAsia="仿宋" w:hAnsi="仿宋" w:hint="eastAsia"/>
          <w:color w:val="000000"/>
          <w:sz w:val="32"/>
          <w:szCs w:val="32"/>
        </w:rPr>
        <w:t>202</w:t>
      </w:r>
      <w:r w:rsidR="0024555B">
        <w:rPr>
          <w:rFonts w:ascii="仿宋" w:eastAsia="仿宋" w:hAnsi="仿宋" w:hint="eastAsia"/>
          <w:color w:val="000000"/>
          <w:sz w:val="32"/>
          <w:szCs w:val="32"/>
        </w:rPr>
        <w:t>3</w:t>
      </w:r>
      <w:r w:rsidR="00BD1871" w:rsidRPr="00BD1871">
        <w:rPr>
          <w:rFonts w:ascii="仿宋" w:eastAsia="仿宋" w:hAnsi="仿宋" w:hint="eastAsia"/>
          <w:color w:val="000000"/>
          <w:sz w:val="32"/>
          <w:szCs w:val="32"/>
        </w:rPr>
        <w:t>年教职工人数较202</w:t>
      </w:r>
      <w:r w:rsidR="0024555B">
        <w:rPr>
          <w:rFonts w:ascii="仿宋" w:eastAsia="仿宋" w:hAnsi="仿宋" w:hint="eastAsia"/>
          <w:color w:val="000000"/>
          <w:sz w:val="32"/>
          <w:szCs w:val="32"/>
        </w:rPr>
        <w:t>2</w:t>
      </w:r>
      <w:r w:rsidR="00BD1871" w:rsidRPr="00BD1871">
        <w:rPr>
          <w:rFonts w:ascii="仿宋" w:eastAsia="仿宋" w:hAnsi="仿宋" w:hint="eastAsia"/>
          <w:color w:val="000000"/>
          <w:sz w:val="32"/>
          <w:szCs w:val="32"/>
        </w:rPr>
        <w:t>年教职工人数减少9</w:t>
      </w:r>
      <w:r w:rsidR="00BD1871">
        <w:rPr>
          <w:rFonts w:ascii="仿宋" w:eastAsia="仿宋" w:hAnsi="仿宋" w:hint="eastAsia"/>
          <w:color w:val="000000"/>
          <w:sz w:val="32"/>
          <w:szCs w:val="32"/>
        </w:rPr>
        <w:t>人，使得人员经费减少、公用定额减少，公用经费减少</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BD1871" w:rsidRPr="00BD1871">
        <w:rPr>
          <w:rFonts w:ascii="仿宋" w:eastAsia="仿宋" w:hAnsi="仿宋"/>
          <w:color w:val="000000"/>
          <w:sz w:val="32"/>
          <w:szCs w:val="32"/>
        </w:rPr>
        <w:t>234.34</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BD1871" w:rsidRPr="00BD1871">
        <w:rPr>
          <w:rFonts w:ascii="仿宋" w:eastAsia="仿宋" w:hAnsi="仿宋"/>
          <w:color w:val="000000"/>
          <w:sz w:val="32"/>
          <w:szCs w:val="32"/>
        </w:rPr>
        <w:t>195.05</w:t>
      </w:r>
      <w:r w:rsidR="00F21086" w:rsidRPr="00AC2580">
        <w:rPr>
          <w:rFonts w:ascii="仿宋" w:eastAsia="仿宋" w:hAnsi="仿宋" w:hint="eastAsia"/>
          <w:color w:val="000000"/>
          <w:sz w:val="32"/>
          <w:szCs w:val="32"/>
        </w:rPr>
        <w:t>元增加</w:t>
      </w:r>
      <w:r w:rsidR="00BD1871" w:rsidRPr="00BD1871">
        <w:rPr>
          <w:rFonts w:ascii="仿宋" w:eastAsia="仿宋" w:hAnsi="仿宋"/>
          <w:color w:val="000000"/>
          <w:sz w:val="32"/>
          <w:szCs w:val="32"/>
        </w:rPr>
        <w:t>39.29</w:t>
      </w:r>
      <w:r w:rsidR="00F21086" w:rsidRPr="00AC2580">
        <w:rPr>
          <w:rFonts w:ascii="仿宋" w:eastAsia="仿宋" w:hAnsi="仿宋" w:hint="eastAsia"/>
          <w:color w:val="000000"/>
          <w:sz w:val="32"/>
          <w:szCs w:val="32"/>
        </w:rPr>
        <w:t>元，主要原因是</w:t>
      </w:r>
      <w:r w:rsidR="00BD1871">
        <w:rPr>
          <w:rFonts w:ascii="仿宋" w:eastAsia="仿宋" w:hAnsi="仿宋" w:hint="eastAsia"/>
          <w:color w:val="000000"/>
          <w:sz w:val="32"/>
          <w:szCs w:val="32"/>
        </w:rPr>
        <w:t>本年度增加了</w:t>
      </w:r>
      <w:r w:rsidR="00BD1871" w:rsidRPr="00BD1871">
        <w:rPr>
          <w:rFonts w:ascii="仿宋" w:eastAsia="仿宋" w:hAnsi="仿宋" w:hint="eastAsia"/>
          <w:color w:val="000000"/>
          <w:sz w:val="32"/>
          <w:szCs w:val="32"/>
        </w:rPr>
        <w:t>保洁经费</w:t>
      </w:r>
      <w:r w:rsidR="00BD1871">
        <w:rPr>
          <w:rFonts w:ascii="仿宋" w:eastAsia="仿宋" w:hAnsi="仿宋" w:hint="eastAsia"/>
          <w:color w:val="000000"/>
          <w:sz w:val="32"/>
          <w:szCs w:val="32"/>
        </w:rPr>
        <w:t>及运行管理经费两项常规项目</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BD1871" w:rsidRPr="00BD1871" w:rsidRDefault="00BD1871" w:rsidP="00BD187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BD1871">
        <w:rPr>
          <w:rFonts w:ascii="仿宋" w:eastAsia="仿宋" w:hAnsi="仿宋" w:hint="eastAsia"/>
          <w:color w:val="000000"/>
          <w:sz w:val="32"/>
          <w:szCs w:val="32"/>
        </w:rPr>
        <w:t>本单位“三公经费”包括：</w:t>
      </w:r>
    </w:p>
    <w:p w:rsidR="00BD1871" w:rsidRPr="00BD1871" w:rsidRDefault="00BD1871" w:rsidP="00BD187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BD1871">
        <w:rPr>
          <w:rFonts w:ascii="仿宋" w:eastAsia="仿宋" w:hAnsi="仿宋" w:hint="eastAsia"/>
          <w:color w:val="000000"/>
          <w:sz w:val="32"/>
          <w:szCs w:val="32"/>
        </w:rPr>
        <w:t>1.因公出国（境）费</w:t>
      </w:r>
    </w:p>
    <w:p w:rsidR="00BD1871" w:rsidRPr="00BD1871" w:rsidRDefault="00BD1871" w:rsidP="00BD187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BD1871">
        <w:rPr>
          <w:rFonts w:ascii="仿宋" w:eastAsia="仿宋" w:hAnsi="仿宋" w:hint="eastAsia"/>
          <w:color w:val="000000"/>
          <w:sz w:val="32"/>
          <w:szCs w:val="32"/>
        </w:rPr>
        <w:t>2.公务接待费</w:t>
      </w:r>
    </w:p>
    <w:p w:rsidR="00D0337B" w:rsidRDefault="00BD1871" w:rsidP="00BD187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BD1871">
        <w:rPr>
          <w:rFonts w:ascii="仿宋" w:eastAsia="仿宋" w:hAnsi="仿宋" w:hint="eastAsia"/>
          <w:color w:val="000000"/>
          <w:sz w:val="32"/>
          <w:szCs w:val="32"/>
        </w:rPr>
        <w:t>3.公务用车购置及运行维护费</w:t>
      </w:r>
    </w:p>
    <w:p w:rsidR="00F41D4E" w:rsidRPr="00AC2580" w:rsidRDefault="00F41D4E" w:rsidP="00BD187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bookmarkStart w:id="0" w:name="_GoBack"/>
      <w:bookmarkEnd w:id="0"/>
      <w:r w:rsidRPr="00AC2580">
        <w:rPr>
          <w:rFonts w:ascii="仿宋" w:eastAsia="仿宋" w:hAnsi="仿宋" w:hint="eastAsia"/>
          <w:color w:val="000000"/>
          <w:sz w:val="32"/>
          <w:szCs w:val="32"/>
        </w:rPr>
        <w:t>（二）“三公经费”财政拨款情况说明</w:t>
      </w:r>
      <w:bookmarkStart w:id="1" w:name="biaoti"/>
    </w:p>
    <w:p w:rsidR="00F41D4E" w:rsidRPr="00AC2580" w:rsidRDefault="00BD1871"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北京市实验职业学校</w:t>
      </w:r>
      <w:r w:rsidR="00F41D4E" w:rsidRPr="00AC2580">
        <w:rPr>
          <w:rFonts w:ascii="仿宋" w:eastAsia="仿宋" w:hAnsi="仿宋" w:hint="eastAsia"/>
          <w:color w:val="000000"/>
          <w:sz w:val="32"/>
          <w:szCs w:val="32"/>
        </w:rPr>
        <w:t>的公用经费预算按照北京市财政</w:t>
      </w:r>
      <w:r w:rsidR="00F41D4E" w:rsidRPr="00AC2580">
        <w:rPr>
          <w:rFonts w:ascii="仿宋" w:eastAsia="仿宋" w:hAnsi="仿宋" w:hint="eastAsia"/>
          <w:color w:val="000000"/>
          <w:sz w:val="32"/>
          <w:szCs w:val="32"/>
        </w:rPr>
        <w:lastRenderedPageBreak/>
        <w:t>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sidRPr="00BD1871">
        <w:rPr>
          <w:rFonts w:ascii="仿宋" w:eastAsia="仿宋" w:hAnsi="仿宋"/>
          <w:color w:val="000000"/>
          <w:sz w:val="32"/>
          <w:szCs w:val="32"/>
        </w:rPr>
        <w:t>2.7</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sidRPr="00BD1871">
        <w:rPr>
          <w:rFonts w:ascii="仿宋" w:eastAsia="仿宋" w:hAnsi="仿宋"/>
          <w:color w:val="000000"/>
          <w:sz w:val="32"/>
          <w:szCs w:val="32"/>
        </w:rPr>
        <w:t>2.7</w:t>
      </w:r>
      <w:r w:rsidR="00F41D4E" w:rsidRPr="00AC2580">
        <w:rPr>
          <w:rFonts w:ascii="仿宋" w:eastAsia="仿宋" w:hAnsi="仿宋" w:hint="eastAsia"/>
          <w:color w:val="000000"/>
          <w:sz w:val="32"/>
          <w:szCs w:val="32"/>
        </w:rPr>
        <w:t>万元减少</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BD1871">
        <w:rPr>
          <w:rFonts w:ascii="仿宋" w:eastAsia="仿宋" w:hAnsi="仿宋" w:hint="eastAsia"/>
          <w:color w:val="000000"/>
          <w:sz w:val="32"/>
          <w:szCs w:val="32"/>
        </w:rPr>
        <w:t>1</w:t>
      </w:r>
      <w:r w:rsidRPr="00AC2580">
        <w:rPr>
          <w:rFonts w:ascii="仿宋" w:eastAsia="仿宋" w:hAnsi="仿宋" w:hint="eastAsia"/>
          <w:color w:val="000000"/>
          <w:sz w:val="32"/>
          <w:szCs w:val="32"/>
        </w:rPr>
        <w:t>辆，财政拨款预算安排</w:t>
      </w:r>
      <w:r w:rsidR="00BD1871" w:rsidRPr="00BD1871">
        <w:rPr>
          <w:rFonts w:ascii="仿宋" w:eastAsia="仿宋" w:hAnsi="仿宋"/>
          <w:color w:val="000000"/>
          <w:sz w:val="32"/>
          <w:szCs w:val="32"/>
        </w:rPr>
        <w:t>2.7</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BD1871" w:rsidRPr="00BD1871">
        <w:rPr>
          <w:rFonts w:ascii="仿宋" w:eastAsia="仿宋" w:hAnsi="仿宋"/>
          <w:color w:val="000000"/>
          <w:sz w:val="32"/>
          <w:szCs w:val="32"/>
        </w:rPr>
        <w:t>2.7</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BD1871" w:rsidRPr="00BD1871">
        <w:rPr>
          <w:rFonts w:ascii="仿宋" w:eastAsia="仿宋" w:hAnsi="仿宋"/>
          <w:color w:val="000000"/>
          <w:sz w:val="32"/>
          <w:szCs w:val="32"/>
        </w:rPr>
        <w:t>2.7</w:t>
      </w:r>
      <w:r w:rsidRPr="00AC2580">
        <w:rPr>
          <w:rFonts w:ascii="仿宋" w:eastAsia="仿宋" w:hAnsi="仿宋" w:hint="eastAsia"/>
          <w:color w:val="000000"/>
          <w:sz w:val="32"/>
          <w:szCs w:val="32"/>
        </w:rPr>
        <w:t>万元减少</w:t>
      </w:r>
      <w:r w:rsidR="00BD1871">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BD1871">
        <w:rPr>
          <w:rFonts w:ascii="仿宋" w:eastAsia="仿宋" w:hAnsi="仿宋" w:hint="eastAsia"/>
          <w:color w:val="000000"/>
          <w:sz w:val="32"/>
          <w:szCs w:val="32"/>
        </w:rPr>
        <w:t>1</w:t>
      </w:r>
      <w:r w:rsidR="00A930FF" w:rsidRPr="00AC2580">
        <w:rPr>
          <w:rFonts w:ascii="仿宋" w:eastAsia="仿宋" w:hAnsi="仿宋" w:hint="eastAsia"/>
          <w:color w:val="000000"/>
          <w:sz w:val="32"/>
          <w:szCs w:val="32"/>
        </w:rPr>
        <w:t>个，预算资金</w:t>
      </w:r>
      <w:r w:rsidR="00BD1871" w:rsidRPr="00BD1871">
        <w:rPr>
          <w:rFonts w:ascii="仿宋" w:eastAsia="仿宋" w:hAnsi="仿宋"/>
          <w:color w:val="000000"/>
          <w:sz w:val="32"/>
          <w:szCs w:val="32"/>
        </w:rPr>
        <w:t>40.43</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BD1871">
        <w:rPr>
          <w:rFonts w:ascii="仿宋" w:eastAsia="仿宋" w:hAnsi="仿宋" w:hint="eastAsia"/>
          <w:color w:val="000000"/>
          <w:sz w:val="32"/>
          <w:szCs w:val="32"/>
        </w:rPr>
        <w:t>6</w:t>
      </w:r>
      <w:r w:rsidR="00545D6C" w:rsidRPr="00AC2580">
        <w:rPr>
          <w:rFonts w:ascii="仿宋" w:eastAsia="仿宋" w:hAnsi="仿宋" w:hint="eastAsia"/>
          <w:color w:val="000000"/>
          <w:sz w:val="32"/>
          <w:szCs w:val="32"/>
        </w:rPr>
        <w:t>项，占总项目数额的</w:t>
      </w:r>
      <w:r w:rsidR="00BD1871">
        <w:rPr>
          <w:rFonts w:ascii="仿宋" w:eastAsia="仿宋" w:hAnsi="仿宋" w:hint="eastAsia"/>
          <w:color w:val="000000"/>
          <w:sz w:val="32"/>
          <w:szCs w:val="32"/>
        </w:rPr>
        <w:t>100</w:t>
      </w:r>
      <w:r w:rsidR="00545D6C" w:rsidRPr="00AC2580">
        <w:rPr>
          <w:rFonts w:ascii="仿宋" w:eastAsia="仿宋" w:hAnsi="仿宋" w:hint="eastAsia"/>
          <w:color w:val="000000"/>
          <w:sz w:val="32"/>
          <w:szCs w:val="32"/>
        </w:rPr>
        <w:t>%以上，100万元以上项目共计</w:t>
      </w:r>
      <w:r w:rsidR="00BD1871">
        <w:rPr>
          <w:rFonts w:ascii="仿宋" w:eastAsia="仿宋" w:hAnsi="仿宋" w:hint="eastAsia"/>
          <w:color w:val="000000"/>
          <w:sz w:val="32"/>
          <w:szCs w:val="32"/>
        </w:rPr>
        <w:t>0</w:t>
      </w:r>
      <w:r w:rsidR="00545D6C" w:rsidRPr="00AC2580">
        <w:rPr>
          <w:rFonts w:ascii="仿宋" w:eastAsia="仿宋" w:hAnsi="仿宋" w:hint="eastAsia"/>
          <w:color w:val="000000"/>
          <w:sz w:val="32"/>
          <w:szCs w:val="32"/>
        </w:rPr>
        <w:t>个，涉及金额</w:t>
      </w:r>
      <w:r w:rsidR="00BD1871">
        <w:rPr>
          <w:rFonts w:ascii="仿宋" w:eastAsia="仿宋" w:hAnsi="仿宋" w:hint="eastAsia"/>
          <w:color w:val="000000"/>
          <w:sz w:val="32"/>
          <w:szCs w:val="32"/>
        </w:rPr>
        <w:t>0</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lastRenderedPageBreak/>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BD1871" w:rsidRPr="00BD1871">
        <w:rPr>
          <w:rFonts w:ascii="仿宋" w:eastAsia="仿宋" w:hAnsi="仿宋"/>
          <w:color w:val="000000"/>
          <w:sz w:val="32"/>
          <w:szCs w:val="32"/>
        </w:rPr>
        <w:t>9,107.33</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BD1871">
        <w:rPr>
          <w:rFonts w:ascii="仿宋" w:eastAsia="仿宋" w:hAnsi="仿宋" w:hint="eastAsia"/>
          <w:color w:val="000000"/>
          <w:sz w:val="32"/>
          <w:szCs w:val="32"/>
        </w:rPr>
        <w:t>1</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A60840" w:rsidRPr="00A60840">
        <w:rPr>
          <w:rFonts w:ascii="仿宋" w:eastAsia="仿宋" w:hAnsi="仿宋"/>
          <w:color w:val="000000"/>
          <w:sz w:val="32"/>
          <w:szCs w:val="32"/>
        </w:rPr>
        <w:t>19.54</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BD1871">
        <w:rPr>
          <w:rFonts w:ascii="仿宋" w:eastAsia="仿宋" w:hAnsi="仿宋" w:hint="eastAsia"/>
          <w:color w:val="000000"/>
          <w:sz w:val="32"/>
          <w:szCs w:val="32"/>
        </w:rPr>
        <w:t>1</w:t>
      </w:r>
      <w:r w:rsidRPr="00AC2580">
        <w:rPr>
          <w:rFonts w:ascii="仿宋" w:eastAsia="仿宋" w:hAnsi="仿宋" w:hint="eastAsia"/>
          <w:color w:val="000000"/>
          <w:sz w:val="32"/>
          <w:szCs w:val="32"/>
        </w:rPr>
        <w:t>台（套）、</w:t>
      </w:r>
      <w:r w:rsidR="00BD1871" w:rsidRPr="00BD1871">
        <w:rPr>
          <w:rFonts w:ascii="仿宋" w:eastAsia="仿宋" w:hAnsi="仿宋"/>
          <w:color w:val="000000"/>
          <w:sz w:val="32"/>
          <w:szCs w:val="32"/>
        </w:rPr>
        <w:t>95.49</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BD1871">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BD1871">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A60840">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A60840">
        <w:rPr>
          <w:rFonts w:ascii="仿宋" w:eastAsia="仿宋" w:hAnsi="仿宋" w:hint="eastAsia"/>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A60840">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A60840">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w:t>
      </w:r>
      <w:r w:rsidRPr="00AC2580">
        <w:rPr>
          <w:rFonts w:ascii="仿宋" w:eastAsia="仿宋" w:hAnsi="仿宋" w:hint="eastAsia"/>
          <w:color w:val="000000"/>
          <w:sz w:val="32"/>
          <w:szCs w:val="32"/>
        </w:rPr>
        <w:lastRenderedPageBreak/>
        <w:t>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CE4" w:rsidRDefault="002B6CE4" w:rsidP="00AF695C">
      <w:r>
        <w:separator/>
      </w:r>
    </w:p>
  </w:endnote>
  <w:endnote w:type="continuationSeparator" w:id="0">
    <w:p w:rsidR="002B6CE4" w:rsidRDefault="002B6CE4"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24555B" w:rsidRPr="0024555B">
          <w:rPr>
            <w:rFonts w:ascii="仿宋" w:eastAsia="仿宋" w:hAnsi="仿宋"/>
            <w:noProof/>
            <w:sz w:val="28"/>
            <w:lang w:val="zh-CN"/>
          </w:rPr>
          <w:t>2</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CE4" w:rsidRDefault="002B6CE4" w:rsidP="00AF695C">
      <w:r>
        <w:separator/>
      </w:r>
    </w:p>
  </w:footnote>
  <w:footnote w:type="continuationSeparator" w:id="0">
    <w:p w:rsidR="002B6CE4" w:rsidRDefault="002B6CE4"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55B"/>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E4"/>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485"/>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C5D"/>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0B5"/>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89A"/>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840"/>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0BA5"/>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71"/>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AE1"/>
    <w:rsid w:val="00D02C73"/>
    <w:rsid w:val="00D0337B"/>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27482"/>
  <w15:docId w15:val="{A63445CA-AE48-45ED-B485-0A830110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Pages>
  <Words>350</Words>
  <Characters>1995</Characters>
  <Application>Microsoft Office Word</Application>
  <DocSecurity>0</DocSecurity>
  <Lines>16</Lines>
  <Paragraphs>4</Paragraphs>
  <ScaleCrop>false</ScaleCrop>
  <Company>微软中国</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PC</cp:lastModifiedBy>
  <cp:revision>18</cp:revision>
  <dcterms:created xsi:type="dcterms:W3CDTF">2022-01-10T07:29:00Z</dcterms:created>
  <dcterms:modified xsi:type="dcterms:W3CDTF">2023-02-04T07:49:00Z</dcterms:modified>
</cp:coreProperties>
</file>