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北京市</w:t>
      </w:r>
      <w:r>
        <w:rPr>
          <w:rFonts w:ascii="方正小标宋简体" w:eastAsia="方正小标宋简体"/>
          <w:sz w:val="44"/>
          <w:szCs w:val="44"/>
        </w:rPr>
        <w:t>徐悲鸿</w:t>
      </w:r>
      <w:r>
        <w:rPr>
          <w:rFonts w:hint="eastAsia" w:ascii="方正小标宋简体" w:eastAsia="方正小标宋简体"/>
          <w:sz w:val="44"/>
          <w:szCs w:val="44"/>
        </w:rPr>
        <w:t>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我校是一所独具特色的优质资源校，作为北京市、西城区唯一的一所公立美术特色完中校，学校注重美术人才的培养。</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秉承“精、勤、诚、毅、求美求真”的校训，坚持厚基础、宽专业、强能力、重创新的培养目标。倡导专业教学“六个融合”的大美术观，注重学生综合素质的培养。按照西城区教委提出的“校校精彩、人人成功”教育定位要求，积极探索培养具有鲜明个性的美术人才的途径。在专家领导带领下，多年来不断加强基础设施的投入，完善学校专业基础课程体系，积极开发“具有美术专业特色”的校本课程，组织学生进行不同形式的活动课程，努力打造“悲鸿式课程菜单”，促进学校特色发展与可持续化发展。充分体现我校创意校园、创新课程、创建特色、创造个性的办学理念。十几年来，学校以弘扬悲鸿精神，全面实施素质教育为宗旨，培养出一批批文化基础扎实，美术素质过硬的优秀学生。</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我校内设5个部门，包括办公室，教学处，德育处，总务处，美术专业组。</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ascii="仿宋" w:hAnsi="仿宋" w:eastAsia="仿宋"/>
          <w:color w:val="000000"/>
          <w:sz w:val="32"/>
          <w:szCs w:val="32"/>
        </w:rPr>
        <w:t>105</w:t>
      </w:r>
      <w:r>
        <w:rPr>
          <w:rFonts w:hint="eastAsia" w:ascii="仿宋" w:hAnsi="仿宋" w:eastAsia="仿宋"/>
          <w:color w:val="000000"/>
          <w:sz w:val="32"/>
          <w:szCs w:val="32"/>
        </w:rPr>
        <w:t>人，实际在册教职工</w:t>
      </w:r>
      <w:r>
        <w:rPr>
          <w:rFonts w:ascii="仿宋" w:hAnsi="仿宋" w:eastAsia="仿宋"/>
          <w:color w:val="000000"/>
          <w:sz w:val="32"/>
          <w:szCs w:val="32"/>
        </w:rPr>
        <w:t>102</w:t>
      </w:r>
      <w:r>
        <w:rPr>
          <w:rFonts w:hint="eastAsia" w:ascii="仿宋" w:hAnsi="仿宋" w:eastAsia="仿宋"/>
          <w:color w:val="000000"/>
          <w:sz w:val="32"/>
          <w:szCs w:val="32"/>
        </w:rPr>
        <w:t>人，离休</w:t>
      </w:r>
      <w:r>
        <w:rPr>
          <w:rFonts w:ascii="仿宋" w:hAnsi="仿宋" w:eastAsia="仿宋"/>
          <w:color w:val="000000"/>
          <w:sz w:val="32"/>
          <w:szCs w:val="32"/>
        </w:rPr>
        <w:t>0</w:t>
      </w:r>
      <w:r>
        <w:rPr>
          <w:rFonts w:hint="eastAsia" w:ascii="仿宋" w:hAnsi="仿宋" w:eastAsia="仿宋"/>
          <w:color w:val="000000"/>
          <w:sz w:val="32"/>
          <w:szCs w:val="32"/>
        </w:rPr>
        <w:t>人，退休</w:t>
      </w:r>
      <w:r>
        <w:rPr>
          <w:rFonts w:ascii="仿宋" w:hAnsi="仿宋" w:eastAsia="仿宋"/>
          <w:color w:val="000000"/>
          <w:sz w:val="32"/>
          <w:szCs w:val="32"/>
        </w:rPr>
        <w:t>87</w:t>
      </w:r>
      <w:r>
        <w:rPr>
          <w:rFonts w:hint="eastAsia" w:ascii="仿宋" w:hAnsi="仿宋" w:eastAsia="仿宋"/>
          <w:color w:val="000000"/>
          <w:sz w:val="32"/>
          <w:szCs w:val="32"/>
        </w:rPr>
        <w:t>人。学生</w:t>
      </w:r>
      <w:r>
        <w:rPr>
          <w:rFonts w:ascii="仿宋" w:hAnsi="仿宋" w:eastAsia="仿宋"/>
          <w:color w:val="000000"/>
          <w:sz w:val="32"/>
          <w:szCs w:val="32"/>
        </w:rPr>
        <w:t>535</w:t>
      </w:r>
      <w:r>
        <w:rPr>
          <w:rFonts w:hint="eastAsia" w:ascii="仿宋" w:hAnsi="仿宋" w:eastAsia="仿宋"/>
          <w:color w:val="000000"/>
          <w:sz w:val="32"/>
          <w:szCs w:val="32"/>
        </w:rPr>
        <w:t>人，其中：高中</w:t>
      </w:r>
      <w:r>
        <w:rPr>
          <w:rFonts w:ascii="仿宋" w:hAnsi="仿宋" w:eastAsia="仿宋"/>
          <w:color w:val="000000"/>
          <w:sz w:val="32"/>
          <w:szCs w:val="32"/>
        </w:rPr>
        <w:t>392</w:t>
      </w:r>
      <w:r>
        <w:rPr>
          <w:rFonts w:hint="eastAsia" w:ascii="仿宋" w:hAnsi="仿宋" w:eastAsia="仿宋"/>
          <w:color w:val="000000"/>
          <w:sz w:val="32"/>
          <w:szCs w:val="32"/>
        </w:rPr>
        <w:t>人，初中</w:t>
      </w:r>
      <w:r>
        <w:rPr>
          <w:rFonts w:ascii="仿宋" w:hAnsi="仿宋" w:eastAsia="仿宋"/>
          <w:color w:val="000000"/>
          <w:sz w:val="32"/>
          <w:szCs w:val="32"/>
        </w:rPr>
        <w:t>143</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ascii="仿宋" w:hAnsi="仿宋" w:eastAsia="仿宋"/>
          <w:color w:val="000000"/>
          <w:sz w:val="32"/>
          <w:szCs w:val="32"/>
        </w:rPr>
        <w:t>4571.02</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ascii="仿宋_GB2312" w:hAnsi="华文仿宋" w:eastAsia="仿宋_GB2312"/>
          <w:color w:val="000000"/>
          <w:sz w:val="32"/>
          <w:szCs w:val="32"/>
        </w:rPr>
        <w:t>4279.14</w:t>
      </w:r>
      <w:r>
        <w:rPr>
          <w:rFonts w:hint="eastAsia" w:ascii="仿宋" w:hAnsi="仿宋" w:eastAsia="仿宋"/>
          <w:color w:val="000000"/>
          <w:sz w:val="32"/>
          <w:szCs w:val="32"/>
        </w:rPr>
        <w:t>万元增加2</w:t>
      </w:r>
      <w:r>
        <w:rPr>
          <w:rFonts w:ascii="仿宋" w:hAnsi="仿宋" w:eastAsia="仿宋"/>
          <w:color w:val="000000"/>
          <w:sz w:val="32"/>
          <w:szCs w:val="32"/>
        </w:rPr>
        <w:t>91.89</w:t>
      </w:r>
      <w:r>
        <w:rPr>
          <w:rFonts w:hint="eastAsia" w:ascii="仿宋" w:hAnsi="仿宋" w:eastAsia="仿宋"/>
          <w:color w:val="000000"/>
          <w:sz w:val="32"/>
          <w:szCs w:val="32"/>
        </w:rPr>
        <w:t>万元，增长6</w:t>
      </w:r>
      <w:r>
        <w:rPr>
          <w:rFonts w:ascii="仿宋" w:hAnsi="仿宋" w:eastAsia="仿宋"/>
          <w:color w:val="000000"/>
          <w:sz w:val="32"/>
          <w:szCs w:val="32"/>
        </w:rPr>
        <w:t>.8</w:t>
      </w:r>
      <w:r>
        <w:rPr>
          <w:rFonts w:hint="eastAsia" w:ascii="仿宋" w:hAnsi="仿宋" w:eastAsia="仿宋"/>
          <w:color w:val="000000"/>
          <w:sz w:val="32"/>
          <w:szCs w:val="32"/>
        </w:rPr>
        <w:t>%，主要原因是</w:t>
      </w:r>
      <w:r>
        <w:rPr>
          <w:rFonts w:hint="eastAsia" w:ascii="仿宋_GB2312" w:hAnsi="华文仿宋" w:eastAsia="仿宋_GB2312"/>
          <w:color w:val="000000"/>
          <w:sz w:val="32"/>
          <w:szCs w:val="32"/>
        </w:rPr>
        <w:t>高中扩班学生增加，学校公用经费增加;岗位</w:t>
      </w:r>
      <w:r>
        <w:rPr>
          <w:rFonts w:ascii="仿宋_GB2312" w:hAnsi="华文仿宋" w:eastAsia="仿宋_GB2312"/>
          <w:color w:val="000000"/>
          <w:sz w:val="32"/>
          <w:szCs w:val="32"/>
        </w:rPr>
        <w:t>绩效工资调整涉及</w:t>
      </w:r>
      <w:r>
        <w:rPr>
          <w:rFonts w:hint="eastAsia" w:ascii="仿宋_GB2312" w:hAnsi="华文仿宋" w:eastAsia="仿宋_GB2312"/>
          <w:color w:val="000000"/>
          <w:sz w:val="32"/>
          <w:szCs w:val="32"/>
        </w:rPr>
        <w:t>社保和</w:t>
      </w:r>
      <w:r>
        <w:rPr>
          <w:rFonts w:ascii="仿宋_GB2312" w:hAnsi="华文仿宋" w:eastAsia="仿宋_GB2312"/>
          <w:color w:val="000000"/>
          <w:sz w:val="32"/>
          <w:szCs w:val="32"/>
        </w:rPr>
        <w:t>住房改革经费增加。财政投入专项经费增加，包括食堂运</w:t>
      </w:r>
      <w:r>
        <w:rPr>
          <w:rFonts w:hint="eastAsia" w:ascii="仿宋_GB2312" w:hAnsi="华文仿宋" w:eastAsia="仿宋_GB2312"/>
          <w:color w:val="000000"/>
          <w:sz w:val="32"/>
          <w:szCs w:val="32"/>
        </w:rPr>
        <w:t>行</w:t>
      </w:r>
      <w:r>
        <w:rPr>
          <w:rFonts w:ascii="仿宋_GB2312" w:hAnsi="华文仿宋" w:eastAsia="仿宋_GB2312"/>
          <w:color w:val="000000"/>
          <w:sz w:val="32"/>
          <w:szCs w:val="32"/>
        </w:rPr>
        <w:t>经费及保洁经费</w:t>
      </w:r>
      <w:r>
        <w:rPr>
          <w:rFonts w:hint="eastAsia" w:ascii="仿宋_GB2312" w:hAnsi="华文仿宋" w:eastAsia="仿宋_GB2312"/>
          <w:color w:val="000000"/>
          <w:sz w:val="32"/>
          <w:szCs w:val="32"/>
        </w:rPr>
        <w:t>。</w:t>
      </w:r>
      <w:r>
        <w:rPr>
          <w:rFonts w:hint="eastAsia" w:ascii="仿宋" w:hAnsi="仿宋" w:eastAsia="仿宋"/>
          <w:color w:val="000000"/>
          <w:sz w:val="32"/>
          <w:szCs w:val="32"/>
        </w:rPr>
        <w:t>其中：本年财政拨款收入</w:t>
      </w:r>
      <w:r>
        <w:rPr>
          <w:rFonts w:ascii="仿宋" w:hAnsi="仿宋" w:eastAsia="仿宋"/>
          <w:color w:val="000000"/>
          <w:sz w:val="32"/>
          <w:szCs w:val="32"/>
        </w:rPr>
        <w:t>4540.81</w:t>
      </w:r>
      <w:r>
        <w:rPr>
          <w:rFonts w:hint="eastAsia" w:ascii="仿宋" w:hAnsi="仿宋" w:eastAsia="仿宋"/>
          <w:color w:val="000000"/>
          <w:sz w:val="32"/>
          <w:szCs w:val="32"/>
        </w:rPr>
        <w:t>万元,比2022年年初预算</w:t>
      </w:r>
      <w:r>
        <w:rPr>
          <w:rFonts w:ascii="仿宋" w:hAnsi="仿宋" w:eastAsia="仿宋"/>
          <w:color w:val="000000"/>
          <w:sz w:val="32"/>
          <w:szCs w:val="32"/>
        </w:rPr>
        <w:t>4252.40</w:t>
      </w:r>
      <w:r>
        <w:rPr>
          <w:rFonts w:hint="eastAsia" w:ascii="仿宋" w:hAnsi="仿宋" w:eastAsia="仿宋"/>
          <w:color w:val="000000"/>
          <w:sz w:val="32"/>
          <w:szCs w:val="32"/>
        </w:rPr>
        <w:t>万元增加2</w:t>
      </w:r>
      <w:r>
        <w:rPr>
          <w:rFonts w:ascii="仿宋" w:hAnsi="仿宋" w:eastAsia="仿宋"/>
          <w:color w:val="000000"/>
          <w:sz w:val="32"/>
          <w:szCs w:val="32"/>
        </w:rPr>
        <w:t>88.42</w:t>
      </w:r>
      <w:r>
        <w:rPr>
          <w:rFonts w:hint="eastAsia" w:ascii="仿宋" w:hAnsi="仿宋" w:eastAsia="仿宋"/>
          <w:color w:val="000000"/>
          <w:sz w:val="32"/>
          <w:szCs w:val="32"/>
        </w:rPr>
        <w:t>万元，增长6</w:t>
      </w:r>
      <w:r>
        <w:rPr>
          <w:rFonts w:ascii="仿宋" w:hAnsi="仿宋" w:eastAsia="仿宋"/>
          <w:color w:val="000000"/>
          <w:sz w:val="32"/>
          <w:szCs w:val="32"/>
        </w:rPr>
        <w:t>.8</w:t>
      </w:r>
      <w:r>
        <w:rPr>
          <w:rFonts w:hint="eastAsia" w:ascii="仿宋" w:hAnsi="仿宋" w:eastAsia="仿宋"/>
          <w:color w:val="000000"/>
          <w:sz w:val="32"/>
          <w:szCs w:val="32"/>
        </w:rPr>
        <w:t>%。2023年支出预算</w:t>
      </w:r>
      <w:r>
        <w:rPr>
          <w:rFonts w:ascii="仿宋" w:hAnsi="仿宋" w:eastAsia="仿宋"/>
          <w:color w:val="000000"/>
          <w:sz w:val="32"/>
          <w:szCs w:val="32"/>
        </w:rPr>
        <w:t>4571.02</w:t>
      </w:r>
      <w:r>
        <w:rPr>
          <w:rFonts w:hint="eastAsia" w:ascii="仿宋" w:hAnsi="仿宋" w:eastAsia="仿宋"/>
          <w:color w:val="000000"/>
          <w:sz w:val="32"/>
          <w:szCs w:val="32"/>
        </w:rPr>
        <w:t>万元，比2022年年初</w:t>
      </w:r>
      <w:r>
        <w:rPr>
          <w:rFonts w:ascii="仿宋" w:hAnsi="仿宋" w:eastAsia="仿宋"/>
          <w:color w:val="000000"/>
          <w:sz w:val="32"/>
          <w:szCs w:val="32"/>
        </w:rPr>
        <w:t>预算4279.14</w:t>
      </w:r>
      <w:r>
        <w:rPr>
          <w:rFonts w:hint="eastAsia" w:ascii="仿宋" w:hAnsi="仿宋" w:eastAsia="仿宋"/>
          <w:color w:val="000000"/>
          <w:sz w:val="32"/>
          <w:szCs w:val="32"/>
        </w:rPr>
        <w:t>万元增加</w:t>
      </w:r>
      <w:r>
        <w:rPr>
          <w:rFonts w:ascii="仿宋" w:hAnsi="仿宋" w:eastAsia="仿宋"/>
          <w:color w:val="000000"/>
          <w:sz w:val="32"/>
          <w:szCs w:val="32"/>
        </w:rPr>
        <w:t>291.89</w:t>
      </w:r>
      <w:r>
        <w:rPr>
          <w:rFonts w:hint="eastAsia" w:ascii="仿宋" w:hAnsi="仿宋" w:eastAsia="仿宋"/>
          <w:color w:val="000000"/>
          <w:sz w:val="32"/>
          <w:szCs w:val="32"/>
        </w:rPr>
        <w:t>万元，增长</w:t>
      </w:r>
      <w:r>
        <w:rPr>
          <w:rFonts w:ascii="仿宋" w:hAnsi="仿宋" w:eastAsia="仿宋"/>
          <w:color w:val="000000"/>
          <w:sz w:val="32"/>
          <w:szCs w:val="32"/>
        </w:rPr>
        <w:t>6.8</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中一般公共预算支出预算4540.81</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ascii="仿宋" w:hAnsi="仿宋" w:eastAsia="仿宋"/>
          <w:color w:val="000000"/>
          <w:sz w:val="32"/>
          <w:szCs w:val="32"/>
        </w:rPr>
        <w:t>4274.03</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ascii="仿宋_GB2312" w:eastAsia="仿宋_GB2312"/>
          <w:color w:val="000000"/>
          <w:sz w:val="32"/>
          <w:szCs w:val="32"/>
        </w:rPr>
        <w:t>4061.61</w:t>
      </w:r>
      <w:r>
        <w:rPr>
          <w:rFonts w:hint="eastAsia" w:ascii="仿宋_GB2312" w:eastAsia="仿宋_GB2312"/>
          <w:color w:val="000000"/>
          <w:sz w:val="32"/>
          <w:szCs w:val="32"/>
        </w:rPr>
        <w:t>万</w:t>
      </w:r>
      <w:r>
        <w:rPr>
          <w:rFonts w:hint="eastAsia" w:ascii="仿宋" w:hAnsi="仿宋" w:eastAsia="仿宋"/>
          <w:color w:val="000000"/>
          <w:sz w:val="32"/>
          <w:szCs w:val="32"/>
        </w:rPr>
        <w:t xml:space="preserve">元增加 </w:t>
      </w:r>
      <w:r>
        <w:rPr>
          <w:rFonts w:ascii="仿宋" w:hAnsi="仿宋" w:eastAsia="仿宋"/>
          <w:color w:val="000000"/>
          <w:sz w:val="32"/>
          <w:szCs w:val="32"/>
        </w:rPr>
        <w:t>212.41</w:t>
      </w:r>
      <w:r>
        <w:rPr>
          <w:rFonts w:hint="eastAsia" w:ascii="仿宋" w:hAnsi="仿宋" w:eastAsia="仿宋"/>
          <w:color w:val="000000"/>
          <w:sz w:val="32"/>
          <w:szCs w:val="32"/>
        </w:rPr>
        <w:t>万元，主要原因是</w:t>
      </w:r>
      <w:r>
        <w:rPr>
          <w:rFonts w:hint="eastAsia" w:ascii="仿宋_GB2312" w:hAnsi="华文仿宋" w:eastAsia="仿宋_GB2312"/>
          <w:color w:val="000000"/>
          <w:sz w:val="32"/>
          <w:szCs w:val="32"/>
        </w:rPr>
        <w:t>高中扩班学生增加，学校公用经费增加；岗位</w:t>
      </w:r>
      <w:r>
        <w:rPr>
          <w:rFonts w:ascii="仿宋_GB2312" w:hAnsi="华文仿宋" w:eastAsia="仿宋_GB2312"/>
          <w:color w:val="000000"/>
          <w:sz w:val="32"/>
          <w:szCs w:val="32"/>
        </w:rPr>
        <w:t>绩效工资调整涉及</w:t>
      </w:r>
      <w:r>
        <w:rPr>
          <w:rFonts w:hint="eastAsia" w:ascii="仿宋_GB2312" w:hAnsi="华文仿宋" w:eastAsia="仿宋_GB2312"/>
          <w:color w:val="000000"/>
          <w:sz w:val="32"/>
          <w:szCs w:val="32"/>
        </w:rPr>
        <w:t>社保和</w:t>
      </w:r>
      <w:r>
        <w:rPr>
          <w:rFonts w:ascii="仿宋_GB2312" w:hAnsi="华文仿宋" w:eastAsia="仿宋_GB2312"/>
          <w:color w:val="000000"/>
          <w:sz w:val="32"/>
          <w:szCs w:val="32"/>
        </w:rPr>
        <w:t>住房改革经费增加。项目支出预算266.79万元，较去年年初预算190.78万元增加76万元，</w:t>
      </w:r>
      <w:bookmarkStart w:id="1" w:name="_GoBack"/>
      <w:bookmarkEnd w:id="1"/>
      <w:r>
        <w:rPr>
          <w:rFonts w:hint="eastAsia" w:ascii="仿宋" w:hAnsi="仿宋" w:eastAsia="仿宋"/>
          <w:color w:val="000000"/>
          <w:sz w:val="32"/>
          <w:szCs w:val="32"/>
        </w:rPr>
        <w:t>主要原因是</w:t>
      </w:r>
      <w:r>
        <w:rPr>
          <w:rFonts w:ascii="仿宋_GB2312" w:hAnsi="华文仿宋" w:eastAsia="仿宋_GB2312"/>
          <w:color w:val="000000"/>
          <w:sz w:val="32"/>
          <w:szCs w:val="32"/>
        </w:rPr>
        <w:t>财政投入专项经费包括食堂运</w:t>
      </w:r>
      <w:r>
        <w:rPr>
          <w:rFonts w:hint="eastAsia" w:ascii="仿宋_GB2312" w:hAnsi="华文仿宋" w:eastAsia="仿宋_GB2312"/>
          <w:color w:val="000000"/>
          <w:sz w:val="32"/>
          <w:szCs w:val="32"/>
        </w:rPr>
        <w:t>行</w:t>
      </w:r>
      <w:r>
        <w:rPr>
          <w:rFonts w:ascii="仿宋_GB2312" w:hAnsi="华文仿宋" w:eastAsia="仿宋_GB2312"/>
          <w:color w:val="000000"/>
          <w:sz w:val="32"/>
          <w:szCs w:val="32"/>
        </w:rPr>
        <w:t>经费及保洁经费</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_GB2312" w:eastAsia="仿宋_GB2312"/>
          <w:color w:val="000000"/>
          <w:sz w:val="32"/>
          <w:szCs w:val="32"/>
        </w:rPr>
        <w:t>北京市徐悲鸿中学的</w:t>
      </w:r>
      <w:r>
        <w:rPr>
          <w:rFonts w:hint="eastAsia" w:ascii="仿宋" w:hAnsi="仿宋" w:eastAsia="仿宋"/>
          <w:color w:val="000000"/>
          <w:sz w:val="32"/>
          <w:szCs w:val="32"/>
        </w:rPr>
        <w:t>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ascii="仿宋" w:hAnsi="仿宋" w:eastAsia="仿宋"/>
          <w:color w:val="000000"/>
          <w:sz w:val="32"/>
          <w:szCs w:val="32"/>
        </w:rPr>
        <w:t>2.7</w:t>
      </w:r>
      <w:r>
        <w:rPr>
          <w:rFonts w:hint="eastAsia" w:ascii="仿宋" w:hAnsi="仿宋" w:eastAsia="仿宋"/>
          <w:color w:val="000000"/>
          <w:sz w:val="32"/>
          <w:szCs w:val="32"/>
        </w:rPr>
        <w:t>万元，较2022年年初预算</w:t>
      </w:r>
      <w:r>
        <w:rPr>
          <w:rFonts w:ascii="仿宋" w:hAnsi="仿宋" w:eastAsia="仿宋"/>
          <w:color w:val="000000"/>
          <w:sz w:val="32"/>
          <w:szCs w:val="32"/>
        </w:rPr>
        <w:t>2.7</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ascii="仿宋" w:hAnsi="仿宋" w:eastAsia="仿宋"/>
          <w:color w:val="000000"/>
          <w:sz w:val="32"/>
          <w:szCs w:val="32"/>
        </w:rPr>
        <w:t>1</w:t>
      </w:r>
      <w:r>
        <w:rPr>
          <w:rFonts w:hint="eastAsia" w:ascii="仿宋" w:hAnsi="仿宋" w:eastAsia="仿宋"/>
          <w:color w:val="000000"/>
          <w:sz w:val="32"/>
          <w:szCs w:val="32"/>
        </w:rPr>
        <w:t>辆，财政拨款预算安排</w:t>
      </w:r>
      <w:r>
        <w:rPr>
          <w:rFonts w:ascii="仿宋" w:hAnsi="仿宋" w:eastAsia="仿宋"/>
          <w:color w:val="000000"/>
          <w:sz w:val="32"/>
          <w:szCs w:val="32"/>
        </w:rPr>
        <w:t>2.7</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ascii="仿宋" w:hAnsi="仿宋" w:eastAsia="仿宋"/>
          <w:color w:val="000000"/>
          <w:sz w:val="32"/>
          <w:szCs w:val="32"/>
        </w:rPr>
        <w:t>2.7</w:t>
      </w:r>
      <w:r>
        <w:rPr>
          <w:rFonts w:hint="eastAsia" w:ascii="仿宋" w:hAnsi="仿宋" w:eastAsia="仿宋"/>
          <w:color w:val="000000"/>
          <w:sz w:val="32"/>
          <w:szCs w:val="32"/>
        </w:rPr>
        <w:t>万元，较2022年年初预算</w:t>
      </w:r>
      <w:r>
        <w:rPr>
          <w:rFonts w:ascii="仿宋" w:hAnsi="仿宋" w:eastAsia="仿宋"/>
          <w:color w:val="000000"/>
          <w:sz w:val="32"/>
          <w:szCs w:val="32"/>
        </w:rPr>
        <w:t>2.7</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ascii="仿宋" w:hAnsi="仿宋" w:eastAsia="仿宋"/>
          <w:color w:val="000000"/>
          <w:sz w:val="32"/>
          <w:szCs w:val="32"/>
        </w:rPr>
        <w:t>0</w:t>
      </w:r>
      <w:r>
        <w:rPr>
          <w:rFonts w:hint="eastAsia" w:ascii="仿宋" w:hAnsi="仿宋" w:eastAsia="仿宋"/>
          <w:color w:val="000000"/>
          <w:sz w:val="32"/>
          <w:szCs w:val="32"/>
        </w:rPr>
        <w:t>个，预算资金</w:t>
      </w:r>
      <w:r>
        <w:rPr>
          <w:rFonts w:ascii="仿宋" w:hAnsi="仿宋" w:eastAsia="仿宋"/>
          <w:color w:val="000000"/>
          <w:sz w:val="32"/>
          <w:szCs w:val="32"/>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ascii="仿宋" w:hAnsi="仿宋" w:eastAsia="仿宋"/>
          <w:color w:val="000000"/>
          <w:sz w:val="32"/>
          <w:szCs w:val="32"/>
        </w:rPr>
        <w:t>16</w:t>
      </w:r>
      <w:r>
        <w:rPr>
          <w:rFonts w:hint="eastAsia" w:ascii="仿宋" w:hAnsi="仿宋" w:eastAsia="仿宋"/>
          <w:color w:val="000000"/>
          <w:sz w:val="32"/>
          <w:szCs w:val="32"/>
        </w:rPr>
        <w:t>项，占总项目数额的</w:t>
      </w:r>
      <w:r>
        <w:rPr>
          <w:rFonts w:ascii="仿宋" w:hAnsi="仿宋" w:eastAsia="仿宋"/>
          <w:color w:val="000000"/>
          <w:sz w:val="32"/>
          <w:szCs w:val="32"/>
        </w:rPr>
        <w:t>100</w:t>
      </w:r>
      <w:r>
        <w:rPr>
          <w:rFonts w:hint="eastAsia" w:ascii="仿宋" w:hAnsi="仿宋" w:eastAsia="仿宋"/>
          <w:color w:val="000000"/>
          <w:sz w:val="32"/>
          <w:szCs w:val="32"/>
        </w:rPr>
        <w:t>%以上，100万元以上项目共计</w:t>
      </w:r>
      <w:r>
        <w:rPr>
          <w:rFonts w:ascii="仿宋" w:hAnsi="仿宋" w:eastAsia="仿宋"/>
          <w:color w:val="000000"/>
          <w:sz w:val="32"/>
          <w:szCs w:val="32"/>
        </w:rPr>
        <w:t>0</w:t>
      </w:r>
      <w:r>
        <w:rPr>
          <w:rFonts w:hint="eastAsia" w:ascii="仿宋" w:hAnsi="仿宋" w:eastAsia="仿宋"/>
          <w:color w:val="000000"/>
          <w:sz w:val="32"/>
          <w:szCs w:val="32"/>
        </w:rPr>
        <w:t>个，涉及金额</w:t>
      </w:r>
      <w:r>
        <w:rPr>
          <w:rFonts w:ascii="仿宋" w:hAnsi="仿宋" w:eastAsia="仿宋"/>
          <w:color w:val="000000"/>
          <w:sz w:val="32"/>
          <w:szCs w:val="32"/>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固定资产总额4849.83</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ascii="仿宋" w:hAnsi="仿宋" w:eastAsia="仿宋"/>
          <w:color w:val="000000"/>
          <w:sz w:val="32"/>
          <w:szCs w:val="32"/>
        </w:rPr>
        <w:t>1</w:t>
      </w:r>
      <w:r>
        <w:rPr>
          <w:rFonts w:hint="eastAsia" w:ascii="仿宋" w:hAnsi="仿宋" w:eastAsia="仿宋"/>
          <w:color w:val="000000"/>
          <w:sz w:val="32"/>
          <w:szCs w:val="32"/>
        </w:rPr>
        <w:t>台</w:t>
      </w:r>
      <w:r>
        <w:rPr>
          <w:rFonts w:ascii="仿宋" w:hAnsi="仿宋" w:eastAsia="仿宋"/>
          <w:color w:val="000000"/>
          <w:sz w:val="32"/>
          <w:szCs w:val="32"/>
        </w:rPr>
        <w:t>，15.62</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Microsoft YaHei UI"/>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3</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301"/>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AA4"/>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562"/>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39C"/>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C6D"/>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49C"/>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3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0CE"/>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616"/>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B89"/>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4C3"/>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366"/>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ABB"/>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1C0"/>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115"/>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38"/>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0A2"/>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65"/>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2A0"/>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5D53"/>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3F45"/>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301"/>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0E9"/>
    <w:rsid w:val="00FF77BC"/>
    <w:rsid w:val="00FF781A"/>
    <w:rsid w:val="00FF7A48"/>
    <w:rsid w:val="00FF7ACA"/>
    <w:rsid w:val="00FF7E11"/>
    <w:rsid w:val="00FF7F27"/>
    <w:rsid w:val="170671A5"/>
    <w:rsid w:val="3F673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2099</Words>
  <Characters>2299</Characters>
  <Lines>16</Lines>
  <Paragraphs>4</Paragraphs>
  <TotalTime>220</TotalTime>
  <ScaleCrop>false</ScaleCrop>
  <LinksUpToDate>false</LinksUpToDate>
  <CharactersWithSpaces>2301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2023-02-03T10:27:22Z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296B052AAEA642EAB1C3D278D942559F</vt:lpwstr>
  </property>
</Properties>
</file>