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DEF0" w14:textId="77777777" w:rsidR="007E0C87" w:rsidRPr="0029520B" w:rsidRDefault="007E0C87" w:rsidP="007E0C87">
      <w:pPr>
        <w:snapToGrid w:val="0"/>
        <w:spacing w:before="100" w:beforeAutospacing="1" w:after="100" w:afterAutospacing="1" w:line="560" w:lineRule="exact"/>
        <w:contextualSpacing/>
        <w:jc w:val="center"/>
        <w:rPr>
          <w:rFonts w:ascii="方正小标宋简体" w:eastAsia="方正小标宋简体"/>
          <w:sz w:val="44"/>
          <w:szCs w:val="44"/>
        </w:rPr>
      </w:pPr>
      <w:r>
        <w:rPr>
          <w:rFonts w:ascii="微软雅黑" w:eastAsia="微软雅黑" w:hAnsi="微软雅黑" w:cs="微软雅黑" w:hint="eastAsia"/>
          <w:sz w:val="44"/>
          <w:szCs w:val="44"/>
        </w:rPr>
        <w:t>北京市西城区育民五一幼儿园</w:t>
      </w:r>
    </w:p>
    <w:p w14:paraId="34D5136E"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6D57324F"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4531E840"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26A7BA4A" w14:textId="7F287DA0"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7A8BB993" w14:textId="77777777" w:rsidR="005F7CF6" w:rsidRDefault="005F7CF6" w:rsidP="005F7CF6">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1.部门机构设置</w:t>
      </w:r>
    </w:p>
    <w:p w14:paraId="16A3192F" w14:textId="6E9C1A9F" w:rsidR="000C77AF" w:rsidRDefault="000C77AF" w:rsidP="000C77AF">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北京市西城区育民五一幼儿园是一所公办幼儿园。幼儿园于2018年5月成立，隶属于西城区教育委员会，根据幼儿园工作需要内设教学办公室和总务办公室，由</w:t>
      </w:r>
      <w:r w:rsidR="00F71F5F">
        <w:rPr>
          <w:rFonts w:ascii="仿宋_GB2312" w:eastAsia="仿宋_GB2312" w:hint="eastAsia"/>
          <w:color w:val="000000"/>
          <w:sz w:val="32"/>
          <w:szCs w:val="32"/>
        </w:rPr>
        <w:t>副园长</w:t>
      </w:r>
      <w:r>
        <w:rPr>
          <w:rFonts w:ascii="仿宋_GB2312" w:eastAsia="仿宋_GB2312" w:hint="eastAsia"/>
          <w:color w:val="000000"/>
          <w:sz w:val="32"/>
          <w:szCs w:val="32"/>
        </w:rPr>
        <w:t>和总务主任分管保育教育、人事、卫生保健、财务、食堂管理等工作。</w:t>
      </w:r>
    </w:p>
    <w:p w14:paraId="1AE697AA" w14:textId="77777777" w:rsidR="005F7CF6" w:rsidRDefault="005F7CF6" w:rsidP="005F7CF6">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2.部门职责</w:t>
      </w:r>
    </w:p>
    <w:p w14:paraId="1B551C04" w14:textId="77777777" w:rsidR="005F7CF6" w:rsidRPr="0029520B" w:rsidRDefault="005F7CF6" w:rsidP="005F7CF6">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贯彻落实党中央关于教育事业的方针政策、决策部署和西城区教委有关工作要求，在履行职责过程中坚持和加强党对教育事业的集中统一领导。具体职责</w:t>
      </w:r>
      <w:r w:rsidRPr="00D57C6C">
        <w:rPr>
          <w:rFonts w:ascii="仿宋_GB2312" w:eastAsia="仿宋_GB2312" w:hint="eastAsia"/>
          <w:color w:val="000000"/>
          <w:sz w:val="32"/>
          <w:szCs w:val="32"/>
        </w:rPr>
        <w:t>保教结合实施德智体美</w:t>
      </w:r>
      <w:r>
        <w:rPr>
          <w:rFonts w:ascii="仿宋_GB2312" w:eastAsia="仿宋_GB2312" w:hint="eastAsia"/>
          <w:color w:val="000000"/>
          <w:sz w:val="32"/>
          <w:szCs w:val="32"/>
        </w:rPr>
        <w:t>劳</w:t>
      </w:r>
      <w:r w:rsidRPr="00D57C6C">
        <w:rPr>
          <w:rFonts w:ascii="仿宋_GB2312" w:eastAsia="仿宋_GB2312" w:hint="eastAsia"/>
          <w:color w:val="000000"/>
          <w:sz w:val="32"/>
          <w:szCs w:val="32"/>
        </w:rPr>
        <w:t>方面全面发展的教育，对学龄前幼儿实施保育教育</w:t>
      </w:r>
      <w:r>
        <w:rPr>
          <w:rFonts w:ascii="仿宋_GB2312" w:eastAsia="仿宋_GB2312" w:hint="eastAsia"/>
          <w:color w:val="000000"/>
          <w:sz w:val="32"/>
          <w:szCs w:val="32"/>
        </w:rPr>
        <w:t>。</w:t>
      </w:r>
    </w:p>
    <w:p w14:paraId="0BA276F6"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72BA792E" w14:textId="40E3669C"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BA65B8">
        <w:rPr>
          <w:rFonts w:ascii="仿宋" w:eastAsia="仿宋" w:hAnsi="仿宋"/>
          <w:color w:val="000000"/>
          <w:sz w:val="32"/>
          <w:szCs w:val="32"/>
        </w:rPr>
        <w:t>42</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BA65B8">
        <w:rPr>
          <w:rFonts w:ascii="仿宋" w:eastAsia="仿宋" w:hAnsi="仿宋"/>
          <w:color w:val="000000"/>
          <w:sz w:val="32"/>
          <w:szCs w:val="32"/>
        </w:rPr>
        <w:t>39</w:t>
      </w:r>
      <w:r w:rsidR="00360E39" w:rsidRPr="00AC2580">
        <w:rPr>
          <w:rFonts w:ascii="仿宋" w:eastAsia="仿宋" w:hAnsi="仿宋" w:hint="eastAsia"/>
          <w:color w:val="000000"/>
          <w:sz w:val="32"/>
          <w:szCs w:val="32"/>
        </w:rPr>
        <w:t>人，离休</w:t>
      </w:r>
      <w:r w:rsidR="00BA65B8">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BA65B8">
        <w:rPr>
          <w:rFonts w:ascii="仿宋" w:eastAsia="仿宋" w:hAnsi="仿宋"/>
          <w:color w:val="000000"/>
          <w:sz w:val="32"/>
          <w:szCs w:val="32"/>
        </w:rPr>
        <w:t>0</w:t>
      </w:r>
      <w:r w:rsidR="00360E39" w:rsidRPr="00AC2580">
        <w:rPr>
          <w:rFonts w:ascii="仿宋" w:eastAsia="仿宋" w:hAnsi="仿宋" w:hint="eastAsia"/>
          <w:color w:val="000000"/>
          <w:sz w:val="32"/>
          <w:szCs w:val="32"/>
        </w:rPr>
        <w:t>人。学生</w:t>
      </w:r>
      <w:r w:rsidR="00BA65B8">
        <w:rPr>
          <w:rFonts w:ascii="仿宋" w:eastAsia="仿宋" w:hAnsi="仿宋"/>
          <w:color w:val="000000"/>
          <w:sz w:val="32"/>
          <w:szCs w:val="32"/>
        </w:rPr>
        <w:t>164</w:t>
      </w:r>
      <w:r w:rsidR="00360E39" w:rsidRPr="00AC2580">
        <w:rPr>
          <w:rFonts w:ascii="仿宋" w:eastAsia="仿宋" w:hAnsi="仿宋" w:hint="eastAsia"/>
          <w:color w:val="000000"/>
          <w:sz w:val="32"/>
          <w:szCs w:val="32"/>
        </w:rPr>
        <w:t>人，其中：职高</w:t>
      </w:r>
      <w:r w:rsidR="00BA65B8">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BA65B8">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BA65B8">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BA65B8">
        <w:rPr>
          <w:rFonts w:ascii="仿宋" w:eastAsia="仿宋" w:hAnsi="仿宋"/>
          <w:color w:val="000000"/>
          <w:sz w:val="32"/>
          <w:szCs w:val="32"/>
        </w:rPr>
        <w:t>0</w:t>
      </w:r>
      <w:r w:rsidR="00360E39" w:rsidRPr="00AC2580">
        <w:rPr>
          <w:rFonts w:ascii="仿宋" w:eastAsia="仿宋" w:hAnsi="仿宋" w:hint="eastAsia"/>
          <w:color w:val="000000"/>
          <w:sz w:val="32"/>
          <w:szCs w:val="32"/>
        </w:rPr>
        <w:t>人，特殊教育</w:t>
      </w:r>
      <w:r w:rsidR="00BA65B8">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BA65B8">
        <w:rPr>
          <w:rFonts w:ascii="仿宋" w:eastAsia="仿宋" w:hAnsi="仿宋"/>
          <w:color w:val="000000"/>
          <w:sz w:val="32"/>
          <w:szCs w:val="32"/>
        </w:rPr>
        <w:t>164</w:t>
      </w:r>
      <w:r w:rsidR="00360E39" w:rsidRPr="00AC2580">
        <w:rPr>
          <w:rFonts w:ascii="仿宋" w:eastAsia="仿宋" w:hAnsi="仿宋" w:hint="eastAsia"/>
          <w:color w:val="000000"/>
          <w:sz w:val="32"/>
          <w:szCs w:val="32"/>
        </w:rPr>
        <w:t>人。</w:t>
      </w:r>
    </w:p>
    <w:p w14:paraId="76C7D44A"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6B282160" w14:textId="5318C20F"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A03396">
        <w:rPr>
          <w:rFonts w:ascii="仿宋" w:eastAsia="仿宋" w:hAnsi="仿宋"/>
          <w:color w:val="000000"/>
          <w:sz w:val="32"/>
          <w:szCs w:val="32"/>
        </w:rPr>
        <w:t>1760.49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15928">
        <w:rPr>
          <w:rFonts w:ascii="仿宋_GB2312" w:eastAsia="仿宋_GB2312" w:hAnsi="华文仿宋"/>
          <w:color w:val="000000"/>
          <w:sz w:val="32"/>
          <w:szCs w:val="32"/>
        </w:rPr>
        <w:t>1169.67</w:t>
      </w:r>
      <w:r w:rsidR="00AF695C" w:rsidRPr="00AC2580">
        <w:rPr>
          <w:rFonts w:ascii="仿宋" w:eastAsia="仿宋" w:hAnsi="仿宋" w:hint="eastAsia"/>
          <w:color w:val="000000"/>
          <w:sz w:val="32"/>
          <w:szCs w:val="32"/>
        </w:rPr>
        <w:t>万元</w:t>
      </w:r>
      <w:r w:rsidR="00A03396">
        <w:rPr>
          <w:rFonts w:ascii="仿宋" w:eastAsia="仿宋" w:hAnsi="仿宋" w:hint="eastAsia"/>
          <w:color w:val="000000"/>
          <w:sz w:val="32"/>
          <w:szCs w:val="32"/>
        </w:rPr>
        <w:t>，</w:t>
      </w:r>
      <w:r w:rsidR="00AF695C" w:rsidRPr="00AC2580">
        <w:rPr>
          <w:rFonts w:ascii="仿宋" w:eastAsia="仿宋" w:hAnsi="仿宋" w:hint="eastAsia"/>
          <w:color w:val="000000"/>
          <w:sz w:val="32"/>
          <w:szCs w:val="32"/>
        </w:rPr>
        <w:t>增加</w:t>
      </w:r>
      <w:r w:rsidR="00A03396">
        <w:rPr>
          <w:rFonts w:ascii="仿宋" w:eastAsia="仿宋" w:hAnsi="仿宋"/>
          <w:color w:val="000000"/>
          <w:sz w:val="32"/>
          <w:szCs w:val="32"/>
        </w:rPr>
        <w:t>590.82</w:t>
      </w:r>
      <w:r w:rsidR="00AF695C" w:rsidRPr="00AC2580">
        <w:rPr>
          <w:rFonts w:ascii="仿宋" w:eastAsia="仿宋" w:hAnsi="仿宋" w:hint="eastAsia"/>
          <w:color w:val="000000"/>
          <w:sz w:val="32"/>
          <w:szCs w:val="32"/>
        </w:rPr>
        <w:t>万元，增长</w:t>
      </w:r>
      <w:r w:rsidR="00A03396">
        <w:rPr>
          <w:rFonts w:ascii="仿宋" w:eastAsia="仿宋" w:hAnsi="仿宋"/>
          <w:color w:val="000000"/>
          <w:sz w:val="32"/>
          <w:szCs w:val="32"/>
        </w:rPr>
        <w:t>50.51</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2E32F1">
        <w:rPr>
          <w:rFonts w:ascii="仿宋" w:eastAsia="仿宋" w:hAnsi="仿宋" w:hint="eastAsia"/>
          <w:color w:val="000000"/>
          <w:sz w:val="32"/>
          <w:szCs w:val="32"/>
        </w:rPr>
        <w:t>本年增加房租项目，教师人数及工资调整导致收入增大</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w:t>
      </w:r>
      <w:r w:rsidR="00AF695C" w:rsidRPr="00AC2580">
        <w:rPr>
          <w:rFonts w:ascii="仿宋" w:eastAsia="仿宋" w:hAnsi="仿宋" w:hint="eastAsia"/>
          <w:color w:val="000000"/>
          <w:sz w:val="32"/>
          <w:szCs w:val="32"/>
        </w:rPr>
        <w:lastRenderedPageBreak/>
        <w:t>中：本年财政拨款收入</w:t>
      </w:r>
      <w:r w:rsidR="002E32F1">
        <w:rPr>
          <w:rFonts w:ascii="仿宋" w:eastAsia="仿宋" w:hAnsi="仿宋"/>
          <w:color w:val="000000"/>
          <w:sz w:val="32"/>
          <w:szCs w:val="32"/>
        </w:rPr>
        <w:t>1760.49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2E32F1">
        <w:rPr>
          <w:rFonts w:ascii="仿宋" w:eastAsia="仿宋" w:hAnsi="仿宋"/>
          <w:color w:val="000000"/>
          <w:sz w:val="32"/>
          <w:szCs w:val="32"/>
        </w:rPr>
        <w:t>1169.67</w:t>
      </w:r>
      <w:r w:rsidR="00AF695C" w:rsidRPr="00AC2580">
        <w:rPr>
          <w:rFonts w:ascii="仿宋" w:eastAsia="仿宋" w:hAnsi="仿宋" w:hint="eastAsia"/>
          <w:color w:val="000000"/>
          <w:sz w:val="32"/>
          <w:szCs w:val="32"/>
        </w:rPr>
        <w:t>万元</w:t>
      </w:r>
      <w:r w:rsidR="002E32F1">
        <w:rPr>
          <w:rFonts w:ascii="仿宋" w:eastAsia="仿宋" w:hAnsi="仿宋" w:hint="eastAsia"/>
          <w:color w:val="000000"/>
          <w:sz w:val="32"/>
          <w:szCs w:val="32"/>
        </w:rPr>
        <w:t>，</w:t>
      </w:r>
      <w:r w:rsidR="00AF695C" w:rsidRPr="00AC2580">
        <w:rPr>
          <w:rFonts w:ascii="仿宋" w:eastAsia="仿宋" w:hAnsi="仿宋" w:hint="eastAsia"/>
          <w:color w:val="000000"/>
          <w:sz w:val="32"/>
          <w:szCs w:val="32"/>
        </w:rPr>
        <w:t>增</w:t>
      </w:r>
      <w:r w:rsidR="002E32F1">
        <w:rPr>
          <w:rFonts w:ascii="仿宋" w:eastAsia="仿宋" w:hAnsi="仿宋" w:hint="eastAsia"/>
          <w:color w:val="000000"/>
          <w:sz w:val="32"/>
          <w:szCs w:val="32"/>
        </w:rPr>
        <w:t>加</w:t>
      </w:r>
      <w:r w:rsidR="002E32F1">
        <w:rPr>
          <w:rFonts w:ascii="仿宋" w:eastAsia="仿宋" w:hAnsi="仿宋"/>
          <w:color w:val="000000"/>
          <w:sz w:val="32"/>
          <w:szCs w:val="32"/>
        </w:rPr>
        <w:t>590.82</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2E32F1">
        <w:rPr>
          <w:rFonts w:ascii="仿宋" w:eastAsia="仿宋" w:hAnsi="仿宋"/>
          <w:color w:val="000000"/>
          <w:sz w:val="32"/>
          <w:szCs w:val="32"/>
        </w:rPr>
        <w:t>50.51</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2E32F1">
        <w:rPr>
          <w:rFonts w:ascii="仿宋" w:eastAsia="仿宋" w:hAnsi="仿宋"/>
          <w:color w:val="000000"/>
          <w:sz w:val="32"/>
          <w:szCs w:val="32"/>
        </w:rPr>
        <w:t>1760.49</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E32F1">
        <w:rPr>
          <w:rFonts w:ascii="仿宋_GB2312" w:eastAsia="仿宋_GB2312" w:hAnsi="华文仿宋"/>
          <w:color w:val="000000"/>
          <w:sz w:val="32"/>
          <w:szCs w:val="32"/>
        </w:rPr>
        <w:t>1169.67</w:t>
      </w:r>
      <w:r w:rsidR="00F21086" w:rsidRPr="00AC2580">
        <w:rPr>
          <w:rFonts w:ascii="仿宋" w:eastAsia="仿宋" w:hAnsi="仿宋" w:hint="eastAsia"/>
          <w:color w:val="000000"/>
          <w:sz w:val="32"/>
          <w:szCs w:val="32"/>
        </w:rPr>
        <w:t>万元</w:t>
      </w:r>
      <w:r w:rsidR="002E32F1">
        <w:rPr>
          <w:rFonts w:ascii="仿宋" w:eastAsia="仿宋" w:hAnsi="仿宋" w:hint="eastAsia"/>
          <w:color w:val="000000"/>
          <w:sz w:val="32"/>
          <w:szCs w:val="32"/>
        </w:rPr>
        <w:t>，</w:t>
      </w:r>
      <w:r w:rsidR="00F21086" w:rsidRPr="00AC2580">
        <w:rPr>
          <w:rFonts w:ascii="仿宋" w:eastAsia="仿宋" w:hAnsi="仿宋" w:hint="eastAsia"/>
          <w:color w:val="000000"/>
          <w:sz w:val="32"/>
          <w:szCs w:val="32"/>
        </w:rPr>
        <w:t>增加</w:t>
      </w:r>
      <w:r w:rsidR="002E32F1">
        <w:rPr>
          <w:rFonts w:ascii="仿宋" w:eastAsia="仿宋" w:hAnsi="仿宋"/>
          <w:color w:val="000000"/>
          <w:sz w:val="32"/>
          <w:szCs w:val="32"/>
        </w:rPr>
        <w:t>590.82</w:t>
      </w:r>
      <w:r w:rsidR="00F21086" w:rsidRPr="00AC2580">
        <w:rPr>
          <w:rFonts w:ascii="仿宋" w:eastAsia="仿宋" w:hAnsi="仿宋" w:hint="eastAsia"/>
          <w:color w:val="000000"/>
          <w:sz w:val="32"/>
          <w:szCs w:val="32"/>
        </w:rPr>
        <w:t>万元，增长</w:t>
      </w:r>
      <w:r w:rsidR="002E32F1">
        <w:rPr>
          <w:rFonts w:ascii="仿宋" w:eastAsia="仿宋" w:hAnsi="仿宋"/>
          <w:color w:val="000000"/>
          <w:sz w:val="32"/>
          <w:szCs w:val="32"/>
        </w:rPr>
        <w:t>50.51</w:t>
      </w:r>
      <w:r w:rsidR="00F21086" w:rsidRPr="00AC2580">
        <w:rPr>
          <w:rFonts w:ascii="仿宋" w:eastAsia="仿宋" w:hAnsi="仿宋" w:hint="eastAsia"/>
          <w:color w:val="000000"/>
          <w:sz w:val="32"/>
          <w:szCs w:val="32"/>
        </w:rPr>
        <w:t>%。</w:t>
      </w:r>
    </w:p>
    <w:p w14:paraId="7D9561DF"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66D8ADE8" w14:textId="3FFD0277"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142334">
        <w:rPr>
          <w:rFonts w:ascii="仿宋" w:eastAsia="仿宋" w:hAnsi="仿宋"/>
          <w:color w:val="000000"/>
          <w:sz w:val="32"/>
          <w:szCs w:val="32"/>
        </w:rPr>
        <w:t>1760.49</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142334">
        <w:rPr>
          <w:rFonts w:ascii="仿宋" w:eastAsia="仿宋" w:hAnsi="仿宋"/>
          <w:color w:val="000000"/>
          <w:sz w:val="32"/>
          <w:szCs w:val="32"/>
        </w:rPr>
        <w:t>1313.61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42334">
        <w:rPr>
          <w:rFonts w:ascii="仿宋_GB2312" w:eastAsia="仿宋_GB2312"/>
          <w:color w:val="000000"/>
          <w:sz w:val="32"/>
          <w:szCs w:val="32"/>
        </w:rPr>
        <w:t>1102.34</w:t>
      </w:r>
      <w:r w:rsidR="00B4468E">
        <w:rPr>
          <w:rFonts w:ascii="仿宋_GB2312" w:eastAsia="仿宋_GB2312" w:hint="eastAsia"/>
          <w:color w:val="000000"/>
          <w:sz w:val="32"/>
          <w:szCs w:val="32"/>
        </w:rPr>
        <w:t>万</w:t>
      </w:r>
      <w:r w:rsidR="00F21086" w:rsidRPr="00AC2580">
        <w:rPr>
          <w:rFonts w:ascii="仿宋" w:eastAsia="仿宋" w:hAnsi="仿宋" w:hint="eastAsia"/>
          <w:color w:val="000000"/>
          <w:sz w:val="32"/>
          <w:szCs w:val="32"/>
        </w:rPr>
        <w:t>元</w:t>
      </w:r>
      <w:r w:rsidR="00142334">
        <w:rPr>
          <w:rFonts w:ascii="仿宋" w:eastAsia="仿宋" w:hAnsi="仿宋" w:hint="eastAsia"/>
          <w:color w:val="000000"/>
          <w:sz w:val="32"/>
          <w:szCs w:val="32"/>
        </w:rPr>
        <w:t>，</w:t>
      </w:r>
      <w:r w:rsidR="00F21086" w:rsidRPr="00AC2580">
        <w:rPr>
          <w:rFonts w:ascii="仿宋" w:eastAsia="仿宋" w:hAnsi="仿宋" w:hint="eastAsia"/>
          <w:color w:val="000000"/>
          <w:sz w:val="32"/>
          <w:szCs w:val="32"/>
        </w:rPr>
        <w:t>增加</w:t>
      </w:r>
      <w:r w:rsidR="00142334">
        <w:rPr>
          <w:rFonts w:ascii="仿宋" w:eastAsia="仿宋" w:hAnsi="仿宋"/>
          <w:color w:val="000000"/>
          <w:sz w:val="32"/>
          <w:szCs w:val="32"/>
        </w:rPr>
        <w:t>211.27</w:t>
      </w:r>
      <w:r w:rsidR="00B4468E">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142334">
        <w:rPr>
          <w:rFonts w:ascii="仿宋_GB2312" w:eastAsia="仿宋_GB2312" w:hAnsi="华文仿宋" w:hint="eastAsia"/>
          <w:color w:val="000000"/>
          <w:sz w:val="32"/>
          <w:szCs w:val="32"/>
        </w:rPr>
        <w:t>幼儿园教师增加，教育支出增大，社会保障和就业支出增大</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142334">
        <w:rPr>
          <w:rFonts w:ascii="仿宋" w:eastAsia="仿宋" w:hAnsi="仿宋"/>
          <w:color w:val="000000"/>
          <w:sz w:val="32"/>
          <w:szCs w:val="32"/>
        </w:rPr>
        <w:t>446.88</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42334">
        <w:rPr>
          <w:rFonts w:ascii="仿宋" w:eastAsia="仿宋" w:hAnsi="仿宋"/>
          <w:color w:val="000000"/>
          <w:sz w:val="32"/>
          <w:szCs w:val="32"/>
        </w:rPr>
        <w:t>67.33</w:t>
      </w:r>
      <w:r w:rsidR="00B4468E">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142334">
        <w:rPr>
          <w:rFonts w:ascii="仿宋" w:eastAsia="仿宋" w:hAnsi="仿宋" w:hint="eastAsia"/>
          <w:color w:val="000000"/>
          <w:sz w:val="32"/>
          <w:szCs w:val="32"/>
        </w:rPr>
        <w:t>，</w:t>
      </w:r>
      <w:r w:rsidR="00F21086" w:rsidRPr="00AC2580">
        <w:rPr>
          <w:rFonts w:ascii="仿宋" w:eastAsia="仿宋" w:hAnsi="仿宋" w:hint="eastAsia"/>
          <w:color w:val="000000"/>
          <w:sz w:val="32"/>
          <w:szCs w:val="32"/>
        </w:rPr>
        <w:t>增加</w:t>
      </w:r>
      <w:r w:rsidR="00142334">
        <w:rPr>
          <w:rFonts w:ascii="仿宋" w:eastAsia="仿宋" w:hAnsi="仿宋"/>
          <w:color w:val="000000"/>
          <w:sz w:val="32"/>
          <w:szCs w:val="32"/>
        </w:rPr>
        <w:t>379.55</w:t>
      </w:r>
      <w:r w:rsidR="00B4468E">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142334">
        <w:rPr>
          <w:rFonts w:ascii="仿宋" w:eastAsia="仿宋" w:hAnsi="仿宋" w:hint="eastAsia"/>
          <w:color w:val="000000"/>
          <w:sz w:val="32"/>
          <w:szCs w:val="32"/>
        </w:rPr>
        <w:t>增加房租项目、增加运行管理经费及保洁经费</w:t>
      </w:r>
      <w:r w:rsidR="00F21086" w:rsidRPr="00AC2580">
        <w:rPr>
          <w:rFonts w:ascii="仿宋" w:eastAsia="仿宋" w:hAnsi="仿宋" w:hint="eastAsia"/>
          <w:color w:val="000000"/>
          <w:sz w:val="32"/>
          <w:szCs w:val="32"/>
        </w:rPr>
        <w:t>。</w:t>
      </w:r>
    </w:p>
    <w:p w14:paraId="21948DE7"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5B148A9E"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3E16B5FA"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14:paraId="085004DA"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14:paraId="00D6C82F" w14:textId="6DE3AE94" w:rsidR="00F41D4E" w:rsidRPr="00AC2580" w:rsidRDefault="00E770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北京市西城区育民五一幼儿园</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CB36A7">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CB36A7">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sidR="00CB36A7">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14:paraId="4ACA7443"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53DB093A"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14FDE80A" w14:textId="1797FAAD"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CB36A7">
        <w:rPr>
          <w:rFonts w:ascii="仿宋" w:eastAsia="仿宋" w:hAnsi="仿宋"/>
          <w:color w:val="000000"/>
          <w:sz w:val="32"/>
          <w:szCs w:val="32"/>
        </w:rPr>
        <w:lastRenderedPageBreak/>
        <w:t>0</w:t>
      </w:r>
      <w:r w:rsidRPr="00AC2580">
        <w:rPr>
          <w:rFonts w:ascii="仿宋" w:eastAsia="仿宋" w:hAnsi="仿宋" w:hint="eastAsia"/>
          <w:color w:val="000000"/>
          <w:sz w:val="32"/>
          <w:szCs w:val="32"/>
        </w:rPr>
        <w:t>辆，财政拨款预算安排</w:t>
      </w:r>
      <w:r w:rsidR="00CB36A7">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CB36A7">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CB36A7">
        <w:rPr>
          <w:rFonts w:ascii="仿宋" w:eastAsia="仿宋" w:hAnsi="仿宋"/>
          <w:color w:val="000000"/>
          <w:sz w:val="32"/>
          <w:szCs w:val="32"/>
        </w:rPr>
        <w:t>0</w:t>
      </w:r>
      <w:r w:rsidRPr="00AC2580">
        <w:rPr>
          <w:rFonts w:ascii="仿宋" w:eastAsia="仿宋" w:hAnsi="仿宋" w:hint="eastAsia"/>
          <w:color w:val="000000"/>
          <w:sz w:val="32"/>
          <w:szCs w:val="32"/>
        </w:rPr>
        <w:t>万元减少</w:t>
      </w:r>
      <w:r w:rsidR="00CB36A7">
        <w:rPr>
          <w:rFonts w:ascii="仿宋" w:eastAsia="仿宋" w:hAnsi="仿宋"/>
          <w:color w:val="000000"/>
          <w:sz w:val="32"/>
          <w:szCs w:val="32"/>
        </w:rPr>
        <w:t>0</w:t>
      </w:r>
      <w:r w:rsidRPr="00AC2580">
        <w:rPr>
          <w:rFonts w:ascii="仿宋" w:eastAsia="仿宋" w:hAnsi="仿宋" w:hint="eastAsia"/>
          <w:color w:val="000000"/>
          <w:sz w:val="32"/>
          <w:szCs w:val="32"/>
        </w:rPr>
        <w:t>万元。</w:t>
      </w:r>
    </w:p>
    <w:p w14:paraId="6BBB85AC"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1404009D"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78983483"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14:paraId="02238F9D"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29491DA1" w14:textId="1DE8666E"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C2703A">
        <w:rPr>
          <w:rFonts w:ascii="仿宋" w:eastAsia="仿宋" w:hAnsi="仿宋"/>
          <w:color w:val="000000"/>
          <w:sz w:val="32"/>
          <w:szCs w:val="32"/>
        </w:rPr>
        <w:t>2</w:t>
      </w:r>
      <w:r w:rsidR="00A930FF" w:rsidRPr="00AC2580">
        <w:rPr>
          <w:rFonts w:ascii="仿宋" w:eastAsia="仿宋" w:hAnsi="仿宋" w:hint="eastAsia"/>
          <w:color w:val="000000"/>
          <w:sz w:val="32"/>
          <w:szCs w:val="32"/>
        </w:rPr>
        <w:t>个，预算资金</w:t>
      </w:r>
      <w:r w:rsidR="00C2703A">
        <w:rPr>
          <w:rFonts w:ascii="仿宋" w:eastAsia="仿宋" w:hAnsi="仿宋"/>
          <w:color w:val="000000"/>
          <w:sz w:val="32"/>
          <w:szCs w:val="32"/>
        </w:rPr>
        <w:t>22.90</w:t>
      </w:r>
      <w:r w:rsidR="00A930FF" w:rsidRPr="00AC2580">
        <w:rPr>
          <w:rFonts w:ascii="仿宋" w:eastAsia="仿宋" w:hAnsi="仿宋" w:hint="eastAsia"/>
          <w:color w:val="000000"/>
          <w:sz w:val="32"/>
          <w:szCs w:val="32"/>
        </w:rPr>
        <w:t>万元。</w:t>
      </w:r>
    </w:p>
    <w:p w14:paraId="750267AE"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785065E9"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3F628478"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4180CDEE" w14:textId="5181C58E"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0544C2">
        <w:rPr>
          <w:rFonts w:ascii="仿宋" w:eastAsia="仿宋" w:hAnsi="仿宋"/>
          <w:color w:val="000000"/>
          <w:sz w:val="32"/>
          <w:szCs w:val="32"/>
        </w:rPr>
        <w:t>7</w:t>
      </w:r>
      <w:r w:rsidR="00545D6C" w:rsidRPr="00AC2580">
        <w:rPr>
          <w:rFonts w:ascii="仿宋" w:eastAsia="仿宋" w:hAnsi="仿宋" w:hint="eastAsia"/>
          <w:color w:val="000000"/>
          <w:sz w:val="32"/>
          <w:szCs w:val="32"/>
        </w:rPr>
        <w:t>项，占总项目数额的</w:t>
      </w:r>
      <w:r w:rsidR="000544C2">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0544C2">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0544C2">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14:paraId="0568F13E"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25FB7978"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3B6FAEEF"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4696E575" w14:textId="71FEDF6A"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EA690D" w:rsidRPr="00F523E4">
        <w:rPr>
          <w:rFonts w:ascii="仿宋" w:eastAsia="仿宋" w:hAnsi="仿宋"/>
          <w:color w:val="000000"/>
          <w:sz w:val="32"/>
          <w:szCs w:val="32"/>
        </w:rPr>
        <w:t>441.18</w:t>
      </w:r>
      <w:r w:rsidRPr="00F523E4">
        <w:rPr>
          <w:rFonts w:ascii="仿宋" w:eastAsia="仿宋" w:hAnsi="仿宋" w:hint="eastAsia"/>
          <w:color w:val="000000"/>
          <w:sz w:val="32"/>
          <w:szCs w:val="32"/>
        </w:rPr>
        <w:t>万元</w:t>
      </w:r>
      <w:r w:rsidRPr="00F523E4">
        <w:rPr>
          <w:rFonts w:ascii="仿宋" w:eastAsia="仿宋" w:hAnsi="仿宋"/>
          <w:color w:val="000000"/>
          <w:sz w:val="32"/>
          <w:szCs w:val="32"/>
        </w:rPr>
        <w:t>，</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DB6ED0">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DB6ED0">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DB6ED0">
        <w:rPr>
          <w:rFonts w:ascii="仿宋" w:eastAsia="仿宋" w:hAnsi="仿宋"/>
          <w:color w:val="000000"/>
          <w:sz w:val="32"/>
          <w:szCs w:val="32"/>
        </w:rPr>
        <w:t>0</w:t>
      </w:r>
      <w:r w:rsidRPr="00AC2580">
        <w:rPr>
          <w:rFonts w:ascii="仿宋" w:eastAsia="仿宋" w:hAnsi="仿宋" w:hint="eastAsia"/>
          <w:color w:val="000000"/>
          <w:sz w:val="32"/>
          <w:szCs w:val="32"/>
        </w:rPr>
        <w:t>台（套）、</w:t>
      </w:r>
      <w:r w:rsidR="00DB6ED0">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DB6ED0">
        <w:rPr>
          <w:rFonts w:ascii="仿宋" w:eastAsia="仿宋" w:hAnsi="仿宋"/>
          <w:color w:val="000000"/>
          <w:sz w:val="32"/>
          <w:szCs w:val="32"/>
        </w:rPr>
        <w:t>0</w:t>
      </w:r>
      <w:r w:rsidRPr="00AC2580">
        <w:rPr>
          <w:rFonts w:ascii="仿宋" w:eastAsia="仿宋" w:hAnsi="仿宋" w:hint="eastAsia"/>
          <w:color w:val="000000"/>
          <w:sz w:val="32"/>
          <w:szCs w:val="32"/>
        </w:rPr>
        <w:t>台（套）、</w:t>
      </w:r>
      <w:r w:rsidR="00DB6ED0">
        <w:rPr>
          <w:rFonts w:ascii="仿宋" w:eastAsia="仿宋" w:hAnsi="仿宋"/>
          <w:color w:val="000000"/>
          <w:sz w:val="32"/>
          <w:szCs w:val="32"/>
        </w:rPr>
        <w:t>0</w:t>
      </w:r>
      <w:r w:rsidRPr="00AC2580">
        <w:rPr>
          <w:rFonts w:ascii="仿宋" w:eastAsia="仿宋" w:hAnsi="仿宋" w:hint="eastAsia"/>
          <w:color w:val="000000"/>
          <w:sz w:val="32"/>
          <w:szCs w:val="32"/>
        </w:rPr>
        <w:t>万元。</w:t>
      </w:r>
    </w:p>
    <w:p w14:paraId="25EDA328" w14:textId="0A89D1B2"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DB6ED0">
        <w:rPr>
          <w:rFonts w:ascii="仿宋" w:eastAsia="仿宋" w:hAnsi="仿宋"/>
          <w:color w:val="000000"/>
          <w:sz w:val="32"/>
          <w:szCs w:val="32"/>
        </w:rPr>
        <w:t>0</w:t>
      </w:r>
      <w:r w:rsidRPr="00AC2580">
        <w:rPr>
          <w:rFonts w:ascii="仿宋" w:eastAsia="仿宋" w:hAnsi="仿宋" w:hint="eastAsia"/>
          <w:color w:val="000000"/>
          <w:sz w:val="32"/>
          <w:szCs w:val="32"/>
        </w:rPr>
        <w:t>台（套）、</w:t>
      </w:r>
      <w:r w:rsidR="00DB6ED0">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DB6ED0">
        <w:rPr>
          <w:rFonts w:ascii="仿宋" w:eastAsia="仿宋" w:hAnsi="仿宋"/>
          <w:color w:val="000000"/>
          <w:sz w:val="32"/>
          <w:szCs w:val="32"/>
        </w:rPr>
        <w:t>0</w:t>
      </w:r>
      <w:r w:rsidRPr="00AC2580">
        <w:rPr>
          <w:rFonts w:ascii="仿宋" w:eastAsia="仿宋" w:hAnsi="仿宋" w:hint="eastAsia"/>
          <w:color w:val="000000"/>
          <w:sz w:val="32"/>
          <w:szCs w:val="32"/>
        </w:rPr>
        <w:t>台（套）、</w:t>
      </w:r>
      <w:r w:rsidR="00DB6ED0">
        <w:rPr>
          <w:rFonts w:ascii="仿宋" w:eastAsia="仿宋" w:hAnsi="仿宋"/>
          <w:color w:val="000000"/>
          <w:sz w:val="32"/>
          <w:szCs w:val="32"/>
        </w:rPr>
        <w:t>0</w:t>
      </w:r>
      <w:r w:rsidRPr="00AC2580">
        <w:rPr>
          <w:rFonts w:ascii="仿宋" w:eastAsia="仿宋" w:hAnsi="仿宋" w:hint="eastAsia"/>
          <w:color w:val="000000"/>
          <w:sz w:val="32"/>
          <w:szCs w:val="32"/>
        </w:rPr>
        <w:t>万元。</w:t>
      </w:r>
    </w:p>
    <w:p w14:paraId="2898ED5B"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六、名称解释</w:t>
      </w:r>
    </w:p>
    <w:p w14:paraId="0DD67BE7"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785BF719"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7B238465"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1C9B22E2"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06960C40"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4560A60D"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8D0C" w14:textId="77777777" w:rsidR="00A0730E" w:rsidRDefault="00A0730E" w:rsidP="00AF695C">
      <w:r>
        <w:separator/>
      </w:r>
    </w:p>
  </w:endnote>
  <w:endnote w:type="continuationSeparator" w:id="0">
    <w:p w14:paraId="61C42C5B" w14:textId="77777777" w:rsidR="00A0730E" w:rsidRDefault="00A0730E"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Page Numbers (Bottom of Page)"/>
        <w:docPartUnique/>
      </w:docPartObj>
    </w:sdtPr>
    <w:sdtEndPr/>
    <w:sdtContent>
      <w:p w14:paraId="4E14DD16"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117283F7"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2068" w14:textId="77777777" w:rsidR="00A0730E" w:rsidRDefault="00A0730E" w:rsidP="00AF695C">
      <w:r>
        <w:separator/>
      </w:r>
    </w:p>
  </w:footnote>
  <w:footnote w:type="continuationSeparator" w:id="0">
    <w:p w14:paraId="38F0FB69" w14:textId="77777777" w:rsidR="00A0730E" w:rsidRDefault="00A0730E"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4C2"/>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7AF"/>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2334"/>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2F1"/>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B95"/>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5F7CF6"/>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87"/>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8B5"/>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3396"/>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928"/>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468E"/>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5B8"/>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03A"/>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6A7"/>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0A"/>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229"/>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4ECE"/>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6ED0"/>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0FC"/>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90D"/>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3E4"/>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1F5F"/>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A89B84"/>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320</Words>
  <Characters>1827</Characters>
  <Application>Microsoft Office Word</Application>
  <DocSecurity>0</DocSecurity>
  <Lines>15</Lines>
  <Paragraphs>4</Paragraphs>
  <ScaleCrop>false</ScaleCrop>
  <Company>微软中国</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13466516670@139.com</cp:lastModifiedBy>
  <cp:revision>36</cp:revision>
  <dcterms:created xsi:type="dcterms:W3CDTF">2022-01-10T07:29:00Z</dcterms:created>
  <dcterms:modified xsi:type="dcterms:W3CDTF">2023-02-03T02:45:00Z</dcterms:modified>
</cp:coreProperties>
</file>