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第一部分  2023年部门预算情况说明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02" w:firstLineChars="200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部门主要职责及机构设置</w:t>
      </w:r>
      <w:r>
        <w:rPr>
          <w:rFonts w:ascii="黑体" w:hAnsi="黑体" w:eastAsia="黑体"/>
          <w:b/>
          <w:color w:val="000000"/>
          <w:sz w:val="30"/>
          <w:szCs w:val="30"/>
        </w:rPr>
        <w:t>情况</w:t>
      </w:r>
    </w:p>
    <w:p>
      <w:pPr>
        <w:spacing w:line="360" w:lineRule="auto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（一）部门机构设置、职责</w:t>
      </w:r>
    </w:p>
    <w:p>
      <w:pPr>
        <w:spacing w:line="360" w:lineRule="auto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北京市西城区委机构编制委员会办公室（以下简称区委编办）为中共北京市西城区委机构编制委员会（以下简称区委编委）的常设办事机构，承担区委编委日常协调服务工作。（因区委编办内设机构和主要职责涉密，不予公开。）</w:t>
      </w:r>
    </w:p>
    <w:p>
      <w:pPr>
        <w:numPr>
          <w:ilvl w:val="0"/>
          <w:numId w:val="0"/>
        </w:numPr>
        <w:spacing w:line="360" w:lineRule="auto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人员构成情况</w:t>
      </w:r>
    </w:p>
    <w:p>
      <w:pPr>
        <w:spacing w:line="360" w:lineRule="auto"/>
        <w:ind w:firstLine="55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区委编办行政编制20人，实际19人。离退休人员1人，其中，退休1人。</w:t>
      </w:r>
    </w:p>
    <w:p>
      <w:pPr>
        <w:spacing w:line="360" w:lineRule="auto"/>
        <w:ind w:firstLine="555"/>
        <w:outlineLvl w:val="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二、2023年部门预算收支及增减变化情况说明</w:t>
      </w:r>
    </w:p>
    <w:p>
      <w:pPr>
        <w:spacing w:line="360" w:lineRule="auto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(一)收入预算说明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2023年收入预算742.562374万元。其中：本年财政拨款收入742.562374万元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(二)支出预算说明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2023年支出预算按用途划分：</w:t>
      </w:r>
    </w:p>
    <w:p>
      <w:pPr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1、基本支出预算基本支出预算712.671188万元，占总支出预算95.97%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Arial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2、项目支出预算29.891186万元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02" w:firstLineChars="200"/>
        <w:rPr>
          <w:rFonts w:ascii="黑体" w:hAnsi="黑体" w:eastAsia="黑体" w:cs="Arial"/>
          <w:b/>
          <w:kern w:val="0"/>
          <w:sz w:val="30"/>
          <w:szCs w:val="30"/>
        </w:rPr>
      </w:pPr>
      <w:r>
        <w:rPr>
          <w:rFonts w:hint="eastAsia" w:ascii="黑体" w:hAnsi="黑体" w:eastAsia="黑体" w:cs="Arial"/>
          <w:b/>
          <w:kern w:val="0"/>
          <w:sz w:val="30"/>
          <w:szCs w:val="30"/>
        </w:rPr>
        <w:t>三、主要支</w:t>
      </w:r>
      <w:bookmarkStart w:id="9" w:name="_GoBack"/>
      <w:bookmarkEnd w:id="9"/>
      <w:r>
        <w:rPr>
          <w:rFonts w:hint="eastAsia" w:ascii="黑体" w:hAnsi="黑体" w:eastAsia="黑体" w:cs="Arial"/>
          <w:b/>
          <w:kern w:val="0"/>
          <w:sz w:val="30"/>
          <w:szCs w:val="30"/>
        </w:rPr>
        <w:t>出情况</w:t>
      </w:r>
    </w:p>
    <w:p>
      <w:pPr>
        <w:snapToGrid w:val="0"/>
        <w:spacing w:line="360" w:lineRule="auto"/>
        <w:ind w:left="284" w:firstLine="320" w:firstLineChars="100"/>
        <w:rPr>
          <w:rFonts w:ascii="仿宋" w:hAnsi="仿宋" w:eastAsia="仿宋"/>
          <w:sz w:val="32"/>
          <w:szCs w:val="32"/>
        </w:rPr>
      </w:pPr>
      <w:bookmarkStart w:id="0" w:name="_Toc25448"/>
      <w:bookmarkStart w:id="1" w:name="_Toc17531"/>
      <w:r>
        <w:rPr>
          <w:rFonts w:hint="eastAsia" w:ascii="仿宋" w:hAnsi="仿宋" w:eastAsia="仿宋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在职、退休人员支出、个人</w:t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和家庭补助支出、公用支出</w:t>
      </w:r>
      <w:bookmarkStart w:id="2" w:name="_Toc3237"/>
      <w:bookmarkStart w:id="3" w:name="_Toc7025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（二）项目支出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部门预算项目主要为工作经费、桌面运维外包服务项目、电子设备购、档案数字化服务、预留机动费等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napToGrid w:val="0"/>
        <w:spacing w:line="360" w:lineRule="auto"/>
        <w:ind w:firstLine="753" w:firstLineChars="25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四、</w:t>
      </w:r>
      <w:bookmarkStart w:id="4" w:name="_Toc31961"/>
      <w:bookmarkStart w:id="5" w:name="_Toc31769"/>
      <w:bookmarkStart w:id="6" w:name="_Toc3637"/>
      <w:r>
        <w:rPr>
          <w:rFonts w:hint="eastAsia" w:ascii="黑体" w:hAnsi="黑体" w:eastAsia="黑体" w:cs="黑体"/>
          <w:b/>
          <w:bCs/>
          <w:sz w:val="30"/>
          <w:szCs w:val="30"/>
        </w:rPr>
        <w:t>部门“三公”经费财政拨款预算说明</w:t>
      </w:r>
      <w:bookmarkEnd w:id="4"/>
      <w:bookmarkEnd w:id="5"/>
      <w:bookmarkEnd w:id="6"/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中共北京市西城区委机构编制委员会办公室</w:t>
      </w:r>
      <w:r>
        <w:rPr>
          <w:rFonts w:hint="eastAsia" w:ascii="仿宋" w:hAnsi="仿宋" w:eastAsia="仿宋"/>
          <w:sz w:val="32"/>
          <w:szCs w:val="32"/>
        </w:rPr>
        <w:t>部门预算中因公出国（境）费、公务接待费、公务用车购置及运行维护费的支出单位包括1个所属单位，即中共北京市西城区委机构编制委员会办公室。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(二)“三公”经费预算财政拨款情况说明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2023年"三公经费"财政拨款预算0.2741万元。其中：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2023年一般公共预算0元。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2、公务接待费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2023年一般公共预算0.2741</w:t>
      </w:r>
      <w:r>
        <w:rPr>
          <w:rFonts w:hint="eastAsia" w:ascii="仿宋" w:hAnsi="仿宋" w:eastAsia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3、公务用车购置及运行维护费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2023年公务用车一般公共预算数量为0辆。2023年公务用车购置及运行维护费一般公共预算0元,其中公务用车购置费0元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2023年公务用车运行维护费0元。</w:t>
      </w:r>
    </w:p>
    <w:p>
      <w:pPr>
        <w:snapToGrid w:val="0"/>
        <w:spacing w:line="360" w:lineRule="auto"/>
        <w:ind w:firstLine="753" w:firstLineChars="25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五、其他情况说明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（一）2023年机关运行经费说明</w:t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：是指行政单位（含参照公务员法管理事业单位）使用一般公共预算财政拨款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ind w:firstLine="648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2023年区委编办机关运行经费财政拨款预算53.442965万元。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2023年区委编办采购预算总额2.916万元。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2023年政府购买服务项目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个，预算资金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_GB2312" w:eastAsia="仿宋_GB2312"/>
          <w:color w:val="000000"/>
          <w:sz w:val="32"/>
          <w:szCs w:val="32"/>
        </w:rPr>
        <w:t>绩效目标情况及绩效评价结果说明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2023年，区委编办填报绩效目标的预算项目4个，占本年预算项目5个的80%。填报绩效目标的项目支出预算24.801万元，占本部门全部项目支出预算的82.97%。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重点行政事业性收费情况说明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2023年无重点行政事业性收费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7" w:name="_Toc3895"/>
      <w:bookmarkStart w:id="8" w:name="_Toc2489"/>
      <w:r>
        <w:rPr>
          <w:rFonts w:hint="eastAsia" w:ascii="仿宋" w:hAnsi="仿宋" w:eastAsia="仿宋"/>
          <w:sz w:val="32"/>
          <w:szCs w:val="32"/>
        </w:rPr>
        <w:t>国</w:t>
      </w:r>
      <w:r>
        <w:rPr>
          <w:rFonts w:hint="eastAsia" w:ascii="仿宋" w:hAnsi="仿宋" w:eastAsia="仿宋"/>
          <w:color w:val="000000"/>
          <w:sz w:val="32"/>
          <w:szCs w:val="32"/>
        </w:rPr>
        <w:t>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  <w:bookmarkEnd w:id="7"/>
      <w:bookmarkEnd w:id="8"/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2023年无国有资本经营预算拨款收支。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BEE29"/>
    <w:multiLevelType w:val="singleLevel"/>
    <w:tmpl w:val="F57BEE2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1"/>
    <w:rsid w:val="000360CB"/>
    <w:rsid w:val="000368AB"/>
    <w:rsid w:val="000F2074"/>
    <w:rsid w:val="000F7D78"/>
    <w:rsid w:val="00180AD1"/>
    <w:rsid w:val="001F5A39"/>
    <w:rsid w:val="00305240"/>
    <w:rsid w:val="003472A5"/>
    <w:rsid w:val="003A2698"/>
    <w:rsid w:val="00490716"/>
    <w:rsid w:val="004B4CB0"/>
    <w:rsid w:val="00577F16"/>
    <w:rsid w:val="00591675"/>
    <w:rsid w:val="00591EED"/>
    <w:rsid w:val="005D03BE"/>
    <w:rsid w:val="00632BEC"/>
    <w:rsid w:val="006D3734"/>
    <w:rsid w:val="00707DE6"/>
    <w:rsid w:val="0083074A"/>
    <w:rsid w:val="008F01B8"/>
    <w:rsid w:val="0092506D"/>
    <w:rsid w:val="0097043F"/>
    <w:rsid w:val="00985995"/>
    <w:rsid w:val="00990D3D"/>
    <w:rsid w:val="009B1557"/>
    <w:rsid w:val="00A11C31"/>
    <w:rsid w:val="00A37549"/>
    <w:rsid w:val="00A47D21"/>
    <w:rsid w:val="00A75A8A"/>
    <w:rsid w:val="00A87A67"/>
    <w:rsid w:val="00B24E52"/>
    <w:rsid w:val="00BB5ED0"/>
    <w:rsid w:val="00C04E57"/>
    <w:rsid w:val="00C2414A"/>
    <w:rsid w:val="00C27308"/>
    <w:rsid w:val="00C4029B"/>
    <w:rsid w:val="00C75464"/>
    <w:rsid w:val="00CA5D95"/>
    <w:rsid w:val="00CC6DC5"/>
    <w:rsid w:val="00CD2F01"/>
    <w:rsid w:val="00CE2741"/>
    <w:rsid w:val="00D009A5"/>
    <w:rsid w:val="00D16F34"/>
    <w:rsid w:val="00D2112F"/>
    <w:rsid w:val="00D65F3A"/>
    <w:rsid w:val="00E76A44"/>
    <w:rsid w:val="00EF0725"/>
    <w:rsid w:val="00F62689"/>
    <w:rsid w:val="00F6497E"/>
    <w:rsid w:val="00F73960"/>
    <w:rsid w:val="00F74BD1"/>
    <w:rsid w:val="00FA49B0"/>
    <w:rsid w:val="0AD13A76"/>
    <w:rsid w:val="37012D4E"/>
    <w:rsid w:val="47E62E37"/>
    <w:rsid w:val="576D4638"/>
    <w:rsid w:val="758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474</Words>
  <Characters>2706</Characters>
  <Lines>22</Lines>
  <Paragraphs>6</Paragraphs>
  <TotalTime>1</TotalTime>
  <ScaleCrop>false</ScaleCrop>
  <LinksUpToDate>false</LinksUpToDate>
  <CharactersWithSpaces>3174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2022-01-20T08:05:00Z</dcterms:created>
  <dc:creator>李倬然</dc:creator>
  <cp:lastModifiedBy>Administrator</cp:lastModifiedBy>
  <dcterms:modified xsi:type="dcterms:W3CDTF">2023-02-07T02:59:06Z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