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中国共产主义青年团北京市西城区</w:t>
      </w:r>
      <w:r>
        <w:rPr>
          <w:rFonts w:hint="eastAsia" w:ascii="方正小标宋简体" w:hAnsi="方正小标宋简体" w:eastAsia="方正小标宋简体" w:cs="方正小标宋简体"/>
          <w:b w:val="0"/>
          <w:bCs w:val="0"/>
          <w:sz w:val="44"/>
          <w:szCs w:val="44"/>
          <w:lang w:val="en-US" w:eastAsia="zh-CN"/>
        </w:rPr>
        <w:t>委员会</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年部门预算公开目录</w:t>
      </w:r>
    </w:p>
    <w:p>
      <w:pPr>
        <w:keepNext w:val="0"/>
        <w:keepLines w:val="0"/>
        <w:pageBreakBefore w:val="0"/>
        <w:widowControl w:val="0"/>
        <w:kinsoku/>
        <w:wordWrap/>
        <w:overflowPunct/>
        <w:topLinePunct w:val="0"/>
        <w:bidi w:val="0"/>
        <w:snapToGrid/>
        <w:spacing w:line="560" w:lineRule="exact"/>
        <w:textAlignment w:val="auto"/>
        <w:rPr>
          <w:rFonts w:ascii="宋体" w:hAnsi="宋体" w:eastAsia="宋体" w:cs="Times New Roman"/>
          <w:b/>
          <w:sz w:val="28"/>
          <w:szCs w:val="28"/>
        </w:rPr>
      </w:pPr>
    </w:p>
    <w:p>
      <w:pPr>
        <w:keepNext w:val="0"/>
        <w:keepLines w:val="0"/>
        <w:pageBreakBefore w:val="0"/>
        <w:widowControl w:val="0"/>
        <w:kinsoku/>
        <w:wordWrap/>
        <w:overflowPunct/>
        <w:topLinePunct w:val="0"/>
        <w:bidi w:val="0"/>
        <w:snapToGrid/>
        <w:spacing w:line="560" w:lineRule="exact"/>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第一部分</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202</w:t>
      </w:r>
      <w:r>
        <w:rPr>
          <w:rFonts w:hint="eastAsia" w:ascii="方正小标宋简体" w:hAnsi="方正小标宋简体" w:eastAsia="方正小标宋简体" w:cs="方正小标宋简体"/>
          <w:color w:val="000000"/>
          <w:sz w:val="32"/>
          <w:szCs w:val="32"/>
          <w:lang w:val="en-US" w:eastAsia="zh-CN"/>
        </w:rPr>
        <w:t>3</w:t>
      </w:r>
      <w:r>
        <w:rPr>
          <w:rFonts w:hint="eastAsia" w:ascii="方正小标宋简体" w:hAnsi="方正小标宋简体" w:eastAsia="方正小标宋简体" w:cs="方正小标宋简体"/>
          <w:color w:val="000000"/>
          <w:sz w:val="32"/>
          <w:szCs w:val="32"/>
        </w:rPr>
        <w:t>年部门预算情况说明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黑体" w:hAnsi="黑体" w:eastAsia="黑体" w:cs="黑体"/>
          <w:color w:val="000000"/>
          <w:sz w:val="32"/>
          <w:szCs w:val="32"/>
        </w:rPr>
        <w:t>一、部门主要职责及机构设置情况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（一）部门机构设置、职责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（二）人员构成情况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二、202</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年部门预算收支及增减变化情况说明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三、主要支出情况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四、部门“三公”经费财政拨款预算说明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（一）“三公”经费的单位范围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Times New Roman"/>
          <w:color w:val="000000"/>
          <w:sz w:val="32"/>
          <w:szCs w:val="32"/>
        </w:rPr>
      </w:pPr>
      <w:r>
        <w:rPr>
          <w:rFonts w:hint="eastAsia" w:ascii="楷体_GB2312" w:hAnsi="楷体_GB2312" w:eastAsia="楷体_GB2312" w:cs="楷体_GB2312"/>
          <w:color w:val="000000"/>
          <w:sz w:val="32"/>
          <w:szCs w:val="32"/>
        </w:rPr>
        <w:t>（二）“三公”经费预算财政拨款情况说明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五、其他情况说明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（一）机构运行经费说明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（二）政府采购预算说明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（三）政府购买服务预算说明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（四）绩效目标情况及绩效评价结果说明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（五）国有资本经营预算财政拨款情况说明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（六）国有资产占用情况说明</w:t>
      </w:r>
    </w:p>
    <w:p>
      <w:pPr>
        <w:keepNext w:val="0"/>
        <w:keepLines w:val="0"/>
        <w:pageBreakBefore w:val="0"/>
        <w:widowControl w:val="0"/>
        <w:kinsoku/>
        <w:wordWrap/>
        <w:overflowPunct/>
        <w:topLinePunct w:val="0"/>
        <w:bidi w:val="0"/>
        <w:snapToGrid/>
        <w:spacing w:line="560" w:lineRule="exact"/>
        <w:ind w:firstLine="800" w:firstLineChars="250"/>
        <w:textAlignment w:val="auto"/>
        <w:rPr>
          <w:rFonts w:ascii="仿宋_GB2312" w:hAnsi="Calibri" w:eastAsia="仿宋_GB2312" w:cs="Times New Roman"/>
          <w:color w:val="000000"/>
          <w:sz w:val="32"/>
          <w:szCs w:val="32"/>
        </w:rPr>
      </w:pPr>
      <w:r>
        <w:rPr>
          <w:rFonts w:hint="eastAsia" w:ascii="黑体" w:hAnsi="黑体" w:eastAsia="黑体" w:cs="黑体"/>
          <w:color w:val="000000"/>
          <w:sz w:val="32"/>
          <w:szCs w:val="32"/>
        </w:rPr>
        <w:t>六、名称解释</w:t>
      </w:r>
    </w:p>
    <w:p>
      <w:pPr>
        <w:keepNext w:val="0"/>
        <w:keepLines w:val="0"/>
        <w:pageBreakBefore w:val="0"/>
        <w:widowControl w:val="0"/>
        <w:kinsoku/>
        <w:wordWrap/>
        <w:overflowPunct/>
        <w:topLinePunct w:val="0"/>
        <w:bidi w:val="0"/>
        <w:snapToGrid/>
        <w:spacing w:line="560" w:lineRule="exact"/>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第二部分</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202</w:t>
      </w:r>
      <w:r>
        <w:rPr>
          <w:rFonts w:hint="eastAsia" w:ascii="方正小标宋简体" w:hAnsi="方正小标宋简体" w:eastAsia="方正小标宋简体" w:cs="方正小标宋简体"/>
          <w:color w:val="000000"/>
          <w:sz w:val="32"/>
          <w:szCs w:val="32"/>
          <w:lang w:val="en-US" w:eastAsia="zh-CN"/>
        </w:rPr>
        <w:t>3</w:t>
      </w:r>
      <w:r>
        <w:rPr>
          <w:rFonts w:hint="eastAsia" w:ascii="方正小标宋简体" w:hAnsi="方正小标宋简体" w:eastAsia="方正小标宋简体" w:cs="方正小标宋简体"/>
          <w:color w:val="000000"/>
          <w:sz w:val="32"/>
          <w:szCs w:val="32"/>
        </w:rPr>
        <w:t>年部门预算表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宋体"/>
          <w:color w:val="000000"/>
          <w:kern w:val="0"/>
          <w:sz w:val="32"/>
          <w:szCs w:val="32"/>
          <w:lang w:val="zh-CN"/>
        </w:rPr>
      </w:pPr>
      <w:r>
        <w:rPr>
          <w:rFonts w:hint="eastAsia" w:ascii="仿宋_GB2312" w:hAnsi="Calibri" w:eastAsia="仿宋_GB2312" w:cs="宋体"/>
          <w:color w:val="000000"/>
          <w:kern w:val="0"/>
          <w:sz w:val="32"/>
          <w:szCs w:val="32"/>
          <w:lang w:val="zh-CN"/>
        </w:rPr>
        <w:t xml:space="preserve">表一、部门收支总体情况表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表二、部门收入总体情况表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表三、部门支出总体情况表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表四、项目支出表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表五、财政拨款收支总体情况表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表六、一般公共预算支出情况表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表七、一般公共预算基本支出情况表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表八、政府性基金预算支出情况表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表九、国有资本经营预算财政拨款支出表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表十、一般公共预算“三公”经费支出情况表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表十一、政府购买服务预算表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表十二、上级转移支付细化明细表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表十三、部门整体支出绩效目标申报表</w:t>
      </w:r>
      <w:r>
        <w:rPr>
          <w:rFonts w:hint="eastAsia" w:ascii="仿宋_GB2312" w:hAnsi="Calibri" w:eastAsia="仿宋_GB2312" w:cs="Times New Roman"/>
          <w:sz w:val="32"/>
          <w:szCs w:val="32"/>
          <w:lang w:eastAsia="zh-CN"/>
        </w:rPr>
        <w:t>（见附表）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表十四、项目支出绩效目标申报表</w:t>
      </w:r>
      <w:r>
        <w:rPr>
          <w:rFonts w:hint="eastAsia" w:ascii="仿宋_GB2312" w:hAnsi="Calibri" w:eastAsia="仿宋_GB2312" w:cs="Times New Roman"/>
          <w:sz w:val="32"/>
          <w:szCs w:val="32"/>
          <w:lang w:eastAsia="zh-CN"/>
        </w:rPr>
        <w:t>（见附表）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lef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1100" w:firstLineChars="250"/>
        <w:jc w:val="left"/>
        <w:textAlignment w:val="auto"/>
        <w:rPr>
          <w:rFonts w:hint="eastAsia" w:ascii="楷体_GB2312" w:hAnsi="楷体_GB2312" w:eastAsia="楷体_GB2312" w:cs="楷体_GB2312"/>
          <w:color w:val="000000"/>
          <w:sz w:val="44"/>
          <w:szCs w:val="4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1100" w:firstLineChars="250"/>
        <w:jc w:val="left"/>
        <w:textAlignment w:val="auto"/>
        <w:rPr>
          <w:rFonts w:hint="eastAsia" w:ascii="楷体_GB2312" w:hAnsi="楷体_GB2312" w:eastAsia="楷体_GB2312" w:cs="楷体_GB2312"/>
          <w:color w:val="000000"/>
          <w:sz w:val="44"/>
          <w:szCs w:val="4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1100" w:firstLineChars="250"/>
        <w:jc w:val="left"/>
        <w:textAlignment w:val="auto"/>
        <w:rPr>
          <w:rFonts w:hint="eastAsia" w:ascii="楷体_GB2312" w:hAnsi="楷体_GB2312" w:eastAsia="楷体_GB2312" w:cs="楷体_GB2312"/>
          <w:color w:val="000000"/>
          <w:sz w:val="44"/>
          <w:szCs w:val="4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1100" w:firstLineChars="250"/>
        <w:jc w:val="left"/>
        <w:textAlignment w:val="auto"/>
        <w:rPr>
          <w:rFonts w:hint="eastAsia" w:ascii="楷体_GB2312" w:hAnsi="楷体_GB2312" w:eastAsia="楷体_GB2312" w:cs="楷体_GB2312"/>
          <w:color w:val="000000"/>
          <w:sz w:val="44"/>
          <w:szCs w:val="4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1100" w:firstLineChars="250"/>
        <w:jc w:val="left"/>
        <w:textAlignment w:val="auto"/>
        <w:rPr>
          <w:rFonts w:hint="eastAsia" w:ascii="楷体_GB2312" w:hAnsi="楷体_GB2312" w:eastAsia="楷体_GB2312" w:cs="楷体_GB2312"/>
          <w:color w:val="000000"/>
          <w:sz w:val="44"/>
          <w:szCs w:val="4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1100" w:firstLineChars="250"/>
        <w:jc w:val="left"/>
        <w:textAlignment w:val="auto"/>
        <w:rPr>
          <w:rFonts w:hint="eastAsia" w:ascii="楷体_GB2312" w:hAnsi="楷体_GB2312" w:eastAsia="楷体_GB2312" w:cs="楷体_GB2312"/>
          <w:color w:val="000000"/>
          <w:sz w:val="44"/>
          <w:szCs w:val="4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1100" w:firstLineChars="250"/>
        <w:jc w:val="left"/>
        <w:textAlignment w:val="auto"/>
        <w:rPr>
          <w:rFonts w:hint="eastAsia" w:ascii="楷体_GB2312" w:hAnsi="楷体_GB2312" w:eastAsia="楷体_GB2312" w:cs="楷体_GB2312"/>
          <w:color w:val="000000"/>
          <w:sz w:val="44"/>
          <w:szCs w:val="44"/>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楷体_GB2312" w:hAnsi="楷体_GB2312" w:eastAsia="楷体_GB2312" w:cs="楷体_GB2312"/>
          <w:color w:val="000000"/>
          <w:sz w:val="44"/>
          <w:szCs w:val="44"/>
        </w:rPr>
      </w:pPr>
    </w:p>
    <w:p>
      <w:pPr>
        <w:keepNext w:val="0"/>
        <w:keepLines w:val="0"/>
        <w:pageBreakBefore w:val="0"/>
        <w:widowControl w:val="0"/>
        <w:numPr>
          <w:ilvl w:val="0"/>
          <w:numId w:val="1"/>
        </w:numPr>
        <w:kinsoku/>
        <w:wordWrap/>
        <w:overflowPunct/>
        <w:topLinePunct w:val="0"/>
        <w:bidi w:val="0"/>
        <w:snapToGrid/>
        <w:spacing w:line="560" w:lineRule="exact"/>
        <w:ind w:firstLine="440" w:firstLineChars="10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方正小标宋简体" w:hAnsi="方正小标宋简体" w:eastAsia="方正小标宋简体" w:cs="方正小标宋简体"/>
          <w:b w:val="0"/>
          <w:bCs w:val="0"/>
          <w:color w:val="000000"/>
          <w:sz w:val="44"/>
          <w:szCs w:val="44"/>
          <w:lang w:eastAsia="zh-CN"/>
        </w:rPr>
        <w:t>2023</w:t>
      </w:r>
      <w:r>
        <w:rPr>
          <w:rFonts w:hint="eastAsia" w:ascii="方正小标宋简体" w:hAnsi="方正小标宋简体" w:eastAsia="方正小标宋简体" w:cs="方正小标宋简体"/>
          <w:b w:val="0"/>
          <w:bCs w:val="0"/>
          <w:color w:val="000000"/>
          <w:sz w:val="44"/>
          <w:szCs w:val="44"/>
        </w:rPr>
        <w:t>年部门预算情况说明</w:t>
      </w:r>
    </w:p>
    <w:p>
      <w:pPr>
        <w:keepNext w:val="0"/>
        <w:keepLines w:val="0"/>
        <w:pageBreakBefore w:val="0"/>
        <w:widowControl w:val="0"/>
        <w:numPr>
          <w:ilvl w:val="0"/>
          <w:numId w:val="0"/>
        </w:numPr>
        <w:kinsoku/>
        <w:wordWrap/>
        <w:overflowPunct/>
        <w:topLinePunct w:val="0"/>
        <w:bidi w:val="0"/>
        <w:snapToGrid/>
        <w:spacing w:line="560" w:lineRule="exact"/>
        <w:jc w:val="both"/>
        <w:textAlignment w:val="auto"/>
        <w:rPr>
          <w:rFonts w:hint="eastAsia" w:ascii="楷体_GB2312" w:hAnsi="楷体_GB2312" w:eastAsia="楷体_GB2312" w:cs="楷体_GB2312"/>
          <w:b w:val="0"/>
          <w:bCs w:val="0"/>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 一、部门主要职责及机构设置情况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（一）部门机构设置、职责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中国共产主义青年团北京市西城区委员会是北京市西城区各级团组织的领导机关，内设办公室、组织部（社会部）、宣传部、统战部、权益部5个科室，所属事业单位</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rPr>
        <w:t>北京市西城区志愿服务指导中心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其主要职责是：</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1.领导全区共青团工作，组织全区共青团组织围绕首都改革、发展、稳定大局开展工作，在区域政治、经济、社会、文化建设中积极发挥党的助手作用。 </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2.围绕区委、区政府中心工作，推进全区青少年精神文明建设；负责指导并组织实施全区青少年的思想理论教育、宣传文化活动。</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3.负责全区共青团工作和青年工作的理论研究；向区委、区政府反映青少年思想状况，参与协调处理各种与青少年权益相关的工作。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4.负责研究指导全区团的组织建设和干部队伍建设，推进全区团的基层组织建设；协助有关部门开展青年人力资源开发工作。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5.负责全区青年统战工作，指导区青联和区少先队工作委员会开展工作。负责全区青少年对外交流工作。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6.统筹协调和指导全区志愿服务工作。</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7.承办区委、区政府和上级业务指导部门交办的其他事项。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（二）人员构成情况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西城团区委行政编制19人，事业编制14人，工勤编制</w:t>
      </w:r>
      <w:r>
        <w:rPr>
          <w:rFonts w:hint="eastAsia" w:ascii="仿宋_GB2312" w:hAnsi="仿宋_GB2312" w:eastAsia="仿宋_GB2312" w:cs="仿宋_GB2312"/>
          <w:kern w:val="0"/>
          <w:sz w:val="32"/>
          <w:szCs w:val="32"/>
          <w:lang w:val="en-US" w:eastAsia="zh-CN"/>
        </w:rPr>
        <w:t>1人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目前，实有</w:t>
      </w:r>
      <w:r>
        <w:rPr>
          <w:rFonts w:hint="eastAsia" w:ascii="仿宋_GB2312" w:hAnsi="仿宋_GB2312" w:eastAsia="仿宋_GB2312" w:cs="仿宋_GB2312"/>
          <w:kern w:val="0"/>
          <w:sz w:val="32"/>
          <w:szCs w:val="32"/>
        </w:rPr>
        <w:t>行政人员1</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人，事业单位人员1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工勤人员</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离退休人员2人，其中：离休0人，退休2人。长休人员1人。</w:t>
      </w:r>
    </w:p>
    <w:p>
      <w:pPr>
        <w:keepNext w:val="0"/>
        <w:keepLines w:val="0"/>
        <w:pageBreakBefore w:val="0"/>
        <w:widowControl w:val="0"/>
        <w:kinsoku/>
        <w:wordWrap/>
        <w:overflowPunct/>
        <w:topLinePunct w:val="0"/>
        <w:bidi w:val="0"/>
        <w:snapToGrid/>
        <w:spacing w:line="560" w:lineRule="exact"/>
        <w:ind w:firstLine="555"/>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w:t>
      </w:r>
      <w:r>
        <w:rPr>
          <w:rFonts w:hint="eastAsia" w:ascii="黑体" w:hAnsi="黑体" w:eastAsia="黑体" w:cs="黑体"/>
          <w:b w:val="0"/>
          <w:bCs/>
          <w:color w:val="000000"/>
          <w:sz w:val="32"/>
          <w:szCs w:val="32"/>
          <w:lang w:eastAsia="zh-CN"/>
        </w:rPr>
        <w:t>2023</w:t>
      </w:r>
      <w:r>
        <w:rPr>
          <w:rFonts w:hint="eastAsia" w:ascii="黑体" w:hAnsi="黑体" w:eastAsia="黑体" w:cs="黑体"/>
          <w:b w:val="0"/>
          <w:bCs/>
          <w:color w:val="000000"/>
          <w:sz w:val="32"/>
          <w:szCs w:val="32"/>
        </w:rPr>
        <w:t>年部门预算收支及增减变化情况说明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（一）收入预算说明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highlight w:val="yellow"/>
        </w:rPr>
      </w:pPr>
      <w:r>
        <w:rPr>
          <w:rFonts w:hint="eastAsia" w:ascii="仿宋_GB2312" w:hAnsi="仿宋_GB2312" w:eastAsia="仿宋_GB2312" w:cs="仿宋_GB2312"/>
          <w:b w:val="0"/>
          <w:bCs w:val="0"/>
          <w:sz w:val="32"/>
          <w:szCs w:val="32"/>
          <w:highlight w:val="none"/>
          <w:lang w:eastAsia="zh-CN"/>
        </w:rPr>
        <w:t>2023</w:t>
      </w:r>
      <w:r>
        <w:rPr>
          <w:rFonts w:hint="eastAsia" w:ascii="仿宋_GB2312" w:hAnsi="仿宋_GB2312" w:eastAsia="仿宋_GB2312" w:cs="仿宋_GB2312"/>
          <w:b w:val="0"/>
          <w:bCs w:val="0"/>
          <w:sz w:val="32"/>
          <w:szCs w:val="32"/>
          <w:highlight w:val="none"/>
        </w:rPr>
        <w:t>年收入预算</w:t>
      </w:r>
      <w:r>
        <w:rPr>
          <w:rFonts w:hint="eastAsia" w:ascii="仿宋_GB2312" w:hAnsi="仿宋_GB2312" w:eastAsia="仿宋_GB2312" w:cs="仿宋_GB2312"/>
          <w:b w:val="0"/>
          <w:bCs w:val="0"/>
          <w:color w:val="000000"/>
          <w:kern w:val="0"/>
          <w:sz w:val="32"/>
          <w:szCs w:val="32"/>
          <w:highlight w:val="none"/>
        </w:rPr>
        <w:t>2,170.084196</w:t>
      </w:r>
      <w:r>
        <w:rPr>
          <w:rFonts w:hint="eastAsia" w:ascii="仿宋_GB2312" w:hAnsi="仿宋_GB2312" w:eastAsia="仿宋_GB2312" w:cs="仿宋_GB2312"/>
          <w:b w:val="0"/>
          <w:bCs w:val="0"/>
          <w:color w:val="000000"/>
          <w:kern w:val="0"/>
          <w:sz w:val="32"/>
          <w:szCs w:val="32"/>
          <w:highlight w:val="none"/>
          <w:lang w:eastAsia="zh-CN"/>
        </w:rPr>
        <w:t>万元</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sz w:val="32"/>
          <w:szCs w:val="32"/>
          <w:highlight w:val="none"/>
        </w:rPr>
        <w:t>其中：财政拨款收入</w:t>
      </w:r>
      <w:r>
        <w:rPr>
          <w:rFonts w:hint="eastAsia" w:ascii="仿宋_GB2312" w:hAnsi="仿宋_GB2312" w:eastAsia="仿宋_GB2312" w:cs="仿宋_GB2312"/>
          <w:b w:val="0"/>
          <w:bCs w:val="0"/>
          <w:color w:val="000000"/>
          <w:kern w:val="0"/>
          <w:sz w:val="32"/>
          <w:szCs w:val="32"/>
          <w:highlight w:val="none"/>
        </w:rPr>
        <w:t>2170.084196</w:t>
      </w:r>
      <w:r>
        <w:rPr>
          <w:rFonts w:hint="eastAsia" w:ascii="仿宋_GB2312" w:hAnsi="仿宋_GB2312" w:eastAsia="仿宋_GB2312" w:cs="仿宋_GB2312"/>
          <w:b w:val="0"/>
          <w:bCs w:val="0"/>
          <w:color w:val="000000"/>
          <w:kern w:val="0"/>
          <w:sz w:val="32"/>
          <w:szCs w:val="32"/>
          <w:highlight w:val="none"/>
          <w:lang w:eastAsia="zh-CN"/>
        </w:rPr>
        <w:t>万元</w:t>
      </w:r>
      <w:r>
        <w:rPr>
          <w:rFonts w:hint="eastAsia" w:ascii="仿宋_GB2312" w:hAnsi="仿宋_GB2312" w:eastAsia="仿宋_GB2312" w:cs="仿宋_GB2312"/>
          <w:b w:val="0"/>
          <w:bCs w:val="0"/>
          <w:sz w:val="32"/>
          <w:szCs w:val="32"/>
          <w:highlight w:val="none"/>
        </w:rPr>
        <w:t>。上年结转0</w:t>
      </w:r>
      <w:r>
        <w:rPr>
          <w:rFonts w:hint="eastAsia" w:ascii="仿宋_GB2312" w:hAnsi="仿宋_GB2312" w:eastAsia="仿宋_GB2312" w:cs="仿宋_GB2312"/>
          <w:b w:val="0"/>
          <w:bCs w:val="0"/>
          <w:sz w:val="32"/>
          <w:szCs w:val="32"/>
          <w:highlight w:val="none"/>
          <w:lang w:eastAsia="zh-CN"/>
        </w:rPr>
        <w:t>万元</w:t>
      </w:r>
      <w:r>
        <w:rPr>
          <w:rFonts w:hint="eastAsia" w:ascii="仿宋_GB2312" w:hAnsi="仿宋_GB2312" w:eastAsia="仿宋_GB2312" w:cs="仿宋_GB2312"/>
          <w:b w:val="0"/>
          <w:bCs w:val="0"/>
          <w:sz w:val="32"/>
          <w:szCs w:val="32"/>
          <w:highlight w:val="none"/>
        </w:rPr>
        <w:t>，政府性基金收入预算0</w:t>
      </w:r>
      <w:r>
        <w:rPr>
          <w:rFonts w:hint="eastAsia" w:ascii="仿宋_GB2312" w:hAnsi="仿宋_GB2312" w:eastAsia="仿宋_GB2312" w:cs="仿宋_GB2312"/>
          <w:b w:val="0"/>
          <w:bCs w:val="0"/>
          <w:sz w:val="32"/>
          <w:szCs w:val="32"/>
          <w:highlight w:val="none"/>
          <w:lang w:eastAsia="zh-CN"/>
        </w:rPr>
        <w:t>万元</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0"/>
          <w:highlight w:val="none"/>
        </w:rPr>
        <w:t>市级提前下达专项转移支付项目资金安排0</w:t>
      </w:r>
      <w:r>
        <w:rPr>
          <w:rFonts w:hint="eastAsia" w:ascii="仿宋_GB2312" w:hAnsi="仿宋_GB2312" w:eastAsia="仿宋_GB2312" w:cs="仿宋_GB2312"/>
          <w:b w:val="0"/>
          <w:bCs w:val="0"/>
          <w:sz w:val="32"/>
          <w:szCs w:val="30"/>
          <w:highlight w:val="none"/>
          <w:lang w:eastAsia="zh-CN"/>
        </w:rPr>
        <w:t>万元</w:t>
      </w:r>
      <w:r>
        <w:rPr>
          <w:rFonts w:hint="eastAsia" w:ascii="仿宋_GB2312" w:hAnsi="仿宋_GB2312" w:eastAsia="仿宋_GB2312" w:cs="仿宋_GB2312"/>
          <w:b w:val="0"/>
          <w:bCs w:val="0"/>
          <w:sz w:val="32"/>
          <w:szCs w:val="30"/>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sz w:val="32"/>
          <w:szCs w:val="32"/>
          <w:highlight w:val="none"/>
          <w:lang w:eastAsia="zh-CN"/>
        </w:rPr>
        <w:t>2023</w:t>
      </w:r>
      <w:r>
        <w:rPr>
          <w:rFonts w:hint="eastAsia" w:ascii="仿宋_GB2312" w:hAnsi="仿宋_GB2312" w:eastAsia="仿宋_GB2312" w:cs="仿宋_GB2312"/>
          <w:b w:val="0"/>
          <w:bCs w:val="0"/>
          <w:sz w:val="32"/>
          <w:szCs w:val="32"/>
          <w:highlight w:val="none"/>
        </w:rPr>
        <w:t>年收入预算</w:t>
      </w:r>
      <w:r>
        <w:rPr>
          <w:rFonts w:hint="eastAsia" w:ascii="仿宋_GB2312" w:hAnsi="仿宋_GB2312" w:eastAsia="仿宋_GB2312" w:cs="仿宋_GB2312"/>
          <w:b w:val="0"/>
          <w:bCs w:val="0"/>
          <w:color w:val="000000"/>
          <w:kern w:val="0"/>
          <w:sz w:val="32"/>
          <w:szCs w:val="32"/>
          <w:highlight w:val="none"/>
        </w:rPr>
        <w:t>2,170.084196</w:t>
      </w:r>
      <w:r>
        <w:rPr>
          <w:rFonts w:hint="eastAsia" w:ascii="仿宋_GB2312" w:hAnsi="仿宋_GB2312" w:eastAsia="仿宋_GB2312" w:cs="仿宋_GB2312"/>
          <w:b w:val="0"/>
          <w:bCs w:val="0"/>
          <w:color w:val="000000"/>
          <w:kern w:val="0"/>
          <w:sz w:val="32"/>
          <w:szCs w:val="32"/>
          <w:highlight w:val="none"/>
          <w:lang w:eastAsia="zh-CN"/>
        </w:rPr>
        <w:t>万元</w:t>
      </w:r>
      <w:r>
        <w:rPr>
          <w:rFonts w:hint="eastAsia" w:ascii="仿宋_GB2312" w:hAnsi="仿宋_GB2312" w:eastAsia="仿宋_GB2312" w:cs="仿宋_GB2312"/>
          <w:b w:val="0"/>
          <w:bCs w:val="0"/>
          <w:sz w:val="32"/>
          <w:szCs w:val="32"/>
          <w:highlight w:val="none"/>
        </w:rPr>
        <w:t>，比202</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年收入预算2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528.060882</w:t>
      </w:r>
      <w:r>
        <w:rPr>
          <w:rFonts w:hint="eastAsia" w:ascii="仿宋_GB2312" w:hAnsi="仿宋_GB2312" w:eastAsia="仿宋_GB2312" w:cs="仿宋_GB2312"/>
          <w:b w:val="0"/>
          <w:bCs w:val="0"/>
          <w:sz w:val="32"/>
          <w:szCs w:val="32"/>
          <w:highlight w:val="none"/>
          <w:lang w:eastAsia="zh-CN"/>
        </w:rPr>
        <w:t>万元</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减少</w:t>
      </w:r>
      <w:r>
        <w:rPr>
          <w:rFonts w:hint="eastAsia" w:ascii="仿宋_GB2312" w:hAnsi="仿宋_GB2312" w:eastAsia="仿宋_GB2312" w:cs="仿宋_GB2312"/>
          <w:b w:val="0"/>
          <w:bCs w:val="0"/>
          <w:sz w:val="32"/>
          <w:szCs w:val="32"/>
          <w:highlight w:val="none"/>
        </w:rPr>
        <w:t>357.976686</w:t>
      </w:r>
      <w:r>
        <w:rPr>
          <w:rFonts w:hint="eastAsia" w:ascii="仿宋_GB2312" w:hAnsi="仿宋_GB2312" w:eastAsia="仿宋_GB2312" w:cs="仿宋_GB2312"/>
          <w:b w:val="0"/>
          <w:bCs w:val="0"/>
          <w:sz w:val="32"/>
          <w:szCs w:val="32"/>
          <w:highlight w:val="none"/>
          <w:lang w:eastAsia="zh-CN"/>
        </w:rPr>
        <w:t>万元</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减少</w:t>
      </w:r>
      <w:r>
        <w:rPr>
          <w:rFonts w:hint="eastAsia" w:ascii="仿宋_GB2312" w:hAnsi="仿宋_GB2312" w:eastAsia="仿宋_GB2312" w:cs="仿宋_GB2312"/>
          <w:b w:val="0"/>
          <w:bCs w:val="0"/>
          <w:sz w:val="32"/>
          <w:szCs w:val="32"/>
          <w:highlight w:val="none"/>
          <w:lang w:val="en-US" w:eastAsia="zh-CN"/>
        </w:rPr>
        <w:t>14.16</w:t>
      </w:r>
      <w:r>
        <w:rPr>
          <w:rFonts w:hint="eastAsia" w:ascii="仿宋_GB2312" w:hAnsi="仿宋_GB2312" w:eastAsia="仿宋_GB2312" w:cs="仿宋_GB2312"/>
          <w:b w:val="0"/>
          <w:bCs w:val="0"/>
          <w:sz w:val="32"/>
          <w:szCs w:val="32"/>
          <w:highlight w:val="none"/>
        </w:rPr>
        <w:t>%。预算</w:t>
      </w:r>
      <w:r>
        <w:rPr>
          <w:rFonts w:hint="eastAsia" w:ascii="仿宋_GB2312" w:hAnsi="仿宋_GB2312" w:eastAsia="仿宋_GB2312" w:cs="仿宋_GB2312"/>
          <w:b w:val="0"/>
          <w:bCs w:val="0"/>
          <w:sz w:val="32"/>
          <w:szCs w:val="32"/>
          <w:highlight w:val="none"/>
          <w:lang w:eastAsia="zh-CN"/>
        </w:rPr>
        <w:t>减少</w:t>
      </w:r>
      <w:r>
        <w:rPr>
          <w:rFonts w:hint="eastAsia" w:ascii="仿宋_GB2312" w:hAnsi="仿宋_GB2312" w:eastAsia="仿宋_GB2312" w:cs="仿宋_GB2312"/>
          <w:b w:val="0"/>
          <w:bCs w:val="0"/>
          <w:sz w:val="32"/>
          <w:szCs w:val="32"/>
          <w:highlight w:val="none"/>
        </w:rPr>
        <w:t>的主要原因</w:t>
      </w:r>
      <w:r>
        <w:rPr>
          <w:rFonts w:hint="eastAsia" w:ascii="仿宋_GB2312" w:hAnsi="仿宋_GB2312" w:eastAsia="仿宋_GB2312" w:cs="仿宋_GB2312"/>
          <w:color w:val="auto"/>
          <w:sz w:val="32"/>
          <w:szCs w:val="32"/>
          <w:highlight w:val="none"/>
          <w:lang w:eastAsia="zh-CN"/>
        </w:rPr>
        <w:t>是减少了如下经费</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color w:val="auto"/>
          <w:sz w:val="32"/>
          <w:szCs w:val="32"/>
          <w:highlight w:val="none"/>
        </w:rPr>
        <w:t>A、庆祝中国共产主义青年团成立100周年暨青年跟党走奋进新征程展览；B、西城区冬奥、冬残奥城市志愿者工作经费</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（二）支出预算说明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2023</w:t>
      </w:r>
      <w:r>
        <w:rPr>
          <w:rFonts w:hint="eastAsia" w:ascii="仿宋_GB2312" w:hAnsi="仿宋_GB2312" w:eastAsia="仿宋_GB2312" w:cs="仿宋_GB2312"/>
          <w:b w:val="0"/>
          <w:bCs w:val="0"/>
          <w:sz w:val="32"/>
          <w:szCs w:val="32"/>
          <w:highlight w:val="none"/>
          <w:lang w:eastAsia="zh-CN"/>
        </w:rPr>
        <w:t>年支出预算2,170.084196万元,按用途划分: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（1）2023年基本支出预算960.41273万元，占总支出的44.26%。其中公用支出85.041827万元。202</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年基本支出预算958.546826万元，占总支出的37.92%。其中公用支出85</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eastAsia="zh-CN"/>
        </w:rPr>
        <w:t>291046万元。2023年基本支出预算较202</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年增长</w:t>
      </w:r>
      <w:r>
        <w:rPr>
          <w:rFonts w:hint="eastAsia" w:ascii="仿宋_GB2312" w:hAnsi="仿宋_GB2312" w:eastAsia="仿宋_GB2312" w:cs="仿宋_GB2312"/>
          <w:b w:val="0"/>
          <w:bCs w:val="0"/>
          <w:sz w:val="32"/>
          <w:szCs w:val="32"/>
          <w:highlight w:val="none"/>
          <w:lang w:val="en-US" w:eastAsia="zh-CN"/>
        </w:rPr>
        <w:t>0.19</w:t>
      </w:r>
      <w:r>
        <w:rPr>
          <w:rFonts w:hint="eastAsia" w:ascii="仿宋_GB2312" w:hAnsi="仿宋_GB2312" w:eastAsia="仿宋_GB2312" w:cs="仿宋_GB2312"/>
          <w:b w:val="0"/>
          <w:bCs w:val="0"/>
          <w:sz w:val="32"/>
          <w:szCs w:val="32"/>
          <w:highlight w:val="none"/>
          <w:lang w:eastAsia="zh-CN"/>
        </w:rPr>
        <w:t>%，公用支出预算较2022年度减少</w:t>
      </w:r>
      <w:r>
        <w:rPr>
          <w:rFonts w:hint="eastAsia" w:ascii="仿宋_GB2312" w:hAnsi="仿宋_GB2312" w:eastAsia="仿宋_GB2312" w:cs="仿宋_GB2312"/>
          <w:b w:val="0"/>
          <w:bCs w:val="0"/>
          <w:sz w:val="32"/>
          <w:szCs w:val="32"/>
          <w:highlight w:val="none"/>
          <w:lang w:val="en-US" w:eastAsia="zh-CN"/>
        </w:rPr>
        <w:t>0.29</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2023年基本支出和公用支出较上年变动不大。</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（2）2023年项目支出预算1,209.671466万元，占总支出的55.74%。2022年项目支出预算1,569.514056万元，占总支出的62.08%。2023年项目支出预算较2022年减少</w:t>
      </w:r>
      <w:r>
        <w:rPr>
          <w:rFonts w:hint="eastAsia" w:ascii="仿宋_GB2312" w:hAnsi="仿宋_GB2312" w:eastAsia="仿宋_GB2312" w:cs="仿宋_GB2312"/>
          <w:b w:val="0"/>
          <w:bCs w:val="0"/>
          <w:sz w:val="32"/>
          <w:szCs w:val="32"/>
          <w:highlight w:val="none"/>
          <w:lang w:val="en-US" w:eastAsia="zh-CN"/>
        </w:rPr>
        <w:t>22.93</w:t>
      </w:r>
      <w:r>
        <w:rPr>
          <w:rFonts w:hint="eastAsia" w:ascii="仿宋_GB2312" w:hAnsi="仿宋_GB2312" w:eastAsia="仿宋_GB2312" w:cs="仿宋_GB2312"/>
          <w:b w:val="0"/>
          <w:bCs w:val="0"/>
          <w:sz w:val="32"/>
          <w:szCs w:val="32"/>
          <w:highlight w:val="none"/>
          <w:lang w:eastAsia="zh-CN"/>
        </w:rPr>
        <w:t>%，主要原因是减少了如下经费：A、庆祝中国共产主义青年团成立100周年暨青年跟党走奋进新征程展览；B、西城区冬奥、冬残奥城市志愿者工作经费。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三、主要支出情况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highlight w:val="none"/>
        </w:rPr>
      </w:pPr>
      <w:bookmarkStart w:id="0" w:name="_Toc25448"/>
      <w:bookmarkStart w:id="1" w:name="_Toc17531"/>
      <w:r>
        <w:rPr>
          <w:rFonts w:hint="eastAsia" w:ascii="楷体_GB2312" w:hAnsi="楷体_GB2312" w:eastAsia="楷体_GB2312" w:cs="楷体_GB2312"/>
          <w:sz w:val="32"/>
          <w:szCs w:val="32"/>
          <w:highlight w:val="none"/>
        </w:rPr>
        <w:t>（一）</w:t>
      </w:r>
      <w:bookmarkEnd w:id="0"/>
      <w:bookmarkEnd w:id="1"/>
      <w:r>
        <w:rPr>
          <w:rFonts w:hint="eastAsia" w:ascii="楷体_GB2312" w:hAnsi="楷体_GB2312" w:eastAsia="楷体_GB2312" w:cs="楷体_GB2312"/>
          <w:sz w:val="32"/>
          <w:szCs w:val="32"/>
          <w:highlight w:val="none"/>
        </w:rPr>
        <w:t>在职人员支出、公用支出</w:t>
      </w:r>
      <w:bookmarkStart w:id="2" w:name="_Toc3237"/>
      <w:bookmarkStart w:id="3" w:name="_Toc7025"/>
      <w:r>
        <w:rPr>
          <w:rFonts w:hint="eastAsia" w:ascii="楷体_GB2312" w:hAnsi="楷体_GB2312" w:eastAsia="楷体_GB2312" w:cs="楷体_GB2312"/>
          <w:sz w:val="32"/>
          <w:szCs w:val="32"/>
          <w:highlight w:val="none"/>
        </w:rPr>
        <w:t>和培训支出</w:t>
      </w:r>
      <w:r>
        <w:rPr>
          <w:rFonts w:hint="eastAsia" w:ascii="楷体_GB2312" w:hAnsi="楷体_GB2312" w:eastAsia="楷体_GB2312" w:cs="楷体_GB2312"/>
          <w:sz w:val="32"/>
          <w:szCs w:val="32"/>
          <w:highlight w:val="none"/>
          <w:lang w:eastAsia="zh-CN"/>
        </w:rPr>
        <w:t>2023</w:t>
      </w:r>
      <w:r>
        <w:rPr>
          <w:rFonts w:hint="eastAsia" w:ascii="楷体_GB2312" w:hAnsi="楷体_GB2312" w:eastAsia="楷体_GB2312" w:cs="楷体_GB2312"/>
          <w:sz w:val="32"/>
          <w:szCs w:val="32"/>
          <w:highlight w:val="none"/>
        </w:rPr>
        <w:t>年安排622.196627</w:t>
      </w:r>
      <w:r>
        <w:rPr>
          <w:rFonts w:hint="eastAsia" w:ascii="楷体_GB2312" w:hAnsi="楷体_GB2312" w:eastAsia="楷体_GB2312" w:cs="楷体_GB2312"/>
          <w:sz w:val="32"/>
          <w:szCs w:val="32"/>
          <w:highlight w:val="none"/>
          <w:lang w:eastAsia="zh-CN"/>
        </w:rPr>
        <w:t>万元</w:t>
      </w:r>
      <w:r>
        <w:rPr>
          <w:rFonts w:hint="eastAsia"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（二）养老、医疗、住房公积金、离退休人员等支出</w:t>
      </w:r>
      <w:r>
        <w:rPr>
          <w:rFonts w:hint="eastAsia" w:ascii="楷体_GB2312" w:hAnsi="楷体_GB2312" w:eastAsia="楷体_GB2312" w:cs="楷体_GB2312"/>
          <w:sz w:val="32"/>
          <w:szCs w:val="32"/>
          <w:highlight w:val="none"/>
          <w:lang w:eastAsia="zh-CN"/>
        </w:rPr>
        <w:t>2023</w:t>
      </w:r>
      <w:r>
        <w:rPr>
          <w:rFonts w:hint="eastAsia" w:ascii="楷体_GB2312" w:hAnsi="楷体_GB2312" w:eastAsia="楷体_GB2312" w:cs="楷体_GB2312"/>
          <w:sz w:val="32"/>
          <w:szCs w:val="32"/>
          <w:highlight w:val="none"/>
        </w:rPr>
        <w:t>年安排338.216103</w:t>
      </w:r>
      <w:r>
        <w:rPr>
          <w:rFonts w:hint="eastAsia" w:ascii="楷体_GB2312" w:hAnsi="楷体_GB2312" w:eastAsia="楷体_GB2312" w:cs="楷体_GB2312"/>
          <w:sz w:val="32"/>
          <w:szCs w:val="32"/>
          <w:highlight w:val="none"/>
          <w:lang w:eastAsia="zh-CN"/>
        </w:rPr>
        <w:t>万元</w:t>
      </w:r>
      <w:r>
        <w:rPr>
          <w:rFonts w:hint="eastAsia" w:ascii="楷体_GB2312" w:hAnsi="楷体_GB2312" w:eastAsia="楷体_GB2312" w:cs="楷体_GB2312"/>
          <w:sz w:val="32"/>
          <w:szCs w:val="32"/>
          <w:highlight w:val="none"/>
        </w:rPr>
        <w:t>。</w:t>
      </w:r>
    </w:p>
    <w:bookmarkEnd w:id="2"/>
    <w:bookmarkEnd w:id="3"/>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（三）项目支出主要包括</w:t>
      </w:r>
      <w:r>
        <w:rPr>
          <w:rFonts w:hint="eastAsia" w:ascii="仿宋_GB2312" w:hAnsi="仿宋_GB2312" w:eastAsia="仿宋_GB2312" w:cs="仿宋_GB2312"/>
          <w:sz w:val="32"/>
          <w:szCs w:val="32"/>
          <w:highlight w:val="none"/>
        </w:rPr>
        <w:t>：精准帮扶工作经费、志愿者工作经费、预防青少年违法犯罪经费（阳光地带社区青年汇经费）、统战工作经费、北京市西城区青年联合会第三届委员会第一次全体会议工作经费、青少年事务社工工资和管理经费、团干部培训工作经费、团建创新工作经费、五四青年节主题活动经费、社区青年汇建设日常活动经费、社区青年汇建设社会工作服务经费、少先队辅导员培训经费、全团带队工作经费、宣传工作经费、全团带队宣传工作经费、少先队校外服务和实践活动工作经费、中国少年先锋队北京市西城区第三次代表大会工作经费、“聚力·金融街”青年会客厅社会工作服务经费、“聚力·金融街”青年会客厅工作经费和北京市西城区志愿服务联合会第三次会员代表大会工作经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共2</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年安排预算1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209.671466</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四、部门“三公”经费财政拨款预算说明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（一）“三公”经费的单位范围</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中国共产主义青年团北京市西城区委员会部门预算中因公出国（境）费、公务接待费、公务用车购置及运行维护费的支出单位包括中国共产主义青年团北京市西城区委员会及所属事业单位北京市</w:t>
      </w:r>
      <w:r>
        <w:rPr>
          <w:rFonts w:hint="eastAsia" w:ascii="仿宋_GB2312" w:hAnsi="仿宋_GB2312" w:eastAsia="仿宋_GB2312" w:cs="仿宋_GB2312"/>
          <w:kern w:val="0"/>
          <w:sz w:val="32"/>
          <w:szCs w:val="32"/>
          <w:highlight w:val="none"/>
        </w:rPr>
        <w:t>西城区志愿服务指导中心。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（二）</w:t>
      </w:r>
      <w:r>
        <w:rPr>
          <w:rFonts w:hint="eastAsia" w:ascii="楷体_GB2312" w:hAnsi="楷体_GB2312" w:eastAsia="楷体_GB2312" w:cs="楷体_GB2312"/>
          <w:color w:val="000000"/>
          <w:sz w:val="32"/>
          <w:szCs w:val="32"/>
          <w:highlight w:val="none"/>
        </w:rPr>
        <w:t>“三公”经费预算财政拨款情况说明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年部门预算“三公”经费财政拨款预算安排0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，其中：</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1.因公出国（境）费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年财政拨款预算安排0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eastAsia="zh-CN"/>
        </w:rPr>
        <w:t>2022</w:t>
      </w:r>
      <w:r>
        <w:rPr>
          <w:rFonts w:hint="eastAsia" w:ascii="仿宋_GB2312" w:hAnsi="仿宋_GB2312" w:eastAsia="仿宋_GB2312" w:cs="仿宋_GB2312"/>
          <w:sz w:val="32"/>
          <w:szCs w:val="32"/>
          <w:highlight w:val="none"/>
        </w:rPr>
        <w:t>年一致。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2.公务接待费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年财政拨款预算安排0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。与2022年一致。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3.公务用车购置及运行维护费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年公务用车数量为0辆，</w:t>
      </w:r>
      <w:r>
        <w:rPr>
          <w:rFonts w:hint="eastAsia" w:ascii="仿宋_GB2312" w:hAnsi="仿宋_GB2312" w:eastAsia="仿宋_GB2312" w:cs="仿宋_GB2312"/>
          <w:sz w:val="32"/>
          <w:szCs w:val="32"/>
          <w:highlight w:val="none"/>
          <w:lang w:eastAsia="zh-CN"/>
        </w:rPr>
        <w:t>2022</w:t>
      </w:r>
      <w:r>
        <w:rPr>
          <w:rFonts w:hint="eastAsia" w:ascii="仿宋_GB2312" w:hAnsi="仿宋_GB2312" w:eastAsia="仿宋_GB2312" w:cs="仿宋_GB2312"/>
          <w:sz w:val="32"/>
          <w:szCs w:val="32"/>
          <w:highlight w:val="none"/>
        </w:rPr>
        <w:t>年财政拨款预算安排0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，其中公务用车购置费0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，公务用车运行维护费0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eastAsia="zh-CN"/>
        </w:rPr>
        <w:t>2022</w:t>
      </w:r>
      <w:r>
        <w:rPr>
          <w:rFonts w:hint="eastAsia" w:ascii="仿宋_GB2312" w:hAnsi="仿宋_GB2312" w:eastAsia="仿宋_GB2312" w:cs="仿宋_GB2312"/>
          <w:sz w:val="32"/>
          <w:szCs w:val="32"/>
          <w:highlight w:val="none"/>
        </w:rPr>
        <w:t>年一致。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五、其他情况说明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（一）机构运行经费说明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年本部门（含下属单位）履行一般行政事业管理职能、维持机关运行，用于一般公共预算安排的行政运行经费，合计</w:t>
      </w:r>
      <w:r>
        <w:rPr>
          <w:rFonts w:hint="eastAsia" w:ascii="仿宋_GB2312" w:hAnsi="仿宋_GB2312" w:eastAsia="仿宋_GB2312" w:cs="仿宋_GB2312"/>
          <w:color w:val="auto"/>
          <w:sz w:val="32"/>
          <w:szCs w:val="32"/>
          <w:highlight w:val="none"/>
          <w:lang w:eastAsia="zh-CN"/>
        </w:rPr>
        <w:t>85.041827万元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年行政运行经费852910.46</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rPr>
        <w:t>。公用支出预算较</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年度</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0.29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lang w:val="en-US" w:eastAsia="zh-CN"/>
        </w:rPr>
        <w:t>上年变动不大。</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（二）政府采购预算说明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2023年预算批复无政府采购预算，项目执行过程中根据实际政府采购金额进行预算调剂。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（三）政府购买服务预算说明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2023年涉及政府采购项目3个，预算资金共计4773840元。其中：政府采购服务预算4773840元。主要为</w:t>
      </w:r>
      <w:r>
        <w:rPr>
          <w:rFonts w:hint="eastAsia" w:ascii="仿宋_GB2312" w:hAnsi="仿宋_GB2312" w:eastAsia="仿宋_GB2312" w:cs="仿宋_GB2312"/>
          <w:sz w:val="32"/>
          <w:szCs w:val="32"/>
          <w:highlight w:val="none"/>
        </w:rPr>
        <w:t>“聚力·金融街”青年会客厅社会工作服务经费</w:t>
      </w:r>
      <w:r>
        <w:rPr>
          <w:rFonts w:hint="eastAsia" w:ascii="仿宋_GB2312" w:eastAsia="仿宋_GB2312" w:cs="Times New Roman"/>
          <w:sz w:val="32"/>
          <w:szCs w:val="32"/>
          <w:highlight w:val="none"/>
          <w:lang w:val="en-US" w:eastAsia="zh-CN"/>
        </w:rPr>
        <w:t>1800000元、社区青年汇建设社会工作服务2473840元、少先队校外服务和实践活动工作经费500000元。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（四）绩效目标情况及绩效评价结果说明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2023年，填报绩效目标的预算项目20个，占全部预算项目20个的100%。填报绩效目标的项目支出预算1209.671466万元，占全部项目支出预算的100％。</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我单位选取5个重点项目开展部门整体支出单位自评，自评总金额1,138.9291万元。经评议，“聚力·金融街”党群服务中心社会工作服务经费项目自评得分94.11分、“聚力·金融街”党群服务中心工作经费项目自评得分93.76分、社区青年汇建设社会工作服务经费项目自评得分96.65分、团区委城市志愿者工作经费项目自评得分94.92分、志愿者工作经费项目自评得分93.31分。</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财政部门选取两个重点项目对我单位开展财政绩效评价。经评议，2021年度社区青年社建设社会工作服务和社区青年汇建设工作经费项目绩效评价综合得分85.64分，绩效评价级别评定为“良”；“喀喇沁旗团员青年‘领头雁’培训班”项目绩效评价综合得分90.26分，绩效评价级别评定为“优”。</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（五）国有资本经营预算财政拨款情况说明</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本单位无国有资本经营预算财政拨款。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（六）国有资产占用情况说明</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截止</w:t>
      </w:r>
      <w:r>
        <w:rPr>
          <w:rFonts w:hint="eastAsia" w:ascii="仿宋_GB2312" w:hAnsi="仿宋_GB2312" w:eastAsia="仿宋_GB2312" w:cs="仿宋_GB2312"/>
          <w:sz w:val="32"/>
          <w:szCs w:val="32"/>
          <w:highlight w:val="none"/>
          <w:lang w:eastAsia="zh-CN"/>
        </w:rPr>
        <w:t>2022</w:t>
      </w:r>
      <w:r>
        <w:rPr>
          <w:rFonts w:hint="eastAsia" w:ascii="仿宋_GB2312" w:hAnsi="仿宋_GB2312" w:eastAsia="仿宋_GB2312" w:cs="仿宋_GB2312"/>
          <w:sz w:val="32"/>
          <w:szCs w:val="32"/>
          <w:highlight w:val="none"/>
        </w:rPr>
        <w:t>年底，</w:t>
      </w:r>
      <w:r>
        <w:rPr>
          <w:rFonts w:hint="eastAsia" w:ascii="仿宋_GB2312" w:hAnsi="仿宋_GB2312" w:eastAsia="仿宋_GB2312" w:cs="仿宋_GB2312"/>
          <w:color w:val="auto"/>
          <w:sz w:val="32"/>
          <w:szCs w:val="32"/>
          <w:highlight w:val="none"/>
        </w:rPr>
        <w:t>我单位固定资产</w:t>
      </w:r>
      <w:r>
        <w:rPr>
          <w:rFonts w:hint="eastAsia" w:ascii="仿宋_GB2312" w:hAnsi="仿宋_GB2312" w:eastAsia="仿宋_GB2312" w:cs="仿宋_GB2312"/>
          <w:color w:val="auto"/>
          <w:sz w:val="32"/>
          <w:szCs w:val="32"/>
          <w:highlight w:val="none"/>
          <w:lang w:val="en-US" w:eastAsia="zh-CN"/>
        </w:rPr>
        <w:t>128.85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highlight w:val="none"/>
          <w:lang w:val="en-US" w:eastAsia="zh-CN"/>
        </w:rPr>
        <w:t>其中：车辆0台，0万元；单位价值50万元以上的通用设备0台（套）、0万元，单位价值100万元以上的专用设备0台（套）、0万元。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部门预算：安排购置车辆0台，0万元；安排购置单位价值50万元以上的通用设备0台（套）、0万元，安排购置单位价值100万元以上的专用设备0台（套）、0万元。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（七）重点行政事业性收费情况说明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本单位无行政事业性收费。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（八）政府性基金预算财政拨款情况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本单位无政府性基金预算财政拨款情况收入和支出。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（九）转移支付项目情况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本单位无转移支付项目。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六、名称解释</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1.行政运行经费。行政运行经费是指为保障单位正常运行，用于购买货物和服务的各项资金，包括办公及印刷费、邮电费、差旅费、会议费、福利费、日常维修费、专用材料</w:t>
      </w:r>
      <w:bookmarkStart w:id="4" w:name="_GoBack"/>
      <w:r>
        <w:rPr>
          <w:rFonts w:hint="eastAsia" w:ascii="仿宋_GB2312" w:hAnsi="仿宋_GB2312" w:eastAsia="仿宋_GB2312" w:cs="仿宋_GB2312"/>
          <w:sz w:val="32"/>
          <w:szCs w:val="32"/>
        </w:rPr>
        <w:t>及一般设备购置费、网络运行维护费、办公用房租赁费、办</w:t>
      </w:r>
      <w:bookmarkEnd w:id="4"/>
      <w:r>
        <w:rPr>
          <w:rFonts w:hint="eastAsia" w:ascii="仿宋_GB2312" w:hAnsi="仿宋_GB2312" w:eastAsia="仿宋_GB2312" w:cs="仿宋_GB2312"/>
          <w:sz w:val="32"/>
          <w:szCs w:val="32"/>
        </w:rPr>
        <w:t>公用房水电费、办公用房取暖费、办公用房物业管理费、公务用车运行维护以及其他费用。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区青年汇。社区青年汇是共青团在基层的一个组织阵地、一个工作抓手，一个服务窗口，依托公共空间，与党群服务中心、乡镇（街道）、社区活动中心、新时代文明实践站融合发展。全团都在依托社区青年汇阵地开展工作，直接联系、服务、引领青少年，围绕共青团主责主业，不断提升组织力、引领力、服务力和在首都治理中的贡献度。</w:t>
      </w:r>
    </w:p>
    <w:p>
      <w:pPr>
        <w:autoSpaceDE w:val="0"/>
        <w:autoSpaceDN w:val="0"/>
        <w:adjustRightInd w:val="0"/>
        <w:spacing w:line="560" w:lineRule="exact"/>
        <w:jc w:val="left"/>
        <w:rPr>
          <w:rFonts w:ascii="仿宋_GB2312" w:hAnsi="Calibri" w:eastAsia="仿宋_GB2312" w:cs="Times New Roman"/>
          <w:sz w:val="32"/>
          <w:szCs w:val="32"/>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both"/>
        <w:rPr>
          <w:rFonts w:hint="eastAsia" w:ascii="楷体_GB2312" w:hAnsi="楷体_GB2312" w:eastAsia="楷体_GB2312" w:cs="楷体_GB2312"/>
          <w:color w:val="000000"/>
          <w:sz w:val="44"/>
          <w:szCs w:val="44"/>
        </w:rPr>
      </w:pPr>
    </w:p>
    <w:p>
      <w:pPr>
        <w:spacing w:line="36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第二部分</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lang w:eastAsia="zh-CN"/>
        </w:rPr>
        <w:t>2023</w:t>
      </w:r>
      <w:r>
        <w:rPr>
          <w:rFonts w:hint="eastAsia" w:ascii="方正小标宋简体" w:hAnsi="方正小标宋简体" w:eastAsia="方正小标宋简体" w:cs="方正小标宋简体"/>
          <w:color w:val="000000"/>
          <w:sz w:val="44"/>
          <w:szCs w:val="44"/>
        </w:rPr>
        <w:t>年部门预算表</w:t>
      </w:r>
    </w:p>
    <w:p>
      <w:pPr>
        <w:autoSpaceDE w:val="0"/>
        <w:autoSpaceDN w:val="0"/>
        <w:adjustRightInd w:val="0"/>
        <w:spacing w:line="560" w:lineRule="exact"/>
        <w:jc w:val="left"/>
        <w:rPr>
          <w:rFonts w:hint="eastAsia" w:ascii="仿宋_GB2312" w:eastAsia="仿宋_GB2312"/>
          <w:sz w:val="32"/>
          <w:szCs w:val="32"/>
          <w:lang w:val="zh-CN"/>
        </w:rPr>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lang w:val="zh-CN"/>
        </w:rPr>
        <w:t>表一</w:t>
      </w:r>
    </w:p>
    <w:tbl>
      <w:tblPr>
        <w:tblStyle w:val="5"/>
        <w:tblW w:w="8522" w:type="dxa"/>
        <w:tblInd w:w="0" w:type="dxa"/>
        <w:tblLayout w:type="fixed"/>
        <w:tblCellMar>
          <w:top w:w="0" w:type="dxa"/>
          <w:left w:w="108" w:type="dxa"/>
          <w:bottom w:w="0" w:type="dxa"/>
          <w:right w:w="108" w:type="dxa"/>
        </w:tblCellMar>
      </w:tblPr>
      <w:tblGrid>
        <w:gridCol w:w="2774"/>
        <w:gridCol w:w="1851"/>
        <w:gridCol w:w="2177"/>
        <w:gridCol w:w="1720"/>
      </w:tblGrid>
      <w:tr>
        <w:tblPrEx>
          <w:tblLayout w:type="fixed"/>
          <w:tblCellMar>
            <w:top w:w="0" w:type="dxa"/>
            <w:left w:w="108" w:type="dxa"/>
            <w:bottom w:w="0" w:type="dxa"/>
            <w:right w:w="108" w:type="dxa"/>
          </w:tblCellMar>
        </w:tblPrEx>
        <w:trPr>
          <w:trHeight w:val="300" w:hRule="atLeast"/>
        </w:trPr>
        <w:tc>
          <w:tcPr>
            <w:tcW w:w="8522" w:type="dxa"/>
            <w:gridSpan w:val="4"/>
            <w:tcBorders>
              <w:top w:val="nil"/>
              <w:left w:val="nil"/>
              <w:bottom w:val="nil"/>
              <w:right w:val="nil"/>
            </w:tcBorders>
            <w:vAlign w:val="center"/>
          </w:tcPr>
          <w:p>
            <w:pPr>
              <w:keepNext w:val="0"/>
              <w:keepLines w:val="0"/>
              <w:widowControl/>
              <w:suppressLineNumbers w:val="0"/>
              <w:jc w:val="center"/>
              <w:textAlignment w:val="center"/>
              <w:rPr>
                <w:rFonts w:ascii="宋体" w:hAnsi="宋体" w:eastAsia="宋体" w:cs="Arial"/>
                <w:b/>
                <w:bCs/>
                <w:color w:val="000000"/>
                <w:kern w:val="0"/>
                <w:sz w:val="18"/>
                <w:szCs w:val="18"/>
              </w:rPr>
            </w:pPr>
            <w:r>
              <w:rPr>
                <w:rFonts w:hint="eastAsia" w:ascii="仿宋_GB2312" w:eastAsia="仿宋_GB2312" w:cs="宋体"/>
                <w:color w:val="000000"/>
                <w:kern w:val="0"/>
                <w:sz w:val="32"/>
                <w:szCs w:val="32"/>
                <w:lang w:val="zh-CN"/>
              </w:rPr>
              <w:t>部门收支总体情况表</w:t>
            </w:r>
          </w:p>
        </w:tc>
      </w:tr>
      <w:tr>
        <w:tblPrEx>
          <w:tblLayout w:type="fixed"/>
          <w:tblCellMar>
            <w:top w:w="0" w:type="dxa"/>
            <w:left w:w="108" w:type="dxa"/>
            <w:bottom w:w="0" w:type="dxa"/>
            <w:right w:w="108" w:type="dxa"/>
          </w:tblCellMar>
        </w:tblPrEx>
        <w:trPr>
          <w:trHeight w:val="810" w:hRule="atLeast"/>
        </w:trPr>
        <w:tc>
          <w:tcPr>
            <w:tcW w:w="4625" w:type="dxa"/>
            <w:gridSpan w:val="2"/>
            <w:tcBorders>
              <w:top w:val="nil"/>
              <w:left w:val="nil"/>
              <w:bottom w:val="single" w:color="auto" w:sz="4" w:space="0"/>
              <w:right w:val="nil"/>
            </w:tcBorders>
            <w:shd w:val="clear" w:color="000000" w:fill="auto"/>
            <w:vAlign w:val="center"/>
          </w:tcPr>
          <w:p>
            <w:pPr>
              <w:rPr>
                <w:rFonts w:hint="eastAsia" w:ascii="宋体" w:hAnsi="宋体" w:eastAsia="宋体" w:cs="宋体"/>
                <w:i w:val="0"/>
                <w:color w:val="000000"/>
                <w:sz w:val="18"/>
                <w:szCs w:val="18"/>
                <w:u w:val="none"/>
                <w:lang w:val="en-US" w:eastAsia="zh-CN"/>
              </w:rPr>
            </w:pPr>
          </w:p>
        </w:tc>
        <w:tc>
          <w:tcPr>
            <w:tcW w:w="2177" w:type="dxa"/>
            <w:tcBorders>
              <w:top w:val="nil"/>
              <w:left w:val="nil"/>
              <w:bottom w:val="single" w:color="auto" w:sz="4" w:space="0"/>
              <w:right w:val="nil"/>
            </w:tcBorders>
            <w:shd w:val="clear" w:color="000000" w:fill="auto"/>
            <w:vAlign w:val="center"/>
          </w:tcPr>
          <w:p>
            <w:pPr>
              <w:rPr>
                <w:rFonts w:hint="eastAsia" w:ascii="宋体" w:hAnsi="宋体" w:eastAsia="宋体" w:cs="宋体"/>
                <w:i w:val="0"/>
                <w:color w:val="000000"/>
                <w:sz w:val="18"/>
                <w:szCs w:val="18"/>
                <w:u w:val="none"/>
                <w:lang w:val="en-US" w:eastAsia="zh-CN"/>
              </w:rPr>
            </w:pPr>
          </w:p>
        </w:tc>
        <w:tc>
          <w:tcPr>
            <w:tcW w:w="1720" w:type="dxa"/>
            <w:tcBorders>
              <w:top w:val="nil"/>
              <w:left w:val="nil"/>
              <w:bottom w:val="single" w:color="auto" w:sz="4" w:space="0"/>
              <w:right w:val="nil"/>
            </w:tcBorders>
            <w:shd w:val="clear" w:color="000000" w:fill="auto"/>
            <w:vAlign w:val="center"/>
          </w:tcPr>
          <w:p>
            <w:pP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金额单位：万元</w:t>
            </w:r>
          </w:p>
        </w:tc>
      </w:tr>
      <w:tr>
        <w:tblPrEx>
          <w:tblLayout w:type="fixed"/>
          <w:tblCellMar>
            <w:top w:w="0" w:type="dxa"/>
            <w:left w:w="108" w:type="dxa"/>
            <w:bottom w:w="0" w:type="dxa"/>
            <w:right w:w="108" w:type="dxa"/>
          </w:tblCellMar>
        </w:tblPrEx>
        <w:trPr>
          <w:trHeight w:val="450" w:hRule="atLeast"/>
        </w:trPr>
        <w:tc>
          <w:tcPr>
            <w:tcW w:w="46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收    入</w:t>
            </w:r>
          </w:p>
        </w:tc>
        <w:tc>
          <w:tcPr>
            <w:tcW w:w="38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支    出</w:t>
            </w: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项    目</w:t>
            </w:r>
          </w:p>
        </w:tc>
        <w:tc>
          <w:tcPr>
            <w:tcW w:w="185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预算数</w:t>
            </w:r>
          </w:p>
        </w:tc>
        <w:tc>
          <w:tcPr>
            <w:tcW w:w="217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项    目</w:t>
            </w:r>
          </w:p>
        </w:tc>
        <w:tc>
          <w:tcPr>
            <w:tcW w:w="1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预算数</w:t>
            </w: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一、一般公共预算拨款收入</w:t>
            </w:r>
          </w:p>
        </w:tc>
        <w:tc>
          <w:tcPr>
            <w:tcW w:w="185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2,170.08</w:t>
            </w: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一、一般公共服务支出</w:t>
            </w:r>
          </w:p>
        </w:tc>
        <w:tc>
          <w:tcPr>
            <w:tcW w:w="17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1,855.49</w:t>
            </w: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二、政府性基金预算拨款收入</w:t>
            </w: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二、外交支出</w:t>
            </w:r>
          </w:p>
        </w:tc>
        <w:tc>
          <w:tcPr>
            <w:tcW w:w="1720" w:type="dxa"/>
            <w:tcBorders>
              <w:top w:val="nil"/>
              <w:left w:val="nil"/>
              <w:bottom w:val="single" w:color="auto" w:sz="4" w:space="0"/>
              <w:right w:val="single" w:color="auto" w:sz="4" w:space="0"/>
            </w:tcBorders>
            <w:vAlign w:val="center"/>
          </w:tcPr>
          <w:p>
            <w:pPr>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三、国防支出</w:t>
            </w:r>
          </w:p>
        </w:tc>
        <w:tc>
          <w:tcPr>
            <w:tcW w:w="1720" w:type="dxa"/>
            <w:tcBorders>
              <w:top w:val="nil"/>
              <w:left w:val="nil"/>
              <w:bottom w:val="single" w:color="auto" w:sz="4" w:space="0"/>
              <w:right w:val="single" w:color="auto" w:sz="4" w:space="0"/>
            </w:tcBorders>
            <w:vAlign w:val="center"/>
          </w:tcPr>
          <w:p>
            <w:pPr>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四、财政专户管理资金收入</w:t>
            </w: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四、公共安全支出</w:t>
            </w:r>
          </w:p>
        </w:tc>
        <w:tc>
          <w:tcPr>
            <w:tcW w:w="1720" w:type="dxa"/>
            <w:tcBorders>
              <w:top w:val="nil"/>
              <w:left w:val="nil"/>
              <w:bottom w:val="single" w:color="auto" w:sz="4" w:space="0"/>
              <w:right w:val="single" w:color="auto" w:sz="4" w:space="0"/>
            </w:tcBorders>
            <w:vAlign w:val="center"/>
          </w:tcPr>
          <w:p>
            <w:pPr>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五、事业收入</w:t>
            </w: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五、教育支出</w:t>
            </w:r>
          </w:p>
        </w:tc>
        <w:tc>
          <w:tcPr>
            <w:tcW w:w="17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2.687700</w:t>
            </w: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六、上级补助收入</w:t>
            </w: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六、科学技术支出</w:t>
            </w:r>
          </w:p>
        </w:tc>
        <w:tc>
          <w:tcPr>
            <w:tcW w:w="1720" w:type="dxa"/>
            <w:tcBorders>
              <w:top w:val="nil"/>
              <w:left w:val="nil"/>
              <w:bottom w:val="single" w:color="auto" w:sz="4" w:space="0"/>
              <w:right w:val="single" w:color="auto" w:sz="4" w:space="0"/>
            </w:tcBorders>
            <w:vAlign w:val="center"/>
          </w:tcPr>
          <w:p>
            <w:pPr>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七、附属单位上缴收入</w:t>
            </w: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七、文化旅游体育与传媒支出</w:t>
            </w:r>
          </w:p>
        </w:tc>
        <w:tc>
          <w:tcPr>
            <w:tcW w:w="1720" w:type="dxa"/>
            <w:tcBorders>
              <w:top w:val="nil"/>
              <w:left w:val="nil"/>
              <w:bottom w:val="single" w:color="auto" w:sz="4" w:space="0"/>
              <w:right w:val="single" w:color="auto" w:sz="4" w:space="0"/>
            </w:tcBorders>
            <w:vAlign w:val="center"/>
          </w:tcPr>
          <w:p>
            <w:pPr>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八、事业单位经营收入</w:t>
            </w: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八、社会保障和就业支出</w:t>
            </w:r>
          </w:p>
        </w:tc>
        <w:tc>
          <w:tcPr>
            <w:tcW w:w="17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112.470848</w:t>
            </w: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九、其他收入</w:t>
            </w: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九、社会保险基金支出</w:t>
            </w:r>
          </w:p>
        </w:tc>
        <w:tc>
          <w:tcPr>
            <w:tcW w:w="1720" w:type="dxa"/>
            <w:tcBorders>
              <w:top w:val="nil"/>
              <w:left w:val="nil"/>
              <w:bottom w:val="single" w:color="auto" w:sz="4" w:space="0"/>
              <w:right w:val="single" w:color="auto" w:sz="4" w:space="0"/>
            </w:tcBorders>
            <w:vAlign w:val="center"/>
          </w:tcPr>
          <w:p>
            <w:pPr>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jc w:val="left"/>
              <w:rPr>
                <w:rFonts w:ascii="宋体" w:hAnsi="宋体" w:eastAsia="宋体" w:cs="Arial"/>
                <w:color w:val="000000"/>
                <w:kern w:val="0"/>
                <w:sz w:val="18"/>
                <w:szCs w:val="18"/>
              </w:rPr>
            </w:pP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十、卫生健康支出</w:t>
            </w:r>
          </w:p>
        </w:tc>
        <w:tc>
          <w:tcPr>
            <w:tcW w:w="17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64.857084</w:t>
            </w: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jc w:val="left"/>
              <w:rPr>
                <w:rFonts w:ascii="宋体" w:hAnsi="宋体" w:eastAsia="宋体" w:cs="Arial"/>
                <w:color w:val="000000"/>
                <w:kern w:val="0"/>
                <w:sz w:val="18"/>
                <w:szCs w:val="18"/>
              </w:rPr>
            </w:pP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十一、节能环保支出</w:t>
            </w:r>
          </w:p>
        </w:tc>
        <w:tc>
          <w:tcPr>
            <w:tcW w:w="1720" w:type="dxa"/>
            <w:tcBorders>
              <w:top w:val="nil"/>
              <w:left w:val="nil"/>
              <w:bottom w:val="single" w:color="auto" w:sz="4" w:space="0"/>
              <w:right w:val="single" w:color="auto" w:sz="4" w:space="0"/>
            </w:tcBorders>
            <w:vAlign w:val="center"/>
          </w:tcPr>
          <w:p>
            <w:pPr>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jc w:val="left"/>
              <w:rPr>
                <w:rFonts w:ascii="宋体" w:hAnsi="宋体" w:eastAsia="宋体" w:cs="Arial"/>
                <w:color w:val="000000"/>
                <w:kern w:val="0"/>
                <w:sz w:val="18"/>
                <w:szCs w:val="18"/>
              </w:rPr>
            </w:pP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十二、城乡社区支出</w:t>
            </w:r>
          </w:p>
        </w:tc>
        <w:tc>
          <w:tcPr>
            <w:tcW w:w="1720" w:type="dxa"/>
            <w:tcBorders>
              <w:top w:val="nil"/>
              <w:left w:val="nil"/>
              <w:bottom w:val="single" w:color="auto" w:sz="4" w:space="0"/>
              <w:right w:val="single" w:color="auto" w:sz="4" w:space="0"/>
            </w:tcBorders>
            <w:vAlign w:val="center"/>
          </w:tcPr>
          <w:p>
            <w:pPr>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jc w:val="left"/>
              <w:rPr>
                <w:rFonts w:ascii="宋体" w:hAnsi="宋体" w:eastAsia="宋体" w:cs="Arial"/>
                <w:color w:val="000000"/>
                <w:kern w:val="0"/>
                <w:sz w:val="18"/>
                <w:szCs w:val="18"/>
              </w:rPr>
            </w:pP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十三、农林水支出</w:t>
            </w:r>
          </w:p>
        </w:tc>
        <w:tc>
          <w:tcPr>
            <w:tcW w:w="1720" w:type="dxa"/>
            <w:tcBorders>
              <w:top w:val="nil"/>
              <w:left w:val="nil"/>
              <w:bottom w:val="single" w:color="auto" w:sz="4" w:space="0"/>
              <w:right w:val="single" w:color="auto" w:sz="4" w:space="0"/>
            </w:tcBorders>
            <w:vAlign w:val="center"/>
          </w:tcPr>
          <w:p>
            <w:pPr>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2774" w:type="dxa"/>
            <w:tcBorders>
              <w:top w:val="nil"/>
              <w:left w:val="single" w:color="auto" w:sz="4" w:space="0"/>
              <w:bottom w:val="single" w:color="auto" w:sz="4" w:space="0"/>
              <w:right w:val="single" w:color="auto" w:sz="4" w:space="0"/>
            </w:tcBorders>
            <w:vAlign w:val="center"/>
          </w:tcPr>
          <w:p>
            <w:pPr>
              <w:jc w:val="left"/>
              <w:rPr>
                <w:rFonts w:ascii="宋体" w:hAnsi="宋体" w:eastAsia="宋体" w:cs="Arial"/>
                <w:color w:val="000000"/>
                <w:kern w:val="0"/>
                <w:sz w:val="18"/>
                <w:szCs w:val="18"/>
              </w:rPr>
            </w:pPr>
          </w:p>
        </w:tc>
        <w:tc>
          <w:tcPr>
            <w:tcW w:w="1851" w:type="dxa"/>
            <w:tcBorders>
              <w:top w:val="nil"/>
              <w:left w:val="single" w:color="auto" w:sz="4" w:space="0"/>
              <w:bottom w:val="single" w:color="auto" w:sz="4" w:space="0"/>
              <w:right w:val="single" w:color="auto" w:sz="4" w:space="0"/>
            </w:tcBorders>
            <w:vAlign w:val="center"/>
          </w:tcPr>
          <w:p>
            <w:pPr>
              <w:jc w:val="right"/>
            </w:pPr>
          </w:p>
        </w:tc>
        <w:tc>
          <w:tcPr>
            <w:tcW w:w="21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十四、交通运输支出</w:t>
            </w:r>
          </w:p>
        </w:tc>
        <w:tc>
          <w:tcPr>
            <w:tcW w:w="1720" w:type="dxa"/>
            <w:tcBorders>
              <w:top w:val="nil"/>
              <w:left w:val="nil"/>
              <w:bottom w:val="single" w:color="auto" w:sz="4" w:space="0"/>
              <w:right w:val="single" w:color="auto" w:sz="4" w:space="0"/>
            </w:tcBorders>
            <w:vAlign w:val="center"/>
          </w:tcPr>
          <w:p>
            <w:pPr>
              <w:jc w:val="right"/>
              <w:rPr>
                <w:rFonts w:ascii="宋体" w:hAnsi="宋体" w:eastAsia="宋体" w:cs="Arial"/>
                <w:color w:val="000000"/>
                <w:kern w:val="0"/>
                <w:sz w:val="18"/>
                <w:szCs w:val="18"/>
              </w:rPr>
            </w:pPr>
          </w:p>
        </w:tc>
      </w:tr>
    </w:tbl>
    <w:p>
      <w:pPr>
        <w:autoSpaceDE w:val="0"/>
        <w:autoSpaceDN w:val="0"/>
        <w:adjustRightInd w:val="0"/>
        <w:spacing w:line="560" w:lineRule="exact"/>
        <w:jc w:val="left"/>
        <w:rPr>
          <w:rFonts w:ascii="仿宋_GB2312" w:eastAsia="仿宋_GB2312" w:cs="宋体"/>
          <w:color w:val="000000"/>
          <w:kern w:val="0"/>
          <w:sz w:val="32"/>
          <w:szCs w:val="32"/>
          <w:lang w:val="zh-CN"/>
        </w:rPr>
        <w:sectPr>
          <w:footerReference r:id="rId3" w:type="default"/>
          <w:pgSz w:w="11906" w:h="16838"/>
          <w:pgMar w:top="1440" w:right="1800" w:bottom="1440" w:left="1800" w:header="851" w:footer="992" w:gutter="0"/>
          <w:cols w:space="720" w:num="1"/>
          <w:docGrid w:type="lines" w:linePitch="312" w:charSpace="0"/>
        </w:sectPr>
      </w:pP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表二</w:t>
      </w:r>
    </w:p>
    <w:tbl>
      <w:tblPr>
        <w:tblStyle w:val="5"/>
        <w:tblW w:w="13939" w:type="dxa"/>
        <w:tblInd w:w="93" w:type="dxa"/>
        <w:tblLayout w:type="fixed"/>
        <w:tblCellMar>
          <w:top w:w="0" w:type="dxa"/>
          <w:left w:w="108" w:type="dxa"/>
          <w:bottom w:w="0" w:type="dxa"/>
          <w:right w:w="108" w:type="dxa"/>
        </w:tblCellMar>
      </w:tblPr>
      <w:tblGrid>
        <w:gridCol w:w="13939"/>
      </w:tblGrid>
      <w:tr>
        <w:tblPrEx>
          <w:tblLayout w:type="fixed"/>
          <w:tblCellMar>
            <w:top w:w="0" w:type="dxa"/>
            <w:left w:w="108" w:type="dxa"/>
            <w:bottom w:w="0" w:type="dxa"/>
            <w:right w:w="108" w:type="dxa"/>
          </w:tblCellMar>
        </w:tblPrEx>
        <w:trPr>
          <w:trHeight w:val="375" w:hRule="atLeast"/>
        </w:trPr>
        <w:tc>
          <w:tcPr>
            <w:tcW w:w="13939" w:type="dxa"/>
            <w:tcBorders>
              <w:top w:val="nil"/>
              <w:left w:val="nil"/>
              <w:bottom w:val="nil"/>
              <w:right w:val="nil"/>
            </w:tcBorders>
            <w:vAlign w:val="center"/>
          </w:tcPr>
          <w:tbl>
            <w:tblPr>
              <w:tblStyle w:val="5"/>
              <w:tblW w:w="1372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9"/>
              <w:gridCol w:w="1438"/>
              <w:gridCol w:w="619"/>
              <w:gridCol w:w="619"/>
              <w:gridCol w:w="619"/>
              <w:gridCol w:w="586"/>
              <w:gridCol w:w="586"/>
              <w:gridCol w:w="586"/>
              <w:gridCol w:w="492"/>
              <w:gridCol w:w="586"/>
              <w:gridCol w:w="586"/>
              <w:gridCol w:w="586"/>
              <w:gridCol w:w="492"/>
              <w:gridCol w:w="408"/>
              <w:gridCol w:w="510"/>
              <w:gridCol w:w="705"/>
              <w:gridCol w:w="705"/>
              <w:gridCol w:w="675"/>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3723" w:type="dxa"/>
                  <w:gridSpan w:val="19"/>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仿宋_GB2312" w:eastAsia="仿宋_GB2312"/>
                      <w:sz w:val="32"/>
                      <w:szCs w:val="32"/>
                    </w:rPr>
                    <w:t>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2007" w:type="dxa"/>
                  <w:gridSpan w:val="2"/>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9"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9"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7" w:type="dxa"/>
                  <w:gridSpan w:val="4"/>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2"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6"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6"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6"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2"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59" w:type="dxa"/>
                  <w:gridSpan w:val="6"/>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569" w:type="dxa"/>
                  <w:vMerge w:val="restart"/>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部门（单位）代码</w:t>
                  </w:r>
                </w:p>
              </w:tc>
              <w:tc>
                <w:tcPr>
                  <w:tcW w:w="1438"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部门（单位）</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名称</w:t>
                  </w:r>
                </w:p>
              </w:tc>
              <w:tc>
                <w:tcPr>
                  <w:tcW w:w="619"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合计</w:t>
                  </w:r>
                </w:p>
              </w:tc>
              <w:tc>
                <w:tcPr>
                  <w:tcW w:w="5738" w:type="dxa"/>
                  <w:gridSpan w:val="10"/>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本年收入</w:t>
                  </w:r>
                </w:p>
              </w:tc>
              <w:tc>
                <w:tcPr>
                  <w:tcW w:w="5359" w:type="dxa"/>
                  <w:gridSpan w:val="6"/>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569" w:type="dxa"/>
                  <w:vMerge w:val="continue"/>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1438"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619"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619"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小计</w:t>
                  </w:r>
                </w:p>
              </w:tc>
              <w:tc>
                <w:tcPr>
                  <w:tcW w:w="619"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一般公共预算资金</w:t>
                  </w:r>
                </w:p>
              </w:tc>
              <w:tc>
                <w:tcPr>
                  <w:tcW w:w="586"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政府性基金预算资金</w:t>
                  </w:r>
                </w:p>
              </w:tc>
              <w:tc>
                <w:tcPr>
                  <w:tcW w:w="586"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国有资本经营预算资金</w:t>
                  </w:r>
                </w:p>
              </w:tc>
              <w:tc>
                <w:tcPr>
                  <w:tcW w:w="586"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财政专户管理资金</w:t>
                  </w:r>
                </w:p>
              </w:tc>
              <w:tc>
                <w:tcPr>
                  <w:tcW w:w="492"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事业收入</w:t>
                  </w:r>
                </w:p>
              </w:tc>
              <w:tc>
                <w:tcPr>
                  <w:tcW w:w="586"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事业单位经营收入</w:t>
                  </w:r>
                </w:p>
              </w:tc>
              <w:tc>
                <w:tcPr>
                  <w:tcW w:w="586"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上级补助收入</w:t>
                  </w:r>
                </w:p>
              </w:tc>
              <w:tc>
                <w:tcPr>
                  <w:tcW w:w="586"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附属单位上缴收入</w:t>
                  </w:r>
                </w:p>
              </w:tc>
              <w:tc>
                <w:tcPr>
                  <w:tcW w:w="492"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其他收入</w:t>
                  </w:r>
                </w:p>
              </w:tc>
              <w:tc>
                <w:tcPr>
                  <w:tcW w:w="408"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小计</w:t>
                  </w:r>
                </w:p>
              </w:tc>
              <w:tc>
                <w:tcPr>
                  <w:tcW w:w="510"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一般公共预算资金</w:t>
                  </w:r>
                </w:p>
              </w:tc>
              <w:tc>
                <w:tcPr>
                  <w:tcW w:w="705"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政府性基金预算资金</w:t>
                  </w:r>
                </w:p>
              </w:tc>
              <w:tc>
                <w:tcPr>
                  <w:tcW w:w="705"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国有资本经营预算资金</w:t>
                  </w:r>
                </w:p>
              </w:tc>
              <w:tc>
                <w:tcPr>
                  <w:tcW w:w="675"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财政专户管理资金</w:t>
                  </w:r>
                </w:p>
              </w:tc>
              <w:tc>
                <w:tcPr>
                  <w:tcW w:w="2356"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5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209</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中国共产主义青年团北京市西城区委员会</w:t>
                  </w:r>
                </w:p>
              </w:tc>
              <w:tc>
                <w:tcPr>
                  <w:tcW w:w="6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2,170.084196</w:t>
                  </w:r>
                </w:p>
              </w:tc>
              <w:tc>
                <w:tcPr>
                  <w:tcW w:w="6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2,170.084196</w:t>
                  </w:r>
                </w:p>
              </w:tc>
              <w:tc>
                <w:tcPr>
                  <w:tcW w:w="6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2,170.084196</w:t>
                  </w: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4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4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23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5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209001</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中国共产主义青年团北京市西城区委员会（本级）</w:t>
                  </w:r>
                </w:p>
              </w:tc>
              <w:tc>
                <w:tcPr>
                  <w:tcW w:w="6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2,170.084196</w:t>
                  </w:r>
                </w:p>
              </w:tc>
              <w:tc>
                <w:tcPr>
                  <w:tcW w:w="6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2,170.084196</w:t>
                  </w:r>
                </w:p>
              </w:tc>
              <w:tc>
                <w:tcPr>
                  <w:tcW w:w="6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2,170.084196</w:t>
                  </w: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4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4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23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00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合    计</w:t>
                  </w:r>
                </w:p>
              </w:tc>
              <w:tc>
                <w:tcPr>
                  <w:tcW w:w="6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2,170.084196</w:t>
                  </w:r>
                </w:p>
              </w:tc>
              <w:tc>
                <w:tcPr>
                  <w:tcW w:w="6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2,170.084196</w:t>
                  </w:r>
                </w:p>
              </w:tc>
              <w:tc>
                <w:tcPr>
                  <w:tcW w:w="6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2,170.084196</w:t>
                  </w: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4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4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c>
                <w:tcPr>
                  <w:tcW w:w="23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cs="宋体"/>
                      <w:color w:val="000000"/>
                      <w:kern w:val="0"/>
                      <w:sz w:val="20"/>
                      <w:szCs w:val="20"/>
                    </w:rPr>
                  </w:pPr>
                </w:p>
              </w:tc>
            </w:tr>
          </w:tbl>
          <w:p>
            <w:pPr>
              <w:widowControl/>
              <w:jc w:val="center"/>
              <w:rPr>
                <w:rFonts w:hint="eastAsia" w:ascii="仿宋_GB2312" w:eastAsia="仿宋_GB2312"/>
                <w:sz w:val="32"/>
                <w:szCs w:val="32"/>
              </w:rPr>
            </w:pPr>
          </w:p>
          <w:p>
            <w:pPr>
              <w:widowControl/>
              <w:jc w:val="center"/>
              <w:rPr>
                <w:rFonts w:ascii="宋体" w:hAnsi="宋体" w:cs="宋体"/>
                <w:b/>
                <w:color w:val="000000"/>
                <w:kern w:val="0"/>
                <w:sz w:val="20"/>
                <w:szCs w:val="20"/>
              </w:rPr>
            </w:pPr>
          </w:p>
        </w:tc>
      </w:tr>
    </w:tbl>
    <w:p>
      <w:pPr>
        <w:widowControl/>
        <w:jc w:val="center"/>
        <w:rPr>
          <w:rFonts w:ascii="仿宋_GB2312" w:eastAsia="仿宋_GB2312"/>
          <w:sz w:val="32"/>
          <w:szCs w:val="32"/>
        </w:rPr>
        <w:sectPr>
          <w:pgSz w:w="16838" w:h="11906" w:orient="landscape"/>
          <w:pgMar w:top="1134" w:right="1440" w:bottom="567" w:left="1440" w:header="851" w:footer="992" w:gutter="0"/>
          <w:cols w:space="720" w:num="1"/>
          <w:docGrid w:type="lines" w:linePitch="319" w:charSpace="0"/>
        </w:sectPr>
      </w:pP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表三</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18"/>
        <w:gridCol w:w="2711"/>
        <w:gridCol w:w="2708"/>
        <w:gridCol w:w="1110"/>
        <w:gridCol w:w="930"/>
        <w:gridCol w:w="1119"/>
        <w:gridCol w:w="789"/>
        <w:gridCol w:w="790"/>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3988" w:type="dxa"/>
            <w:gridSpan w:val="9"/>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仿宋_GB2312" w:eastAsia="仿宋_GB2312"/>
                <w:sz w:val="32"/>
                <w:szCs w:val="32"/>
              </w:rPr>
              <w:t>部门支出总体情况表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5229" w:type="dxa"/>
            <w:gridSpan w:val="2"/>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08"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0"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30"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9"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9"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0"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3"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2518"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支出功能分类科目</w:t>
            </w:r>
          </w:p>
        </w:tc>
        <w:tc>
          <w:tcPr>
            <w:tcW w:w="2711"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政府支出经济分类科目</w:t>
            </w:r>
          </w:p>
        </w:tc>
        <w:tc>
          <w:tcPr>
            <w:tcW w:w="2708"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部门支出经济分类科目</w:t>
            </w:r>
          </w:p>
        </w:tc>
        <w:tc>
          <w:tcPr>
            <w:tcW w:w="1110"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合计</w:t>
            </w:r>
          </w:p>
        </w:tc>
        <w:tc>
          <w:tcPr>
            <w:tcW w:w="930"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基本支出</w:t>
            </w:r>
          </w:p>
        </w:tc>
        <w:tc>
          <w:tcPr>
            <w:tcW w:w="1119"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项目支出</w:t>
            </w:r>
          </w:p>
        </w:tc>
        <w:tc>
          <w:tcPr>
            <w:tcW w:w="2892" w:type="dxa"/>
            <w:gridSpan w:val="3"/>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2518"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2711"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2708"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1110"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930"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1119"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789"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事业单位经营支出</w:t>
            </w:r>
          </w:p>
        </w:tc>
        <w:tc>
          <w:tcPr>
            <w:tcW w:w="790"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上缴上级支出</w:t>
            </w:r>
          </w:p>
        </w:tc>
        <w:tc>
          <w:tcPr>
            <w:tcW w:w="1313"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30101-基本工资</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80.230800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80.230800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30102-津贴补贴</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243.704000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243.704000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30103-奖金</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30107-绩效工资</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111.708600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111.708600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50102-社会保障缴费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30112-其他社会保障缴费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3.435897</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3.435897</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50199-其他工资福利支出</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30199-其他工资福利支出</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6.496900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6.496900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30201-办公费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30205-水费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30206-电费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30207-邮电费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30211-差旅费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30228-工会经费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6.478696</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6.478696</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30229-福利费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30239-其他交通费用</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15.408000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15.408000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50202-会议费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30215-会议费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6.254000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5.744000</w:t>
            </w: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50203-培训费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30216-培训费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46.430940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46.430940</w:t>
            </w: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50208-公务用车运行维护费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30231-公务用车运行维护费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50209-维修（护）费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30213-维修（护）费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50299-其他商品和服务支出</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30299-其他商品和服务支出</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1,034.269838</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23.059022</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1,011.210816</w:t>
            </w: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2012901-行政运行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50999-其他对个人和家庭补助</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30399-其他对个人和家庭的补助</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14.256000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14.256000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30101-基本工资</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38.728800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38.728800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30102-津贴补贴</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9.470600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9.470600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50102-社会保障缴费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30112-其他社会保障缴费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2.116290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2.116290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30201-办公费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30205-水费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0.440000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0.440000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30206-电费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30207-邮电费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30211-差旅费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0.710600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0.710600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30228-工会经费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3.008748</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3.008748</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30229-福利费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50202-会议费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30215-会议费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0.280500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0.280500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50209-维修（护）费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30213-维修（护）费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0.220000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0.220000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50299-其他商品和服务支出</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30299-其他商品和服务支出</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10.572561</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10.572561</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2012950-事业运行</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50901-社会福利和救助</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30309-奖励金</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0.006000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0.006000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2012999-其他群众团体事务支出</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50299-其他商品和服务支出</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30299-其他商品和服务支出</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146.285710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146.285710</w:t>
            </w: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2050803-培训支出</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50203-培训费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30216-培训费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2.687700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2.687700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2080501-行政单位离退休</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50299-其他商品和服务支出</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30299-其他商品和服务支出</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2080501-行政单位离退休</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50905-离退休费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30302-退休费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0.803000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0.803000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2080505-机关事业单位基本养老保险缴费支出</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50102-社会保障缴费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30108-机关事业单位基本养老保险缴费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74.377232</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74.377232</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2080506-机关事业单位职业年金缴费支出</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50102-社会保障缴费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30109-职业年金缴费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37.188616</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37.188616</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2101101-行政单位医疗</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50102-社会保障缴费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30110-职工基本医疗保险缴费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45.550764</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45.550764</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2101102-事业单位医疗</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50102-社会保障缴费</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30110-职工基本医疗保险缴费</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19.306320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19.306320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2210201-住房公积金</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50103-住房公积金</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30113-住房公积金</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65.367084</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65.367084</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2210202-提租补贴</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30102-津贴补贴</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0.972000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0.972000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51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2210203-购房补贴</w:t>
            </w:r>
          </w:p>
        </w:tc>
        <w:tc>
          <w:tcPr>
            <w:tcW w:w="271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270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30102-津贴补贴</w:t>
            </w:r>
          </w:p>
        </w:tc>
        <w:tc>
          <w:tcPr>
            <w:tcW w:w="111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68.244000</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68.244000</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8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 w:hRule="atLeast"/>
        </w:trPr>
        <w:tc>
          <w:tcPr>
            <w:tcW w:w="25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2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2,170.08</w:t>
            </w:r>
          </w:p>
        </w:tc>
        <w:tc>
          <w:tcPr>
            <w:tcW w:w="930"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960.41273</w:t>
            </w:r>
          </w:p>
        </w:tc>
        <w:tc>
          <w:tcPr>
            <w:tcW w:w="111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1,209.671466</w:t>
            </w:r>
          </w:p>
        </w:tc>
        <w:tc>
          <w:tcPr>
            <w:tcW w:w="78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3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
    <w:p/>
    <w:p/>
    <w:p/>
    <w:p/>
    <w:p/>
    <w:p/>
    <w:p/>
    <w:p/>
    <w:p/>
    <w:p/>
    <w:p/>
    <w:p/>
    <w:p/>
    <w:p/>
    <w:p/>
    <w:p/>
    <w:p/>
    <w:p/>
    <w:p/>
    <w:p/>
    <w:p>
      <w:pPr>
        <w:sectPr>
          <w:pgSz w:w="16838" w:h="11906" w:orient="landscape"/>
          <w:pgMar w:top="1134" w:right="1440" w:bottom="567" w:left="1440" w:header="851" w:footer="992" w:gutter="0"/>
          <w:cols w:space="425" w:num="1"/>
          <w:docGrid w:type="lines" w:linePitch="312" w:charSpace="0"/>
        </w:sectPr>
      </w:pPr>
    </w:p>
    <w:p>
      <w:pPr>
        <w:autoSpaceDE w:val="0"/>
        <w:autoSpaceDN w:val="0"/>
        <w:adjustRightInd w:val="0"/>
        <w:spacing w:line="560" w:lineRule="exact"/>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表四                                  </w:t>
      </w:r>
    </w:p>
    <w:tbl>
      <w:tblPr>
        <w:tblStyle w:val="5"/>
        <w:tblW w:w="162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96"/>
        <w:gridCol w:w="855"/>
        <w:gridCol w:w="2085"/>
        <w:gridCol w:w="1380"/>
        <w:gridCol w:w="1370"/>
        <w:gridCol w:w="1489"/>
        <w:gridCol w:w="909"/>
        <w:gridCol w:w="927"/>
        <w:gridCol w:w="810"/>
        <w:gridCol w:w="825"/>
        <w:gridCol w:w="645"/>
        <w:gridCol w:w="615"/>
        <w:gridCol w:w="649"/>
        <w:gridCol w:w="791"/>
        <w:gridCol w:w="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6287" w:type="dxa"/>
            <w:gridSpan w:val="15"/>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仿宋_GB2312" w:eastAsia="仿宋_GB2312"/>
                <w:sz w:val="32"/>
                <w:szCs w:val="32"/>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5436" w:type="dxa"/>
            <w:gridSpan w:val="3"/>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0"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0"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9"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9"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27"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25"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5"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9" w:type="dxa"/>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gridSpan w:val="2"/>
            <w:tcBorders>
              <w:top w:val="single" w:color="FFFFFF" w:sz="4" w:space="0"/>
              <w:left w:val="single" w:color="FFFFFF" w:sz="4" w:space="0"/>
              <w:bottom w:val="single" w:color="auto" w:sz="4" w:space="0"/>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2496" w:type="dxa"/>
            <w:vMerge w:val="restart"/>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项目单位</w:t>
            </w:r>
          </w:p>
        </w:tc>
        <w:tc>
          <w:tcPr>
            <w:tcW w:w="855" w:type="dxa"/>
            <w:vMerge w:val="restart"/>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类型</w:t>
            </w:r>
          </w:p>
        </w:tc>
        <w:tc>
          <w:tcPr>
            <w:tcW w:w="2085" w:type="dxa"/>
            <w:vMerge w:val="restart"/>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项目名称</w:t>
            </w:r>
          </w:p>
        </w:tc>
        <w:tc>
          <w:tcPr>
            <w:tcW w:w="1380" w:type="dxa"/>
            <w:vMerge w:val="restart"/>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支出功能分类科目</w:t>
            </w:r>
          </w:p>
        </w:tc>
        <w:tc>
          <w:tcPr>
            <w:tcW w:w="1370" w:type="dxa"/>
            <w:vMerge w:val="restart"/>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政府支出经济分类科目</w:t>
            </w:r>
          </w:p>
        </w:tc>
        <w:tc>
          <w:tcPr>
            <w:tcW w:w="1489" w:type="dxa"/>
            <w:vMerge w:val="restart"/>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部门支出经济分类科目</w:t>
            </w:r>
          </w:p>
        </w:tc>
        <w:tc>
          <w:tcPr>
            <w:tcW w:w="909" w:type="dxa"/>
            <w:vMerge w:val="restart"/>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合计</w:t>
            </w:r>
          </w:p>
        </w:tc>
        <w:tc>
          <w:tcPr>
            <w:tcW w:w="2562" w:type="dxa"/>
            <w:gridSpan w:val="3"/>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本年拨款</w:t>
            </w:r>
          </w:p>
        </w:tc>
        <w:tc>
          <w:tcPr>
            <w:tcW w:w="1909" w:type="dxa"/>
            <w:gridSpan w:val="3"/>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财政拨款结转结余</w:t>
            </w:r>
          </w:p>
        </w:tc>
        <w:tc>
          <w:tcPr>
            <w:tcW w:w="791" w:type="dxa"/>
            <w:vMerge w:val="restart"/>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财政专户管理资金</w:t>
            </w:r>
          </w:p>
        </w:tc>
        <w:tc>
          <w:tcPr>
            <w:tcW w:w="441" w:type="dxa"/>
            <w:vMerge w:val="restart"/>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496" w:type="dxa"/>
            <w:vMerge w:val="continue"/>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855" w:type="dxa"/>
            <w:vMerge w:val="continue"/>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2085" w:type="dxa"/>
            <w:vMerge w:val="continue"/>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1380" w:type="dxa"/>
            <w:vMerge w:val="continue"/>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1370" w:type="dxa"/>
            <w:vMerge w:val="continue"/>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1489" w:type="dxa"/>
            <w:vMerge w:val="continue"/>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909" w:type="dxa"/>
            <w:vMerge w:val="continue"/>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927"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一般公共预算</w:t>
            </w:r>
          </w:p>
        </w:tc>
        <w:tc>
          <w:tcPr>
            <w:tcW w:w="810"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政府性基金预算</w:t>
            </w:r>
          </w:p>
        </w:tc>
        <w:tc>
          <w:tcPr>
            <w:tcW w:w="825"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国有资本经营预算</w:t>
            </w:r>
          </w:p>
        </w:tc>
        <w:tc>
          <w:tcPr>
            <w:tcW w:w="645"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一般公共预算</w:t>
            </w:r>
          </w:p>
        </w:tc>
        <w:tc>
          <w:tcPr>
            <w:tcW w:w="615"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政府性基金预算</w:t>
            </w:r>
          </w:p>
        </w:tc>
        <w:tc>
          <w:tcPr>
            <w:tcW w:w="649"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国有资本经营预算</w:t>
            </w:r>
          </w:p>
        </w:tc>
        <w:tc>
          <w:tcPr>
            <w:tcW w:w="791" w:type="dxa"/>
            <w:vMerge w:val="continue"/>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441" w:type="dxa"/>
            <w:vMerge w:val="continue"/>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精准帮扶工作经费</w:t>
            </w:r>
          </w:p>
        </w:tc>
        <w:tc>
          <w:tcPr>
            <w:tcW w:w="1380"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22.000000</w:t>
            </w:r>
          </w:p>
        </w:tc>
        <w:tc>
          <w:tcPr>
            <w:tcW w:w="927"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r>
              <w:rPr>
                <w:rStyle w:val="12"/>
                <w:rFonts w:hint="eastAsia"/>
                <w:i w:val="0"/>
                <w:color w:val="000000"/>
                <w:lang w:val="en-US" w:eastAsia="zh-CN" w:bidi="ar"/>
              </w:rPr>
              <w:t>22.000000</w:t>
            </w:r>
          </w:p>
        </w:tc>
        <w:tc>
          <w:tcPr>
            <w:tcW w:w="810"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825"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645"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615"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649"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791"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c>
          <w:tcPr>
            <w:tcW w:w="441"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2"/>
                <w:rFonts w:hint="eastAsia"/>
                <w:i w:val="0"/>
                <w:color w:val="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志愿者工作经费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2012999-其他群众团体事务支出</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预防青少年违法犯罪经费（阳光地带社区青年汇经费）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2012999-其他群众团体事务支出</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23.457140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23.457140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统战工作经费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2012999-其他群众团体事务支出</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18.628570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18.628570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北京市西城区青年联合会第三届委员会第一次全体会议工作经费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2012999-其他群众团体事务支出</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24.200000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青少年事务社工工资和管理经费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137.407680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137.407680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团干部培训工作经费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50203-培训费</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30216-培训费</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37.023800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37.023800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团建创新经费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17.000000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五四青年节主题活动经费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社区青年汇建设日常活动经费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133.616000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133.616000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社区青年汇建设社会工作服务经费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247.384000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247.384000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少先队辅导员培训费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50203-培训费</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30216-培训费</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9.407140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9.407140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全团带队活动工作经费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19.500000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宣传工作经费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全团带队宣传工作经费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少先队校外服务和实践活动工作经费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中国少年先锋队北京市西城区第三次代表大会工作经费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50202-会议费</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30215-会议费</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5.744000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5.744000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“聚力·金融街”青年会客厅工作经费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146.303136</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146.303136</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“聚力·金融街”青年会客厅社会工作服务经费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2012901-行政运行</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209001-中国共产主义青年团北京市西城区委员会（本级）</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1-行政单位</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北京市西城区志愿服务联合会第三次会员代表大会工作经费</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2012999-其他群众团体事务支出</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50299-其他商品和服务支出</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30299-其他商品和服务支出</w:t>
            </w: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1,209.67</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1,209.67</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
      <w:pPr>
        <w:sectPr>
          <w:pgSz w:w="16838" w:h="11906" w:orient="landscape"/>
          <w:pgMar w:top="1134" w:right="284" w:bottom="567" w:left="284" w:header="851" w:footer="992" w:gutter="0"/>
          <w:cols w:space="425" w:num="1"/>
          <w:docGrid w:linePitch="312" w:charSpace="0"/>
        </w:sectPr>
      </w:pP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表五</w:t>
      </w:r>
    </w:p>
    <w:p>
      <w:pPr>
        <w:widowControl/>
        <w:jc w:val="left"/>
        <w:rPr>
          <w:rFonts w:ascii="仿宋_GB2312" w:eastAsia="仿宋_GB2312"/>
          <w:sz w:val="32"/>
          <w:szCs w:val="32"/>
        </w:rPr>
      </w:pPr>
    </w:p>
    <w:tbl>
      <w:tblPr>
        <w:tblStyle w:val="5"/>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72"/>
        <w:gridCol w:w="1170"/>
        <w:gridCol w:w="3337"/>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8330" w:type="dxa"/>
            <w:gridSpan w:val="4"/>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仿宋_GB2312" w:eastAsia="仿宋_GB2312"/>
                <w:sz w:val="32"/>
                <w:szCs w:val="32"/>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6" w:hRule="atLeast"/>
        </w:trPr>
        <w:tc>
          <w:tcPr>
            <w:tcW w:w="3642" w:type="dxa"/>
            <w:gridSpan w:val="2"/>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37"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1"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3642" w:type="dxa"/>
            <w:gridSpan w:val="2"/>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    入</w:t>
            </w:r>
          </w:p>
        </w:tc>
        <w:tc>
          <w:tcPr>
            <w:tcW w:w="4688" w:type="dxa"/>
            <w:gridSpan w:val="2"/>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2472"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    目</w:t>
            </w:r>
          </w:p>
        </w:tc>
        <w:tc>
          <w:tcPr>
            <w:tcW w:w="1170"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预算数</w:t>
            </w:r>
          </w:p>
        </w:tc>
        <w:tc>
          <w:tcPr>
            <w:tcW w:w="3337"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    目</w:t>
            </w:r>
          </w:p>
        </w:tc>
        <w:tc>
          <w:tcPr>
            <w:tcW w:w="1351"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2,170.084196</w:t>
            </w:r>
          </w:p>
        </w:tc>
        <w:tc>
          <w:tcPr>
            <w:tcW w:w="33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2,170.084196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（一）一般公共预算资金</w:t>
            </w: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2,170.084196</w:t>
            </w: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1,855.485480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（二）政府性基金预算资金</w:t>
            </w: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（三）国有资本经营预算资金</w:t>
            </w: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112.470848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64.857084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134.583084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二、年终结转结余</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2,170.084196</w:t>
            </w:r>
          </w:p>
        </w:tc>
        <w:tc>
          <w:tcPr>
            <w:tcW w:w="33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1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2,170.084196</w:t>
            </w:r>
          </w:p>
        </w:tc>
      </w:tr>
    </w:tbl>
    <w:p>
      <w:pPr>
        <w:widowControl/>
        <w:jc w:val="left"/>
        <w:rPr>
          <w:rFonts w:ascii="仿宋_GB2312" w:eastAsia="仿宋_GB2312"/>
          <w:sz w:val="32"/>
          <w:szCs w:val="32"/>
        </w:rPr>
        <w:sectPr>
          <w:pgSz w:w="11906" w:h="16838"/>
          <w:pgMar w:top="1134" w:right="1803" w:bottom="567" w:left="1803" w:header="851" w:footer="992" w:gutter="0"/>
          <w:cols w:space="720" w:num="1"/>
          <w:docGrid w:linePitch="319" w:charSpace="0"/>
        </w:sectPr>
      </w:pPr>
    </w:p>
    <w:p>
      <w:pPr>
        <w:autoSpaceDE w:val="0"/>
        <w:autoSpaceDN w:val="0"/>
        <w:adjustRightInd w:val="0"/>
        <w:spacing w:line="560" w:lineRule="exact"/>
        <w:jc w:val="left"/>
        <w:rPr>
          <w:rFonts w:ascii="仿宋_GB2312" w:hAnsi="Times New Roman" w:eastAsia="仿宋_GB2312" w:cs="Times New Roman"/>
          <w:sz w:val="32"/>
          <w:szCs w:val="32"/>
        </w:rPr>
      </w:pPr>
      <w:r>
        <w:rPr>
          <w:rFonts w:hint="eastAsia" w:ascii="仿宋_GB2312" w:eastAsia="仿宋_GB2312"/>
          <w:sz w:val="32"/>
          <w:szCs w:val="32"/>
        </w:rPr>
        <w:t>表六</w:t>
      </w:r>
    </w:p>
    <w:tbl>
      <w:tblPr>
        <w:tblStyle w:val="5"/>
        <w:tblW w:w="102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92"/>
        <w:gridCol w:w="750"/>
        <w:gridCol w:w="1540"/>
        <w:gridCol w:w="1119"/>
        <w:gridCol w:w="938"/>
        <w:gridCol w:w="938"/>
        <w:gridCol w:w="847"/>
        <w:gridCol w:w="1119"/>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7" w:hRule="atLeast"/>
        </w:trPr>
        <w:tc>
          <w:tcPr>
            <w:tcW w:w="1692"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40"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9"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38"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38"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7"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119"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0"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8943" w:type="dxa"/>
            <w:gridSpan w:val="8"/>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仿宋_GB2312" w:eastAsia="仿宋_GB2312"/>
                <w:sz w:val="32"/>
                <w:szCs w:val="32"/>
              </w:rPr>
              <w:t>一般公共预算支出情况表</w:t>
            </w:r>
          </w:p>
        </w:tc>
        <w:tc>
          <w:tcPr>
            <w:tcW w:w="1290"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3982" w:type="dxa"/>
            <w:gridSpan w:val="3"/>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9"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38"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38"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7"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9"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1692"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单位名称</w:t>
            </w:r>
          </w:p>
        </w:tc>
        <w:tc>
          <w:tcPr>
            <w:tcW w:w="2290" w:type="dxa"/>
            <w:gridSpan w:val="2"/>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功能分类科目</w:t>
            </w:r>
          </w:p>
        </w:tc>
        <w:tc>
          <w:tcPr>
            <w:tcW w:w="6251" w:type="dxa"/>
            <w:gridSpan w:val="6"/>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1692"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p>
        </w:tc>
        <w:tc>
          <w:tcPr>
            <w:tcW w:w="750"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科目编码</w:t>
            </w:r>
          </w:p>
        </w:tc>
        <w:tc>
          <w:tcPr>
            <w:tcW w:w="1540"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科目名称</w:t>
            </w:r>
          </w:p>
        </w:tc>
        <w:tc>
          <w:tcPr>
            <w:tcW w:w="1119"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合计</w:t>
            </w:r>
          </w:p>
        </w:tc>
        <w:tc>
          <w:tcPr>
            <w:tcW w:w="2723" w:type="dxa"/>
            <w:gridSpan w:val="3"/>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基本支出</w:t>
            </w:r>
          </w:p>
        </w:tc>
        <w:tc>
          <w:tcPr>
            <w:tcW w:w="2409" w:type="dxa"/>
            <w:gridSpan w:val="2"/>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1692"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p>
        </w:tc>
        <w:tc>
          <w:tcPr>
            <w:tcW w:w="750"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p>
        </w:tc>
        <w:tc>
          <w:tcPr>
            <w:tcW w:w="1540"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p>
        </w:tc>
        <w:tc>
          <w:tcPr>
            <w:tcW w:w="1119"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p>
        </w:tc>
        <w:tc>
          <w:tcPr>
            <w:tcW w:w="938"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小计</w:t>
            </w:r>
          </w:p>
        </w:tc>
        <w:tc>
          <w:tcPr>
            <w:tcW w:w="938"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人员经费</w:t>
            </w:r>
          </w:p>
        </w:tc>
        <w:tc>
          <w:tcPr>
            <w:tcW w:w="847"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公用经费</w:t>
            </w:r>
          </w:p>
        </w:tc>
        <w:tc>
          <w:tcPr>
            <w:tcW w:w="1119"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项目支出总数</w:t>
            </w:r>
          </w:p>
        </w:tc>
        <w:tc>
          <w:tcPr>
            <w:tcW w:w="1290"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Style w:val="14"/>
                <w:rFonts w:hint="eastAsia"/>
                <w:i w:val="0"/>
                <w:color w:val="000000"/>
                <w:lang w:val="en-US" w:eastAsia="zh-CN" w:bidi="ar"/>
              </w:rPr>
            </w:pPr>
            <w:r>
              <w:rPr>
                <w:rStyle w:val="14"/>
                <w:rFonts w:hint="eastAsia"/>
                <w:i w:val="0"/>
                <w:color w:val="000000"/>
                <w:lang w:val="en-US" w:eastAsia="zh-CN" w:bidi="ar"/>
              </w:rPr>
              <w:t>扣除基建项目后预算数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行政单位离退休</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0.905000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0.905000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0.803000</w:t>
            </w: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行政运行</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1,632.315671</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568.929915</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513.240197</w:t>
            </w: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55.689718</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1,063.385756</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1,063.385756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住房公积金</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65.367084</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65.367084</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65.367084</w:t>
            </w: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事业单位医疗</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19.306320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19.306320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19.306320</w:t>
            </w: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2012999</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其他群众团体事务支出</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146.285710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146.285710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146.285710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事业运行</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76.884099</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76.884099</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50.321690</w:t>
            </w: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26.562409</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机关事业单位基本养老保险缴费支出</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74.377232</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74.377232</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74.377232</w:t>
            </w: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购房补贴</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68.244000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68.244000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68.244000</w:t>
            </w: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培训支出</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2.687700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2.687700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2.687700</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提租补贴</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0.972000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0.972000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0.972000</w:t>
            </w: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行政单位医疗</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45.550764</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45.550764</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45.550764</w:t>
            </w: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209001-中国共产主义青年团北京市西城区委员会（本级）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4"/>
                <w:lang w:val="en-US" w:eastAsia="zh-CN" w:bidi="ar"/>
              </w:rPr>
              <w:t>机关事业单位职业年金缴费支出</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37.188616</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37.188616</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37.188616</w:t>
            </w: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6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2,170.084196</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960.412730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875.370903</w:t>
            </w:r>
          </w:p>
        </w:tc>
        <w:tc>
          <w:tcPr>
            <w:tcW w:w="8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85.041827</w:t>
            </w: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1,209.671466</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1,209.671466</w:t>
            </w:r>
          </w:p>
        </w:tc>
      </w:tr>
    </w:tbl>
    <w:p>
      <w:pPr>
        <w:jc w:val="left"/>
        <w:rPr>
          <w:rFonts w:ascii="楷体_GB2312" w:hAnsi="宋体" w:eastAsia="楷体_GB2312" w:cs="楷体_GB2312"/>
          <w:sz w:val="28"/>
          <w:szCs w:val="28"/>
        </w:rPr>
      </w:pPr>
      <w:r>
        <w:rPr>
          <w:rFonts w:hint="eastAsia" w:ascii="楷体_GB2312" w:hAnsi="宋体" w:eastAsia="楷体_GB2312" w:cs="楷体_GB2312"/>
          <w:sz w:val="28"/>
          <w:szCs w:val="28"/>
        </w:rPr>
        <w:t xml:space="preserve"> </w:t>
      </w:r>
    </w:p>
    <w:p/>
    <w:p/>
    <w:p/>
    <w:p>
      <w:pPr>
        <w:sectPr>
          <w:pgSz w:w="11906" w:h="16838"/>
          <w:pgMar w:top="1134" w:right="567" w:bottom="567" w:left="1134" w:header="851" w:footer="992" w:gutter="0"/>
          <w:cols w:space="425" w:num="1"/>
          <w:docGrid w:linePitch="312" w:charSpace="0"/>
        </w:sectPr>
      </w:pPr>
    </w:p>
    <w:p/>
    <w:tbl>
      <w:tblPr>
        <w:tblStyle w:val="5"/>
        <w:tblW w:w="15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72"/>
        <w:gridCol w:w="3584"/>
        <w:gridCol w:w="3587"/>
        <w:gridCol w:w="1637"/>
        <w:gridCol w:w="1637"/>
        <w:gridCol w:w="1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7" w:hRule="atLeast"/>
        </w:trPr>
        <w:tc>
          <w:tcPr>
            <w:tcW w:w="3072"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autoSpaceDE w:val="0"/>
              <w:autoSpaceDN w:val="0"/>
              <w:adjustRightInd w:val="0"/>
              <w:spacing w:line="560" w:lineRule="exact"/>
              <w:jc w:val="left"/>
              <w:rPr>
                <w:rFonts w:hint="eastAsia" w:ascii="仿宋_GB2312" w:hAnsi="Times New Roman" w:eastAsia="仿宋_GB2312" w:cs="Times New Roman"/>
                <w:sz w:val="32"/>
                <w:szCs w:val="32"/>
                <w:lang w:eastAsia="zh-CN"/>
              </w:rPr>
            </w:pPr>
            <w:r>
              <w:rPr>
                <w:rFonts w:hint="eastAsia" w:ascii="仿宋_GB2312" w:eastAsia="仿宋_GB2312"/>
                <w:sz w:val="32"/>
                <w:szCs w:val="32"/>
              </w:rPr>
              <w:t>表</w:t>
            </w:r>
            <w:r>
              <w:rPr>
                <w:rFonts w:hint="eastAsia" w:ascii="仿宋_GB2312" w:eastAsia="仿宋_GB2312"/>
                <w:sz w:val="32"/>
                <w:szCs w:val="32"/>
                <w:lang w:eastAsia="zh-CN"/>
              </w:rPr>
              <w:t>七</w:t>
            </w:r>
          </w:p>
          <w:p>
            <w:pPr>
              <w:rPr>
                <w:rFonts w:hint="eastAsia" w:ascii="宋体" w:hAnsi="宋体" w:eastAsia="宋体" w:cs="宋体"/>
                <w:i w:val="0"/>
                <w:color w:val="000000"/>
                <w:sz w:val="22"/>
                <w:szCs w:val="22"/>
                <w:u w:val="none"/>
              </w:rPr>
            </w:pPr>
          </w:p>
        </w:tc>
        <w:tc>
          <w:tcPr>
            <w:tcW w:w="35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7"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7"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7"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4"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5161" w:type="dxa"/>
            <w:gridSpan w:val="6"/>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仿宋_GB2312" w:eastAsia="仿宋_GB2312"/>
                <w:sz w:val="32"/>
                <w:szCs w:val="32"/>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10243" w:type="dxa"/>
            <w:gridSpan w:val="3"/>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7"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7"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4"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3072"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支出功能分类科目</w:t>
            </w:r>
          </w:p>
        </w:tc>
        <w:tc>
          <w:tcPr>
            <w:tcW w:w="3584"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政府支出经济分类科目</w:t>
            </w:r>
          </w:p>
        </w:tc>
        <w:tc>
          <w:tcPr>
            <w:tcW w:w="3587"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部门支出经济分类科目</w:t>
            </w:r>
          </w:p>
        </w:tc>
        <w:tc>
          <w:tcPr>
            <w:tcW w:w="4918" w:type="dxa"/>
            <w:gridSpan w:val="3"/>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3072"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584"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587"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637"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1637"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人员经费</w:t>
            </w:r>
          </w:p>
        </w:tc>
        <w:tc>
          <w:tcPr>
            <w:tcW w:w="1644"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80.230800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80.230800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243.704000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243.704000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38.000000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30107-绩效工资</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111.708600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111.708600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3.435897</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3.435897</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50199-其他工资福利支出</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30199-其他工资福利支出</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6.496900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6.496900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6.478696</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6.478696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15.408000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15.408000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50208-公务用车运行维护费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30231-公务用车运行维护费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23.059022</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23.059022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2012901-行政运行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50999-其他对个人和家庭补助</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14.256000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14.256000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38.728800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38.728800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9.470600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9.470600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2.116290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2.116290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0.440000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0.710600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0.710600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3.008748</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0.280500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0.280500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0.220000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10.572561</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10.572561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2012950-事业运行</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0.006000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0.006000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2050803-培训支出</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2.687700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0.803000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0.803000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74.377232</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74.377232</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37.188616</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37.188616</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2101101-行政单位医疗</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45.550764</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45.550764</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2101102-事业单位医疗</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19.306320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19.306320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2210201-住房公积金</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65.367084</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65.367084</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2210202-提租补贴</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0.972000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0.972000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2210203-购房补贴</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68.244000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68.244000</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5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5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960.412730</w:t>
            </w:r>
          </w:p>
        </w:tc>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875.370903</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85.041827</w:t>
            </w:r>
          </w:p>
        </w:tc>
      </w:tr>
    </w:tbl>
    <w:p/>
    <w:p/>
    <w:p>
      <w:pPr>
        <w:sectPr>
          <w:pgSz w:w="16838" w:h="11906" w:orient="landscape"/>
          <w:pgMar w:top="567" w:right="1134" w:bottom="284" w:left="567" w:header="851" w:footer="992" w:gutter="0"/>
          <w:cols w:space="425" w:num="1"/>
          <w:docGrid w:linePitch="312" w:charSpace="0"/>
        </w:sectPr>
      </w:pP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表八</w:t>
      </w:r>
    </w:p>
    <w:p>
      <w:pPr>
        <w:jc w:val="center"/>
        <w:rPr>
          <w:rFonts w:hint="eastAsia" w:ascii="宋体" w:hAnsi="宋体" w:cs="宋体"/>
          <w:b/>
          <w:bCs/>
          <w:sz w:val="32"/>
          <w:szCs w:val="32"/>
        </w:rPr>
      </w:pPr>
    </w:p>
    <w:tbl>
      <w:tblPr>
        <w:tblStyle w:val="5"/>
        <w:tblW w:w="11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07"/>
        <w:gridCol w:w="2407"/>
        <w:gridCol w:w="2411"/>
        <w:gridCol w:w="1281"/>
        <w:gridCol w:w="1281"/>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7" w:hRule="atLeast"/>
        </w:trPr>
        <w:tc>
          <w:tcPr>
            <w:tcW w:w="2407"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7"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11"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81"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81"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4" w:type="dxa"/>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081" w:type="dxa"/>
            <w:gridSpan w:val="6"/>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仿宋_GB2312" w:eastAsia="仿宋_GB2312"/>
                <w:sz w:val="32"/>
                <w:szCs w:val="32"/>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7225" w:type="dxa"/>
            <w:gridSpan w:val="3"/>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81"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81"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4" w:type="dxa"/>
            <w:tcBorders>
              <w:top w:val="single" w:color="FFFFFF" w:sz="4" w:space="0"/>
              <w:left w:val="single" w:color="FFFFFF" w:sz="4" w:space="0"/>
              <w:bottom w:val="single" w:color="auto"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2407"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支出功能分类科目</w:t>
            </w:r>
          </w:p>
        </w:tc>
        <w:tc>
          <w:tcPr>
            <w:tcW w:w="2407"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政府支出经济分类科目</w:t>
            </w:r>
          </w:p>
        </w:tc>
        <w:tc>
          <w:tcPr>
            <w:tcW w:w="2411" w:type="dxa"/>
            <w:vMerge w:val="restart"/>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部门支出经济分类科目</w:t>
            </w:r>
          </w:p>
        </w:tc>
        <w:tc>
          <w:tcPr>
            <w:tcW w:w="3856" w:type="dxa"/>
            <w:gridSpan w:val="3"/>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2407"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407"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411" w:type="dxa"/>
            <w:vMerge w:val="continue"/>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281"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1281"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基本支出</w:t>
            </w:r>
          </w:p>
        </w:tc>
        <w:tc>
          <w:tcPr>
            <w:tcW w:w="1294"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07"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407"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411" w:type="dxa"/>
            <w:tcBorders>
              <w:top w:val="single" w:color="auto" w:sz="4" w:space="0"/>
              <w:left w:val="single" w:color="auto" w:sz="4" w:space="0"/>
              <w:bottom w:val="single" w:color="auto" w:sz="4" w:space="0"/>
              <w:right w:val="single" w:color="auto" w:sz="4" w:space="0"/>
            </w:tcBorders>
            <w:shd w:val="clear" w:color="EFF2F7"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281"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281"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294"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407"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407"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411"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    计</w:t>
            </w:r>
          </w:p>
        </w:tc>
        <w:tc>
          <w:tcPr>
            <w:tcW w:w="1281"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281"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294" w:type="dxa"/>
            <w:tcBorders>
              <w:top w:val="single" w:color="auto" w:sz="4" w:space="0"/>
              <w:left w:val="single" w:color="auto" w:sz="4" w:space="0"/>
              <w:bottom w:val="single" w:color="auto" w:sz="4" w:space="0"/>
              <w:right w:val="single" w:color="auto" w:sz="4" w:space="0"/>
            </w:tcBorders>
            <w:shd w:val="clear" w:color="EFF2F7"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bl>
    <w:p>
      <w:pPr>
        <w:jc w:val="left"/>
        <w:rPr>
          <w:rFonts w:ascii="楷体_GB2312" w:hAnsi="宋体" w:eastAsia="楷体_GB2312" w:cs="楷体_GB2312"/>
          <w:bCs/>
          <w:sz w:val="24"/>
        </w:rPr>
      </w:pPr>
      <w:r>
        <w:rPr>
          <w:rFonts w:hint="eastAsia" w:ascii="楷体_GB2312" w:hAnsi="宋体" w:eastAsia="楷体_GB2312" w:cs="楷体_GB2312"/>
          <w:bCs/>
          <w:sz w:val="24"/>
        </w:rPr>
        <w:t xml:space="preserve"> </w:t>
      </w:r>
    </w:p>
    <w:p>
      <w:r>
        <w:rPr/>
        <w:br w:type="textWrapping" w:clear="all"/>
      </w:r>
    </w:p>
    <w:p/>
    <w:p/>
    <w:p/>
    <w:p/>
    <w:p/>
    <w:p/>
    <w:p/>
    <w:p/>
    <w:p/>
    <w:p/>
    <w:p/>
    <w:p/>
    <w:p/>
    <w:p/>
    <w:p/>
    <w:p/>
    <w:p/>
    <w:p/>
    <w:p/>
    <w:p/>
    <w:p/>
    <w:p/>
    <w:p/>
    <w:p/>
    <w:p/>
    <w:p/>
    <w:p/>
    <w:p/>
    <w:p/>
    <w:p/>
    <w:p/>
    <w:p/>
    <w:p/>
    <w:p/>
    <w:p/>
    <w:p/>
    <w:p/>
    <w:tbl>
      <w:tblPr>
        <w:tblStyle w:val="5"/>
        <w:tblW w:w="10788" w:type="dxa"/>
        <w:tblInd w:w="93" w:type="dxa"/>
        <w:shd w:val="clear" w:color="auto" w:fill="auto"/>
        <w:tblLayout w:type="fixed"/>
        <w:tblCellMar>
          <w:top w:w="0" w:type="dxa"/>
          <w:left w:w="108" w:type="dxa"/>
          <w:bottom w:w="0" w:type="dxa"/>
          <w:right w:w="108" w:type="dxa"/>
        </w:tblCellMar>
      </w:tblPr>
      <w:tblGrid>
        <w:gridCol w:w="2000"/>
        <w:gridCol w:w="2693"/>
        <w:gridCol w:w="2693"/>
        <w:gridCol w:w="893"/>
        <w:gridCol w:w="1061"/>
        <w:gridCol w:w="1448"/>
      </w:tblGrid>
      <w:tr>
        <w:tblPrEx>
          <w:shd w:val="clear" w:color="auto" w:fill="auto"/>
          <w:tblLayout w:type="fixed"/>
          <w:tblCellMar>
            <w:top w:w="0" w:type="dxa"/>
            <w:left w:w="108" w:type="dxa"/>
            <w:bottom w:w="0" w:type="dxa"/>
            <w:right w:w="108" w:type="dxa"/>
          </w:tblCellMar>
        </w:tblPrEx>
        <w:trPr>
          <w:trHeight w:val="138" w:hRule="atLeast"/>
        </w:trPr>
        <w:tc>
          <w:tcPr>
            <w:tcW w:w="10788" w:type="dxa"/>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rPr>
                <w:rFonts w:hint="eastAsia" w:ascii="宋体" w:hAnsi="宋体" w:eastAsia="宋体" w:cs="宋体"/>
                <w:b/>
                <w:bCs/>
                <w:kern w:val="0"/>
                <w:sz w:val="28"/>
                <w:szCs w:val="28"/>
              </w:rPr>
            </w:pPr>
            <w:r>
              <w:rPr>
                <w:rFonts w:hint="eastAsia" w:ascii="仿宋_GB2312" w:eastAsia="仿宋_GB2312"/>
                <w:sz w:val="32"/>
                <w:szCs w:val="32"/>
              </w:rPr>
              <w:t>表九</w:t>
            </w:r>
            <w:r>
              <w:rPr>
                <w:rFonts w:hint="eastAsia" w:ascii="宋体" w:hAnsi="宋体" w:eastAsia="宋体" w:cs="宋体"/>
                <w:b/>
                <w:bCs/>
                <w:kern w:val="0"/>
                <w:sz w:val="24"/>
                <w:szCs w:val="24"/>
              </w:rPr>
              <w:t xml:space="preserve">                       </w:t>
            </w:r>
            <w:r>
              <w:rPr>
                <w:rFonts w:hint="eastAsia" w:ascii="宋体" w:hAnsi="宋体" w:eastAsia="宋体" w:cs="宋体"/>
                <w:b/>
                <w:bCs/>
                <w:kern w:val="0"/>
                <w:sz w:val="28"/>
                <w:szCs w:val="28"/>
              </w:rPr>
              <w:t xml:space="preserve"> </w:t>
            </w:r>
          </w:p>
          <w:p>
            <w:pPr>
              <w:widowControl/>
              <w:jc w:val="center"/>
              <w:rPr>
                <w:rFonts w:ascii="宋体" w:hAnsi="宋体" w:eastAsia="宋体" w:cs="宋体"/>
                <w:b/>
                <w:bCs/>
                <w:kern w:val="0"/>
                <w:sz w:val="24"/>
                <w:szCs w:val="24"/>
              </w:rPr>
            </w:pPr>
            <w:r>
              <w:rPr>
                <w:rFonts w:hint="eastAsia" w:ascii="仿宋_GB2312" w:eastAsia="仿宋_GB2312"/>
                <w:sz w:val="32"/>
                <w:szCs w:val="32"/>
              </w:rPr>
              <w:t>国有资本经营预算财政拨款支出表</w:t>
            </w:r>
          </w:p>
        </w:tc>
      </w:tr>
      <w:tr>
        <w:tblPrEx>
          <w:tblLayout w:type="fixed"/>
          <w:tblCellMar>
            <w:top w:w="0" w:type="dxa"/>
            <w:left w:w="108" w:type="dxa"/>
            <w:bottom w:w="0" w:type="dxa"/>
            <w:right w:w="108" w:type="dxa"/>
          </w:tblCellMar>
        </w:tblPrEx>
        <w:trPr>
          <w:trHeight w:val="390" w:hRule="atLeast"/>
        </w:trPr>
        <w:tc>
          <w:tcPr>
            <w:tcW w:w="7386" w:type="dxa"/>
            <w:gridSpan w:val="3"/>
            <w:tcBorders>
              <w:top w:val="single" w:color="FFFFFF" w:sz="4" w:space="0"/>
              <w:left w:val="single" w:color="FFFFFF" w:sz="4" w:space="0"/>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93" w:type="dxa"/>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1" w:type="dxa"/>
            <w:tcBorders>
              <w:top w:val="nil"/>
              <w:left w:val="nil"/>
              <w:bottom w:val="nil"/>
              <w:right w:val="single" w:color="FFFFFF"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8" w:type="dxa"/>
            <w:tcBorders>
              <w:top w:val="nil"/>
              <w:left w:val="nil"/>
              <w:bottom w:val="nil"/>
              <w:right w:val="single" w:color="FFFFFF"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金额单位：元</w:t>
            </w:r>
          </w:p>
        </w:tc>
      </w:tr>
      <w:tr>
        <w:tblPrEx>
          <w:tblLayout w:type="fixed"/>
          <w:tblCellMar>
            <w:top w:w="0" w:type="dxa"/>
            <w:left w:w="108" w:type="dxa"/>
            <w:bottom w:w="0" w:type="dxa"/>
            <w:right w:w="108" w:type="dxa"/>
          </w:tblCellMar>
        </w:tblPrEx>
        <w:trPr>
          <w:trHeight w:val="462" w:hRule="atLeast"/>
        </w:trPr>
        <w:tc>
          <w:tcPr>
            <w:tcW w:w="2000" w:type="dxa"/>
            <w:vMerge w:val="restar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支出功能分类科目</w:t>
            </w:r>
          </w:p>
        </w:tc>
        <w:tc>
          <w:tcPr>
            <w:tcW w:w="2693" w:type="dxa"/>
            <w:vMerge w:val="restar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政府支出经济分类科目</w:t>
            </w:r>
          </w:p>
        </w:tc>
        <w:tc>
          <w:tcPr>
            <w:tcW w:w="2693" w:type="dxa"/>
            <w:vMerge w:val="restar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部门支出经济分类科目</w:t>
            </w:r>
          </w:p>
        </w:tc>
        <w:tc>
          <w:tcPr>
            <w:tcW w:w="3402" w:type="dxa"/>
            <w:gridSpan w:val="3"/>
            <w:tcBorders>
              <w:top w:val="single" w:color="C2C3C4" w:sz="4" w:space="0"/>
              <w:left w:val="nil"/>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本年国有资本经营预算支出</w:t>
            </w:r>
          </w:p>
        </w:tc>
      </w:tr>
      <w:tr>
        <w:tblPrEx>
          <w:tblLayout w:type="fixed"/>
          <w:tblCellMar>
            <w:top w:w="0" w:type="dxa"/>
            <w:left w:w="108" w:type="dxa"/>
            <w:bottom w:w="0" w:type="dxa"/>
            <w:right w:w="108" w:type="dxa"/>
          </w:tblCellMar>
        </w:tblPrEx>
        <w:trPr>
          <w:trHeight w:val="462" w:hRule="atLeast"/>
        </w:trPr>
        <w:tc>
          <w:tcPr>
            <w:tcW w:w="20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893" w:type="dxa"/>
            <w:tcBorders>
              <w:top w:val="nil"/>
              <w:left w:val="nil"/>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1061" w:type="dxa"/>
            <w:tcBorders>
              <w:top w:val="nil"/>
              <w:left w:val="nil"/>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基本支出</w:t>
            </w:r>
          </w:p>
        </w:tc>
        <w:tc>
          <w:tcPr>
            <w:tcW w:w="1448" w:type="dxa"/>
            <w:tcBorders>
              <w:top w:val="nil"/>
              <w:left w:val="nil"/>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项目支出</w:t>
            </w:r>
          </w:p>
        </w:tc>
      </w:tr>
      <w:tr>
        <w:tblPrEx>
          <w:tblLayout w:type="fixed"/>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2693" w:type="dxa"/>
            <w:tcBorders>
              <w:top w:val="nil"/>
              <w:left w:val="nil"/>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2693" w:type="dxa"/>
            <w:tcBorders>
              <w:top w:val="nil"/>
              <w:left w:val="nil"/>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r>
      <w:tr>
        <w:tblPrEx>
          <w:tblLayout w:type="fixed"/>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93" w:type="dxa"/>
            <w:tcBorders>
              <w:top w:val="nil"/>
              <w:left w:val="nil"/>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93" w:type="dxa"/>
            <w:tcBorders>
              <w:top w:val="nil"/>
              <w:left w:val="nil"/>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2693"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kern w:val="0"/>
                <w:sz w:val="18"/>
                <w:szCs w:val="18"/>
              </w:rPr>
            </w:pPr>
          </w:p>
        </w:tc>
        <w:tc>
          <w:tcPr>
            <w:tcW w:w="89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061"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c>
          <w:tcPr>
            <w:tcW w:w="1448"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30" w:hRule="atLeast"/>
        </w:trPr>
        <w:tc>
          <w:tcPr>
            <w:tcW w:w="2000" w:type="dxa"/>
            <w:tcBorders>
              <w:top w:val="nil"/>
              <w:left w:val="single" w:color="C2C3C4" w:sz="4" w:space="0"/>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693" w:type="dxa"/>
            <w:tcBorders>
              <w:top w:val="nil"/>
              <w:left w:val="nil"/>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693" w:type="dxa"/>
            <w:tcBorders>
              <w:top w:val="nil"/>
              <w:left w:val="nil"/>
              <w:bottom w:val="single" w:color="C2C3C4" w:sz="4" w:space="0"/>
              <w:right w:val="single" w:color="C2C3C4"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    计</w:t>
            </w:r>
          </w:p>
        </w:tc>
        <w:tc>
          <w:tcPr>
            <w:tcW w:w="893" w:type="dxa"/>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061"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448"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Layout w:type="fixed"/>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70" w:hRule="atLeast"/>
        </w:trPr>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6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4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bl>
    <w:p>
      <w:pPr>
        <w:autoSpaceDE w:val="0"/>
        <w:autoSpaceDN w:val="0"/>
        <w:adjustRightInd w:val="0"/>
        <w:spacing w:line="560" w:lineRule="exact"/>
        <w:jc w:val="left"/>
        <w:rPr>
          <w:rFonts w:ascii="仿宋_GB2312" w:eastAsia="仿宋_GB2312"/>
          <w:sz w:val="32"/>
          <w:szCs w:val="32"/>
          <w:highlight w:val="none"/>
        </w:rPr>
      </w:pPr>
      <w:r>
        <w:rPr>
          <w:rFonts w:hint="eastAsia" w:ascii="仿宋_GB2312" w:eastAsia="仿宋_GB2312"/>
          <w:sz w:val="32"/>
          <w:szCs w:val="32"/>
          <w:highlight w:val="none"/>
        </w:rPr>
        <w:t>表十</w:t>
      </w:r>
    </w:p>
    <w:tbl>
      <w:tblPr>
        <w:tblStyle w:val="5"/>
        <w:tblW w:w="69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64"/>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jc w:val="center"/>
        </w:trPr>
        <w:tc>
          <w:tcPr>
            <w:tcW w:w="696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eastAsia="仿宋_GB2312"/>
                <w:sz w:val="32"/>
                <w:szCs w:val="32"/>
              </w:rPr>
              <w:t>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496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99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1、因公出国（境）费</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2、公务接待费</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3、公务用车购置及运行维护费</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其中:公务用车购置费</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
    <w:p>
      <w:pPr>
        <w:sectPr>
          <w:pgSz w:w="11906" w:h="16838"/>
          <w:pgMar w:top="1134" w:right="284" w:bottom="567" w:left="567" w:header="851" w:footer="992" w:gutter="0"/>
          <w:cols w:space="425" w:num="1"/>
          <w:docGrid w:linePitch="312" w:charSpace="0"/>
        </w:sectPr>
      </w:pPr>
    </w:p>
    <w:p/>
    <w:p>
      <w:pPr>
        <w:autoSpaceDE w:val="0"/>
        <w:autoSpaceDN w:val="0"/>
        <w:adjustRightInd w:val="0"/>
        <w:spacing w:line="560" w:lineRule="exact"/>
        <w:jc w:val="left"/>
      </w:pPr>
      <w:r>
        <w:rPr>
          <w:rFonts w:hint="eastAsia" w:ascii="仿宋_GB2312" w:hAnsi="Calibri" w:eastAsia="仿宋_GB2312" w:cs="Times New Roman"/>
          <w:sz w:val="32"/>
          <w:szCs w:val="32"/>
        </w:rPr>
        <w:t>表十</w:t>
      </w:r>
      <w:r>
        <w:rPr>
          <w:rFonts w:hint="eastAsia" w:ascii="仿宋_GB2312" w:eastAsia="仿宋_GB2312"/>
          <w:sz w:val="32"/>
          <w:szCs w:val="32"/>
        </w:rPr>
        <w:t>一</w:t>
      </w:r>
    </w:p>
    <w:tbl>
      <w:tblPr>
        <w:tblStyle w:val="5"/>
        <w:tblW w:w="15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65"/>
        <w:gridCol w:w="1732"/>
        <w:gridCol w:w="2193"/>
        <w:gridCol w:w="1128"/>
        <w:gridCol w:w="1128"/>
        <w:gridCol w:w="1128"/>
        <w:gridCol w:w="1511"/>
        <w:gridCol w:w="2148"/>
        <w:gridCol w:w="2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15167" w:type="dxa"/>
            <w:gridSpan w:val="9"/>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eastAsia="仿宋_GB2312"/>
                <w:sz w:val="32"/>
                <w:szCs w:val="32"/>
              </w:rPr>
              <w:t>政府购买服务预算表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765"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2"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3"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28"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8"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8"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1"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48"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34"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单位信息</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项目名称</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职能职责与活动</w:t>
            </w:r>
          </w:p>
        </w:tc>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指导性目录</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服务领域</w:t>
            </w:r>
          </w:p>
        </w:tc>
        <w:tc>
          <w:tcPr>
            <w:tcW w:w="21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本年预算金额</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二级</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三级</w:t>
            </w: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bl>
    <w:p/>
    <w:p>
      <w:pPr>
        <w:sectPr>
          <w:pgSz w:w="16838" w:h="11906" w:orient="landscape"/>
          <w:pgMar w:top="567" w:right="1134" w:bottom="284" w:left="567" w:header="851" w:footer="992" w:gutter="0"/>
          <w:cols w:space="425" w:num="1"/>
          <w:docGrid w:linePitch="312" w:charSpace="0"/>
        </w:sectPr>
      </w:pPr>
    </w:p>
    <w:p>
      <w:pPr>
        <w:autoSpaceDE w:val="0"/>
        <w:autoSpaceDN w:val="0"/>
        <w:adjustRightIn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表十二</w:t>
      </w:r>
    </w:p>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仿宋_GB2312" w:eastAsia="仿宋_GB2312"/>
          <w:sz w:val="32"/>
          <w:szCs w:val="32"/>
        </w:rPr>
        <w:t>上级转移支付细化明细表</w:t>
      </w:r>
    </w:p>
    <w:tbl>
      <w:tblPr>
        <w:tblStyle w:val="5"/>
        <w:tblW w:w="108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4"/>
        <w:gridCol w:w="417"/>
        <w:gridCol w:w="1383"/>
        <w:gridCol w:w="1188"/>
        <w:gridCol w:w="802"/>
        <w:gridCol w:w="802"/>
        <w:gridCol w:w="583"/>
        <w:gridCol w:w="828"/>
        <w:gridCol w:w="1188"/>
        <w:gridCol w:w="1575"/>
        <w:gridCol w:w="1586"/>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trPr>
        <w:tc>
          <w:tcPr>
            <w:tcW w:w="414"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7"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3"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188"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802"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802"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583"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28"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188"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575"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586"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c>
          <w:tcPr>
            <w:tcW w:w="36" w:type="dxa"/>
            <w:tcBorders>
              <w:top w:val="single" w:color="FFFFFF" w:sz="4" w:space="0"/>
              <w:left w:val="nil"/>
              <w:bottom w:val="single" w:color="FFFFFF" w:sz="4" w:space="0"/>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序号</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项目或指标名称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资金主管部门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资金性质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细化单位</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细化金额</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转移支付科目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支出功能科目</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部门经济分类科目</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政府经济分类科目</w:t>
            </w:r>
          </w:p>
        </w:tc>
        <w:tc>
          <w:tcPr>
            <w:tcW w:w="36" w:type="dxa"/>
            <w:tcBorders>
              <w:top w:val="single" w:color="FFFFFF" w:sz="4" w:space="0"/>
              <w:left w:val="nil"/>
              <w:bottom w:val="single" w:color="FFFFFF" w:sz="4" w:space="0"/>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36" w:type="dxa"/>
            <w:tcBorders>
              <w:top w:val="single" w:color="FFFFFF" w:sz="4" w:space="0"/>
              <w:left w:val="nil"/>
              <w:bottom w:val="single" w:color="FFFFFF" w:sz="4" w:space="0"/>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r>
    </w:tbl>
    <w:p/>
    <w:sectPr>
      <w:pgSz w:w="11906" w:h="16838"/>
      <w:pgMar w:top="567" w:right="567" w:bottom="284" w:left="56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EB832"/>
    <w:multiLevelType w:val="singleLevel"/>
    <w:tmpl w:val="B0CEB832"/>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WQ0YmEyMDAyYzYxMTcyYzU1OTg4ZjM5YjY1NmIifQ=="/>
  </w:docVars>
  <w:rsids>
    <w:rsidRoot w:val="006B4650"/>
    <w:rsid w:val="000322D0"/>
    <w:rsid w:val="000838F5"/>
    <w:rsid w:val="000C44B5"/>
    <w:rsid w:val="000F02B4"/>
    <w:rsid w:val="001034D3"/>
    <w:rsid w:val="00105AA6"/>
    <w:rsid w:val="0011190C"/>
    <w:rsid w:val="00147BDC"/>
    <w:rsid w:val="0016357A"/>
    <w:rsid w:val="00171091"/>
    <w:rsid w:val="00194C32"/>
    <w:rsid w:val="001A5B5B"/>
    <w:rsid w:val="0021633E"/>
    <w:rsid w:val="00216F45"/>
    <w:rsid w:val="00241DF1"/>
    <w:rsid w:val="002D3F68"/>
    <w:rsid w:val="00310DB4"/>
    <w:rsid w:val="0039278E"/>
    <w:rsid w:val="003A5805"/>
    <w:rsid w:val="003C1F90"/>
    <w:rsid w:val="003E11B4"/>
    <w:rsid w:val="004004FE"/>
    <w:rsid w:val="0041224A"/>
    <w:rsid w:val="004467EA"/>
    <w:rsid w:val="004A3D6E"/>
    <w:rsid w:val="005369C7"/>
    <w:rsid w:val="005868A4"/>
    <w:rsid w:val="00597F12"/>
    <w:rsid w:val="005C1077"/>
    <w:rsid w:val="00605EAC"/>
    <w:rsid w:val="00645611"/>
    <w:rsid w:val="006643DE"/>
    <w:rsid w:val="006B3152"/>
    <w:rsid w:val="006B4650"/>
    <w:rsid w:val="006B70BB"/>
    <w:rsid w:val="006E3DB6"/>
    <w:rsid w:val="00756548"/>
    <w:rsid w:val="007B37D6"/>
    <w:rsid w:val="007C176C"/>
    <w:rsid w:val="007C5BC4"/>
    <w:rsid w:val="00804A0C"/>
    <w:rsid w:val="00832ABC"/>
    <w:rsid w:val="008622BC"/>
    <w:rsid w:val="008814E1"/>
    <w:rsid w:val="00883B5D"/>
    <w:rsid w:val="0088762F"/>
    <w:rsid w:val="008B529A"/>
    <w:rsid w:val="008B6CF8"/>
    <w:rsid w:val="00931AC6"/>
    <w:rsid w:val="00934D46"/>
    <w:rsid w:val="00964214"/>
    <w:rsid w:val="00977B9F"/>
    <w:rsid w:val="009D2BC0"/>
    <w:rsid w:val="009F089D"/>
    <w:rsid w:val="00A00A4A"/>
    <w:rsid w:val="00A03CDD"/>
    <w:rsid w:val="00A40A69"/>
    <w:rsid w:val="00A65671"/>
    <w:rsid w:val="00AB3084"/>
    <w:rsid w:val="00AB6633"/>
    <w:rsid w:val="00AC6708"/>
    <w:rsid w:val="00B151F7"/>
    <w:rsid w:val="00B755CC"/>
    <w:rsid w:val="00B76AF8"/>
    <w:rsid w:val="00BA04A5"/>
    <w:rsid w:val="00C13EBB"/>
    <w:rsid w:val="00C249AC"/>
    <w:rsid w:val="00C3175A"/>
    <w:rsid w:val="00C82A4D"/>
    <w:rsid w:val="00C84B33"/>
    <w:rsid w:val="00C85654"/>
    <w:rsid w:val="00CA4E97"/>
    <w:rsid w:val="00CC3CDC"/>
    <w:rsid w:val="00D144C3"/>
    <w:rsid w:val="00D17446"/>
    <w:rsid w:val="00D84EC1"/>
    <w:rsid w:val="00E56104"/>
    <w:rsid w:val="00E8797D"/>
    <w:rsid w:val="00EB5AAA"/>
    <w:rsid w:val="00EE7046"/>
    <w:rsid w:val="00F0456B"/>
    <w:rsid w:val="00F519DF"/>
    <w:rsid w:val="00F5220C"/>
    <w:rsid w:val="00FA7083"/>
    <w:rsid w:val="02303595"/>
    <w:rsid w:val="04A47381"/>
    <w:rsid w:val="054B0577"/>
    <w:rsid w:val="088B18F0"/>
    <w:rsid w:val="089766F0"/>
    <w:rsid w:val="10086661"/>
    <w:rsid w:val="11CD59EB"/>
    <w:rsid w:val="11FC2025"/>
    <w:rsid w:val="140F7C42"/>
    <w:rsid w:val="15E67073"/>
    <w:rsid w:val="16800563"/>
    <w:rsid w:val="180C069F"/>
    <w:rsid w:val="188704E6"/>
    <w:rsid w:val="18BA5282"/>
    <w:rsid w:val="1A45254A"/>
    <w:rsid w:val="1AD104B2"/>
    <w:rsid w:val="1BBF432C"/>
    <w:rsid w:val="1C830CA0"/>
    <w:rsid w:val="1D9B7CEB"/>
    <w:rsid w:val="1EC843D8"/>
    <w:rsid w:val="1FD5667E"/>
    <w:rsid w:val="1FF237A0"/>
    <w:rsid w:val="20B87221"/>
    <w:rsid w:val="23633706"/>
    <w:rsid w:val="27537FBE"/>
    <w:rsid w:val="29851481"/>
    <w:rsid w:val="2C31481C"/>
    <w:rsid w:val="2CC95A09"/>
    <w:rsid w:val="2CF93DDC"/>
    <w:rsid w:val="310E3E66"/>
    <w:rsid w:val="342718E4"/>
    <w:rsid w:val="36E46467"/>
    <w:rsid w:val="39066584"/>
    <w:rsid w:val="3E734510"/>
    <w:rsid w:val="40226673"/>
    <w:rsid w:val="417326FF"/>
    <w:rsid w:val="433E1392"/>
    <w:rsid w:val="48D960FB"/>
    <w:rsid w:val="4C817DDA"/>
    <w:rsid w:val="4D575D9D"/>
    <w:rsid w:val="4FB32D01"/>
    <w:rsid w:val="50307780"/>
    <w:rsid w:val="511149AE"/>
    <w:rsid w:val="51372CCF"/>
    <w:rsid w:val="53753F72"/>
    <w:rsid w:val="54EF5C8C"/>
    <w:rsid w:val="557A619B"/>
    <w:rsid w:val="585B364B"/>
    <w:rsid w:val="592F6D35"/>
    <w:rsid w:val="5A9F3D8D"/>
    <w:rsid w:val="5EF82DEB"/>
    <w:rsid w:val="5F380B96"/>
    <w:rsid w:val="6000165A"/>
    <w:rsid w:val="612C0149"/>
    <w:rsid w:val="618179EB"/>
    <w:rsid w:val="61C72C7E"/>
    <w:rsid w:val="65EA439F"/>
    <w:rsid w:val="6641731F"/>
    <w:rsid w:val="6725436F"/>
    <w:rsid w:val="674245EF"/>
    <w:rsid w:val="6C1B3F8D"/>
    <w:rsid w:val="6F295DA1"/>
    <w:rsid w:val="709826E6"/>
    <w:rsid w:val="71763B57"/>
    <w:rsid w:val="73317C62"/>
    <w:rsid w:val="738A4C07"/>
    <w:rsid w:val="73917A97"/>
    <w:rsid w:val="74421F2C"/>
    <w:rsid w:val="752C3672"/>
    <w:rsid w:val="75E616C0"/>
    <w:rsid w:val="7A936169"/>
    <w:rsid w:val="7C19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line="360" w:lineRule="auto"/>
      <w:jc w:val="center"/>
      <w:outlineLvl w:val="0"/>
    </w:pPr>
    <w:rPr>
      <w:rFonts w:ascii="Times New Roman" w:hAnsi="Times New Roman" w:eastAsia="宋体" w:cs="Times New Roman"/>
      <w:b/>
      <w:bCs/>
      <w:kern w:val="44"/>
      <w:sz w:val="36"/>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No Spacing"/>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
    <w:name w:val="标题 1 Char"/>
    <w:basedOn w:val="6"/>
    <w:link w:val="2"/>
    <w:qFormat/>
    <w:uiPriority w:val="9"/>
    <w:rPr>
      <w:rFonts w:ascii="Times New Roman" w:hAnsi="Times New Roman" w:eastAsia="宋体" w:cs="Times New Roman"/>
      <w:b/>
      <w:bCs/>
      <w:kern w:val="44"/>
      <w:sz w:val="36"/>
      <w:szCs w:val="44"/>
    </w:rPr>
  </w:style>
  <w:style w:type="character" w:customStyle="1" w:styleId="11">
    <w:name w:val="font41"/>
    <w:basedOn w:val="6"/>
    <w:qFormat/>
    <w:uiPriority w:val="0"/>
    <w:rPr>
      <w:rFonts w:hint="eastAsia" w:ascii="宋体" w:hAnsi="宋体" w:eastAsia="宋体" w:cs="宋体"/>
      <w:color w:val="000000"/>
      <w:sz w:val="18"/>
      <w:szCs w:val="18"/>
      <w:u w:val="none"/>
    </w:rPr>
  </w:style>
  <w:style w:type="character" w:customStyle="1" w:styleId="12">
    <w:name w:val="font31"/>
    <w:basedOn w:val="6"/>
    <w:qFormat/>
    <w:uiPriority w:val="0"/>
    <w:rPr>
      <w:rFonts w:hint="eastAsia" w:ascii="宋体" w:hAnsi="宋体" w:eastAsia="宋体" w:cs="宋体"/>
      <w:color w:val="000000"/>
      <w:sz w:val="18"/>
      <w:szCs w:val="18"/>
      <w:u w:val="none"/>
    </w:rPr>
  </w:style>
  <w:style w:type="character" w:customStyle="1" w:styleId="13">
    <w:name w:val="font61"/>
    <w:basedOn w:val="6"/>
    <w:qFormat/>
    <w:uiPriority w:val="0"/>
    <w:rPr>
      <w:rFonts w:hint="eastAsia" w:ascii="宋体" w:hAnsi="宋体" w:eastAsia="宋体" w:cs="宋体"/>
      <w:color w:val="000000"/>
      <w:sz w:val="18"/>
      <w:szCs w:val="18"/>
      <w:u w:val="none"/>
    </w:rPr>
  </w:style>
  <w:style w:type="character" w:customStyle="1" w:styleId="14">
    <w:name w:val="font5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8578</Words>
  <Characters>13459</Characters>
  <Lines>125</Lines>
  <Paragraphs>35</Paragraphs>
  <TotalTime>25</TotalTime>
  <ScaleCrop>false</ScaleCrop>
  <LinksUpToDate>false</LinksUpToDate>
  <CharactersWithSpaces>13613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2022-01-20T01:29:00Z</dcterms:created>
  <dc:creator>何铮</dc:creator>
  <cp:lastModifiedBy>Administrator</cp:lastModifiedBy>
  <cp:lastPrinted>2023-02-06T04:23:00Z</cp:lastPrinted>
  <dcterms:modified xsi:type="dcterms:W3CDTF">2023-02-07T06:33:53Z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19DE2EE721B443F8B71020074869A67A</vt:lpwstr>
  </property>
</Properties>
</file>