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AD" w:rsidRDefault="001C09E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展览路街道</w:t>
      </w:r>
      <w:r w:rsidR="00386486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年部门预算情况说明</w:t>
      </w:r>
    </w:p>
    <w:p w:rsidR="006543AD" w:rsidRDefault="006543AD">
      <w:pPr>
        <w:ind w:firstLineChars="400" w:firstLine="1767"/>
        <w:rPr>
          <w:rFonts w:ascii="仿宋_GB2312" w:eastAsia="仿宋_GB2312"/>
          <w:b/>
          <w:bCs/>
          <w:sz w:val="44"/>
          <w:szCs w:val="44"/>
        </w:rPr>
      </w:pPr>
    </w:p>
    <w:p w:rsidR="006543AD" w:rsidRDefault="001C09E4">
      <w:pPr>
        <w:spacing w:line="56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一、部门主要职责及机构设置情况</w:t>
      </w:r>
    </w:p>
    <w:p w:rsidR="006543AD" w:rsidRDefault="001C09E4">
      <w:pPr>
        <w:spacing w:line="560" w:lineRule="exact"/>
        <w:ind w:firstLine="555"/>
        <w:rPr>
          <w:rFonts w:ascii="楷体_GB2312" w:eastAsia="楷体_GB2312"/>
          <w:b/>
          <w:bCs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（一）部门机构设置、职责</w:t>
      </w:r>
    </w:p>
    <w:p w:rsidR="006543AD" w:rsidRDefault="001C09E4">
      <w:pPr>
        <w:spacing w:line="560" w:lineRule="exact"/>
        <w:ind w:firstLineChars="296" w:firstLine="951"/>
        <w:outlineLvl w:val="0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1、街道内设机构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（1）纪律检查工作委员会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（2）综合办公室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（3）党群工作办公室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（4）平安建设办公室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（5）城市管理办公室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（6）社区建设办公室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（7）民生保障办公室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（8）地区协调服务办公室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（9）党群服务中心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（10）市民服务中心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（11）全响应街区治理中心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（12）西直门地区综合服务中心</w:t>
      </w:r>
    </w:p>
    <w:p w:rsidR="006543AD" w:rsidRDefault="001C09E4">
      <w:pPr>
        <w:spacing w:line="560" w:lineRule="exact"/>
        <w:ind w:firstLineChars="250" w:firstLine="803"/>
        <w:outlineLvl w:val="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2、街道工委主要职责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（1）宣传和执行党的路线、方针、政策，宣传和执行党中央、市委、区委的决议，及时向区委报告辖区有关情况、反映问题、提出意见建议。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（2）讨论并决定辖区重大问题，统筹推进平安建设、城市管理、社区建设、民生保障等工作，统筹、协调辖区单位和组织，团结、组织党内外干部和群众，抓好决策部署的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组织实施和督促落实。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（3）履行全面从严治党主体责任，全面推进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辖区党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的政治建设、思想建设、组织建设、作风建设、纪律建设，把制度建设贯穿其中，组织协调反腐败工作。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（4）落实基层党建工作责任制，加强街道党工委自身建设和基层党组织建设，统筹推进区域化党建和“两新”组织党建、社区党建工作。对党员进行教育、管理、监督和服务，做好经常性的发展党员工作。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（5）按照管理权限，对街道机关及所属单位干部进行教育、培训、任免、考核和监督，对市、区政府职能部门派出机构相关工作人员的任免、调动、奖惩提出意见，对社区工作者队伍进行教育、管理。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（6）负责思想政治、意识形态、精神文明、统一战线工作，领导街道纪工委、人大工委、总工会、团工委、妇联、残联等组织，支持和保证其依照党内法规、法律、法规、规章、各自的章程开展工作。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（7）组织维护辖区安全稳定，协调推动社会治安综合治理，承担民兵预备役、征兵、民防工作。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（8）承办区委交办的其他事项。</w:t>
      </w:r>
    </w:p>
    <w:p w:rsidR="006543AD" w:rsidRDefault="001C09E4">
      <w:pPr>
        <w:spacing w:line="560" w:lineRule="exact"/>
        <w:ind w:firstLineChars="250" w:firstLine="80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3、街道办事处主要职责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（1）贯彻执行法律、法规、规章和市、区政府的决策部署，依法管理基层公共事务。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（2）承担辖区市容环境卫生、绿化美化的管理工作，推进街巷长、河长制工作，组织、协调城市管理综合执法和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环境秩序综合治理工作，推进城市精细化管理。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（3）协助依法履行安全生产、消防安全、食品安全、环境保护、劳动保障、流动人口及出租房屋监督管理工作，承担辖区应急、防汛和防灾减灾工作。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（4）参与制定并组织实施社区建设规划和公共服务设施规划，组织辖区单位、居民和志愿者队伍为社区发展服务。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（5）负责社区居民委员会建设，指导社区居民委员会工作，培育、发展社区社会组织，指导、监督社区业主委员会。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（6）推进居民自治，动员社会力量参与社区治理，推动形成社区共治合力。向上级政府反映社情民意。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（7）组织开展群众性文化、体育、科普活动，开展法治宣传和社会公德教育，推动社区公益事业发展。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（8）组织开展公共服务，落实人力社保、民政、卫生健康、教育、住房保障、便民服务等政策，维护老年人、妇女、未成年人、残疾人等合法权益。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（9）负责联系、服务辖区单位，营造良好的营商环境。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（10）承办区政府交办的其他事项。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4、纪律检查工作委员会（监察组）职责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街道纪律检查工作委员会是区纪律检查委员会的派出机构，监察组是区监察委员会的派出机构，与纪律检查工作委员会合署办公。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街道纪律检查工作委员会（监察组）协助街道工委推进街道全面从严治党、加强党风建设和组织协调反腐败工作。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“三重一大”事项的决策、实施进行监督。负责社区纪检专员日常管理和业务指导工作。根据授权，依法对街道管辖范围内行使公权力的公职人员进行监督检查，提出监察建议。协助区监委开展调查工作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5、安全生产工作职责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（1）落实安全生产属地管理责任，贯彻执行安全生产法律、法规、规章，建立健全安全生产“党政同责、一岗双责”的安全生产责任体系及辖区安全管理制度。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（2）推进辖区安全生产预防控制体系、隐患排查治理体系建设，协助有关部门开展辖区安全风险评估、城市安全隐患治理和企业隐患排查治理工作。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（3）对安全生产事故隐患或安全生产违法行为责令排除或改正，及时向安全生产监督管理部门和政府其他有关部门报告。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（4）建立完善辖区生产经营单位台账。监督、检查生产经营单位落实安全生产主体责任。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（5）加强和推进专职安全员队伍建设及日常管理工作。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（6）组织开展安全生产宣传教育以及安全社区建设工作。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（7）对以本街道工委、办事处名义承办的各类重大活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动的安全工作承担主体责任。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（8）对本机关及所属单位的安全工作承担领导责任。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6、环境保护工作职责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1）落实生态环境保护属地责任，严格实行“党政同责、一岗双责”。动员和组织社会力量积极参与并认真做好污染源普查工作，对重点领域污染源实施台账管理。配合区环境保护主管部门开展辖区污染源的监督和巡查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（2）负责辖区大气污染防治精细化管理推进工作。配合做好日常禁煤、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控车减油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、治污减排、清洁降尘等大气污染防治相关任务和政策措施。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（3）开展辖区有关水污染防治工作，督促供水单位定期监测、检测和评估辖区饮用水安全状况。落实河长制工作，配合有关部门开展河湖生态环境治理与保护工作。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（4）配合做好辖区土壤污染防治工作，发现在污染地块、疑似污染地块实施开发建设活动的，及时通报区环境保护主管部门调查处理。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5）协助开展确定重点监管对象、划分监管等级、健全监管档案、采取差别化监管措施等环境监管工作。根据分工组织落实辖区的网格化环境监管责任。配合区环境保护主管部门开展环境保护监察执法。参与突发环境事件的应急准备、应急处置和事后恢复等工作。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（6）组织开展环境保护宣传工作，普及环境保护法律法规和科学知识。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7、展览路街道党群服务中心主要职责：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承担辖区基层党组织和群团组织日常事务性工作；协助推进城市基层党建工作；组织开展各类共建活动，加强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党建带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统战、群团组织建设；承担党建信息化建设具体工作，负责党内信息管理系统、党员E先锋等信息平台日常管理和系统维护；联系、服务、凝聚、引领辖区单位、“两新”组织、党员干部、居民群众及区域各类组织参与地区各项建设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8、展览路街道市民服务中心主要职责：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承接政府部门为社区群众和单位提供的各类政务服务、劳动和社会保障及居家养老服务；负责失业、退休、工伤人员的管理与服务；协助落实优抚、低保、保障性住房、社会救助等工作；推进互联网+政务服务；综合管理办事大厅各项事务；协调有关社会服务组织、承担政府委托的社会事务等方面的管理和服务项目；负责辖区内社区服务管理人员、从业人员和社区志愿者的管理和培训工作；组织社区开展各类文体活动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9、展览路街道全响应街区治理中心主要职责：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负责街道数据分中心的运维和管理，监督辖区城市运行管理；负责辖区各类问题的发现、收集、分派等工作；综合苏丽、分析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判辖区各类事件数据；推进街道、社区各信息系统、基础数据等方面的深度融合，为街道决策提供数据基础；承担街道中心信息化建设项目具体工作；承担辖区综合执法相关的文稿、会务、档案等保障工作。</w:t>
      </w:r>
    </w:p>
    <w:p w:rsidR="006543AD" w:rsidRDefault="001C09E4">
      <w:pPr>
        <w:spacing w:line="560" w:lineRule="exact"/>
        <w:ind w:firstLineChars="200" w:firstLine="643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10、展览路街道西直门地区综合服务中心主要职责：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负责西直门地区公建维护、市政维修、绿化养护、街景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照明、道路保洁等工作的巡查，协助、监督职能部门及专业队伍开展相关工作；负责西直门地区监控系统的运行值守，及时掌握区域内各种社会动态，发现问题及时协调处理，并向区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街领导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和各有关部门通报；负责各作业面人员的组织或招募、培训以及核定工作任务、作业标准；在西直门地区组织各类公益性社会活动，及时了解和掌握该地区公共服务需求并积极组织实施；负责承办上级部门交办的其他各项工作。</w:t>
      </w:r>
    </w:p>
    <w:p w:rsidR="006543AD" w:rsidRDefault="001C09E4">
      <w:pPr>
        <w:spacing w:line="560" w:lineRule="exact"/>
        <w:rPr>
          <w:rFonts w:ascii="楷体_GB2312" w:eastAsia="楷体_GB2312" w:hAnsi="宋体" w:cs="宋体"/>
          <w:b/>
          <w:bCs/>
          <w:sz w:val="32"/>
          <w:szCs w:val="32"/>
        </w:rPr>
      </w:pPr>
      <w:r>
        <w:rPr>
          <w:rFonts w:ascii="仿宋_GB2312" w:eastAsia="仿宋_GB2312" w:cs="楷体_GB2312" w:hint="eastAsia"/>
          <w:b/>
          <w:bCs/>
          <w:sz w:val="32"/>
          <w:szCs w:val="32"/>
        </w:rPr>
        <w:t xml:space="preserve">   </w:t>
      </w:r>
      <w:r>
        <w:rPr>
          <w:rFonts w:ascii="楷体_GB2312" w:eastAsia="楷体_GB2312" w:hAnsi="宋体" w:cs="宋体" w:hint="eastAsia"/>
          <w:b/>
          <w:bCs/>
          <w:sz w:val="32"/>
          <w:szCs w:val="32"/>
        </w:rPr>
        <w:t>（二）人员构成情况</w:t>
      </w:r>
    </w:p>
    <w:p w:rsidR="006543AD" w:rsidRDefault="001C09E4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北京市西城区人民政府展览路街道办事处行政编制</w:t>
      </w:r>
      <w:r w:rsidR="00F62413">
        <w:rPr>
          <w:rFonts w:ascii="仿宋_GB2312" w:eastAsia="仿宋_GB2312" w:hAnsi="宋体" w:cs="宋体" w:hint="eastAsia"/>
          <w:sz w:val="32"/>
          <w:szCs w:val="32"/>
        </w:rPr>
        <w:t>156</w:t>
      </w:r>
      <w:r>
        <w:rPr>
          <w:rFonts w:ascii="仿宋_GB2312" w:eastAsia="仿宋_GB2312" w:hAnsi="宋体" w:cs="宋体" w:hint="eastAsia"/>
          <w:sz w:val="32"/>
          <w:szCs w:val="32"/>
        </w:rPr>
        <w:t>人；事业编制97人；</w:t>
      </w:r>
      <w:r w:rsidR="00F62413">
        <w:rPr>
          <w:rFonts w:ascii="仿宋_GB2312" w:eastAsia="仿宋_GB2312" w:hAnsi="宋体" w:cs="宋体" w:hint="eastAsia"/>
          <w:sz w:val="32"/>
          <w:szCs w:val="32"/>
        </w:rPr>
        <w:t>行政执法专项编制60人；</w:t>
      </w:r>
      <w:r>
        <w:rPr>
          <w:rFonts w:ascii="仿宋_GB2312" w:eastAsia="仿宋_GB2312" w:hAnsi="宋体" w:cs="宋体" w:hint="eastAsia"/>
          <w:sz w:val="32"/>
          <w:szCs w:val="32"/>
        </w:rPr>
        <w:t>工勤编制</w:t>
      </w:r>
      <w:r w:rsidR="00EF4670"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名；</w:t>
      </w:r>
      <w:r>
        <w:rPr>
          <w:rFonts w:ascii="仿宋_GB2312" w:eastAsia="仿宋_GB2312" w:hAnsi="宋体" w:hint="eastAsia"/>
          <w:sz w:val="32"/>
          <w:szCs w:val="32"/>
        </w:rPr>
        <w:t>实际</w:t>
      </w:r>
      <w:r w:rsidR="00B50494">
        <w:rPr>
          <w:rFonts w:ascii="仿宋_GB2312" w:eastAsia="仿宋_GB2312" w:hAnsi="宋体" w:hint="eastAsia"/>
          <w:sz w:val="32"/>
          <w:szCs w:val="32"/>
        </w:rPr>
        <w:t>292</w:t>
      </w:r>
      <w:r>
        <w:rPr>
          <w:rFonts w:ascii="仿宋_GB2312" w:eastAsia="仿宋_GB2312" w:hAnsi="宋体" w:hint="eastAsia"/>
          <w:sz w:val="32"/>
          <w:szCs w:val="32"/>
        </w:rPr>
        <w:t>人；长期聘用临时工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人。</w:t>
      </w:r>
    </w:p>
    <w:p w:rsidR="006543AD" w:rsidRDefault="001C09E4">
      <w:pPr>
        <w:spacing w:line="560" w:lineRule="exact"/>
        <w:ind w:firstLine="55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离退休人员</w:t>
      </w:r>
      <w:r w:rsidR="00DC5A6C">
        <w:rPr>
          <w:rFonts w:ascii="仿宋_GB2312" w:eastAsia="仿宋_GB2312" w:hAnsi="宋体" w:cs="宋体" w:hint="eastAsia"/>
          <w:sz w:val="32"/>
          <w:szCs w:val="32"/>
        </w:rPr>
        <w:t>313</w:t>
      </w:r>
      <w:r>
        <w:rPr>
          <w:rFonts w:ascii="仿宋_GB2312" w:eastAsia="仿宋_GB2312" w:hAnsi="宋体" w:cs="宋体" w:hint="eastAsia"/>
          <w:sz w:val="32"/>
          <w:szCs w:val="32"/>
        </w:rPr>
        <w:t>人，其中：离休</w:t>
      </w:r>
      <w:r w:rsidR="00DC5A6C">
        <w:rPr>
          <w:rFonts w:ascii="仿宋_GB2312" w:eastAsia="仿宋_GB2312" w:hAnsi="宋体" w:cs="宋体" w:hint="eastAsia"/>
          <w:sz w:val="32"/>
          <w:szCs w:val="32"/>
        </w:rPr>
        <w:t>6</w:t>
      </w:r>
      <w:r>
        <w:rPr>
          <w:rFonts w:ascii="仿宋_GB2312" w:eastAsia="仿宋_GB2312" w:hAnsi="宋体" w:cs="宋体" w:hint="eastAsia"/>
          <w:sz w:val="32"/>
          <w:szCs w:val="32"/>
        </w:rPr>
        <w:t>人，退休</w:t>
      </w:r>
      <w:r w:rsidR="00DC5A6C">
        <w:rPr>
          <w:rFonts w:ascii="仿宋_GB2312" w:eastAsia="仿宋_GB2312" w:hAnsi="宋体" w:cs="宋体" w:hint="eastAsia"/>
          <w:sz w:val="32"/>
          <w:szCs w:val="32"/>
        </w:rPr>
        <w:t>307</w:t>
      </w:r>
      <w:r>
        <w:rPr>
          <w:rFonts w:ascii="仿宋_GB2312" w:eastAsia="仿宋_GB2312" w:hAnsi="宋体" w:cs="宋体" w:hint="eastAsia"/>
          <w:sz w:val="32"/>
          <w:szCs w:val="32"/>
        </w:rPr>
        <w:t>人。</w:t>
      </w:r>
    </w:p>
    <w:p w:rsidR="006543AD" w:rsidRDefault="001C09E4">
      <w:pPr>
        <w:spacing w:line="560" w:lineRule="exact"/>
        <w:outlineLvl w:val="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</w:t>
      </w:r>
      <w:r w:rsidR="00386486">
        <w:rPr>
          <w:rFonts w:ascii="黑体" w:eastAsia="黑体" w:hAnsi="黑体" w:cs="黑体" w:hint="eastAsia"/>
          <w:color w:val="000000" w:themeColor="text1"/>
          <w:sz w:val="32"/>
          <w:szCs w:val="32"/>
        </w:rPr>
        <w:t>2023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年部门预算收支及增减变化情况说明</w:t>
      </w:r>
    </w:p>
    <w:p w:rsidR="006543AD" w:rsidRDefault="001C09E4">
      <w:pPr>
        <w:spacing w:line="560" w:lineRule="exact"/>
        <w:ind w:firstLineChars="200" w:firstLine="643"/>
        <w:outlineLvl w:val="0"/>
        <w:rPr>
          <w:rFonts w:ascii="楷体_GB2312" w:eastAsia="楷体_GB2312" w:cs="黑体"/>
          <w:b/>
          <w:color w:val="000000" w:themeColor="text1"/>
          <w:sz w:val="32"/>
          <w:szCs w:val="32"/>
        </w:rPr>
      </w:pPr>
      <w:r>
        <w:rPr>
          <w:rFonts w:ascii="楷体_GB2312" w:eastAsia="楷体_GB2312" w:cs="黑体" w:hint="eastAsia"/>
          <w:b/>
          <w:color w:val="000000" w:themeColor="text1"/>
          <w:sz w:val="32"/>
          <w:szCs w:val="32"/>
        </w:rPr>
        <w:t>(</w:t>
      </w:r>
      <w:proofErr w:type="gramStart"/>
      <w:r>
        <w:rPr>
          <w:rFonts w:ascii="楷体_GB2312" w:eastAsia="楷体_GB2312" w:cs="黑体" w:hint="eastAsia"/>
          <w:b/>
          <w:color w:val="000000" w:themeColor="text1"/>
          <w:sz w:val="32"/>
          <w:szCs w:val="32"/>
        </w:rPr>
        <w:t>一</w:t>
      </w:r>
      <w:proofErr w:type="gramEnd"/>
      <w:r>
        <w:rPr>
          <w:rFonts w:ascii="楷体_GB2312" w:eastAsia="楷体_GB2312" w:cs="黑体" w:hint="eastAsia"/>
          <w:b/>
          <w:color w:val="000000" w:themeColor="text1"/>
          <w:sz w:val="32"/>
          <w:szCs w:val="32"/>
        </w:rPr>
        <w:t>)收入预算情况说明</w:t>
      </w:r>
    </w:p>
    <w:p w:rsidR="006543AD" w:rsidRDefault="00386486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  <w:highlight w:val="yellow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2023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年收入预算</w:t>
      </w:r>
      <w:r w:rsidR="00C32AFD">
        <w:rPr>
          <w:rFonts w:ascii="仿宋_GB2312" w:eastAsia="仿宋_GB2312" w:hAnsi="宋体" w:cs="宋体"/>
          <w:color w:val="000000" w:themeColor="text1"/>
          <w:sz w:val="32"/>
          <w:szCs w:val="32"/>
        </w:rPr>
        <w:t>47,020.8</w:t>
      </w:r>
      <w:r w:rsidR="00C32AFD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万元。其中：预算内资金安排</w:t>
      </w:r>
      <w:r w:rsidR="00A33D9D">
        <w:rPr>
          <w:rFonts w:ascii="仿宋_GB2312" w:eastAsia="仿宋_GB2312" w:hAnsi="Batang" w:hint="eastAsia"/>
          <w:sz w:val="32"/>
          <w:szCs w:val="32"/>
        </w:rPr>
        <w:t>43808.13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万元，财政专户资金安排</w:t>
      </w:r>
      <w:r w:rsidR="001C09E4">
        <w:rPr>
          <w:rFonts w:ascii="仿宋_GB2312" w:eastAsia="仿宋_GB2312" w:cs="宋体" w:hint="eastAsia"/>
          <w:color w:val="000000" w:themeColor="text1"/>
          <w:sz w:val="32"/>
          <w:szCs w:val="32"/>
        </w:rPr>
        <w:t>0.00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万元，其他资金安排</w:t>
      </w:r>
      <w:r w:rsidR="001C09E4">
        <w:rPr>
          <w:rFonts w:ascii="仿宋_GB2312" w:eastAsia="仿宋_GB2312" w:cs="宋体" w:hint="eastAsia"/>
          <w:color w:val="000000" w:themeColor="text1"/>
          <w:sz w:val="32"/>
          <w:szCs w:val="32"/>
        </w:rPr>
        <w:t>0.00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万元，市级提前下达专项转移支付项目资金安排</w:t>
      </w:r>
      <w:r w:rsidR="00BF7549" w:rsidRPr="00BF7549">
        <w:rPr>
          <w:rFonts w:ascii="仿宋_GB2312" w:eastAsia="仿宋_GB2312" w:hAnsi="Batang"/>
          <w:sz w:val="32"/>
          <w:szCs w:val="32"/>
        </w:rPr>
        <w:t>3212.69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万元。收入预算较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2022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</w:t>
      </w:r>
      <w:r w:rsidR="00D27771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增长</w:t>
      </w:r>
      <w:r w:rsidR="00581A69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4998.37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</w:t>
      </w:r>
      <w:r w:rsidR="00D27771">
        <w:rPr>
          <w:rFonts w:ascii="仿宋_GB2312" w:eastAsia="仿宋_GB2312" w:hint="eastAsia"/>
          <w:color w:val="000000"/>
          <w:sz w:val="32"/>
          <w:szCs w:val="32"/>
        </w:rPr>
        <w:t>增长</w:t>
      </w:r>
      <w:r w:rsidR="00581A69">
        <w:rPr>
          <w:rFonts w:ascii="仿宋_GB2312" w:eastAsia="仿宋_GB2312" w:hint="eastAsia"/>
          <w:color w:val="000000"/>
          <w:sz w:val="32"/>
          <w:szCs w:val="32"/>
        </w:rPr>
        <w:t>11.89</w:t>
      </w:r>
      <w:r w:rsidR="001C09E4">
        <w:rPr>
          <w:rFonts w:ascii="仿宋_GB2312" w:eastAsia="仿宋_GB2312" w:hint="eastAsia"/>
          <w:color w:val="000000"/>
          <w:sz w:val="32"/>
          <w:szCs w:val="32"/>
        </w:rPr>
        <w:t>%，</w:t>
      </w:r>
      <w:r w:rsidR="001C09E4" w:rsidRPr="00513718">
        <w:rPr>
          <w:rFonts w:ascii="仿宋_GB2312" w:eastAsia="仿宋_GB2312" w:hint="eastAsia"/>
          <w:sz w:val="32"/>
          <w:szCs w:val="32"/>
        </w:rPr>
        <w:t>主要</w:t>
      </w:r>
      <w:r w:rsidR="00513718" w:rsidRPr="00513718">
        <w:rPr>
          <w:rFonts w:ascii="仿宋_GB2312" w:eastAsia="仿宋_GB2312" w:hint="eastAsia"/>
          <w:sz w:val="32"/>
          <w:szCs w:val="32"/>
        </w:rPr>
        <w:t>原因</w:t>
      </w:r>
      <w:r w:rsidR="001C09E4" w:rsidRPr="00513718">
        <w:rPr>
          <w:rFonts w:ascii="仿宋_GB2312" w:eastAsia="仿宋_GB2312" w:hint="eastAsia"/>
          <w:sz w:val="32"/>
          <w:szCs w:val="32"/>
        </w:rPr>
        <w:t>是</w:t>
      </w:r>
      <w:r w:rsidR="00513718" w:rsidRPr="00513718">
        <w:rPr>
          <w:rFonts w:ascii="仿宋_GB2312" w:eastAsia="仿宋_GB2312" w:hint="eastAsia"/>
          <w:sz w:val="32"/>
          <w:szCs w:val="32"/>
        </w:rPr>
        <w:t>2</w:t>
      </w:r>
      <w:r w:rsidR="00513718">
        <w:rPr>
          <w:rFonts w:ascii="仿宋_GB2312" w:eastAsia="仿宋_GB2312" w:hint="eastAsia"/>
          <w:sz w:val="32"/>
          <w:szCs w:val="32"/>
        </w:rPr>
        <w:t>023年</w:t>
      </w:r>
      <w:r w:rsidR="004B105A">
        <w:rPr>
          <w:rFonts w:ascii="仿宋_GB2312" w:eastAsia="仿宋_GB2312" w:hint="eastAsia"/>
          <w:sz w:val="32"/>
          <w:szCs w:val="32"/>
        </w:rPr>
        <w:t>加大对地区公共设施维护及改造、地区城市环境卫生、地区安全稳定、民生保障等方面的力度</w:t>
      </w:r>
      <w:r w:rsidR="001C09E4" w:rsidRP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。</w:t>
      </w:r>
    </w:p>
    <w:p w:rsidR="006543AD" w:rsidRDefault="001C09E4">
      <w:pPr>
        <w:spacing w:line="560" w:lineRule="exact"/>
        <w:ind w:firstLineChars="200" w:firstLine="643"/>
        <w:outlineLvl w:val="0"/>
        <w:rPr>
          <w:rFonts w:ascii="楷体_GB2312" w:eastAsia="楷体_GB2312" w:cs="黑体"/>
          <w:b/>
          <w:color w:val="000000" w:themeColor="text1"/>
          <w:sz w:val="32"/>
          <w:szCs w:val="32"/>
        </w:rPr>
      </w:pPr>
      <w:r>
        <w:rPr>
          <w:rFonts w:ascii="楷体_GB2312" w:eastAsia="楷体_GB2312" w:cs="黑体" w:hint="eastAsia"/>
          <w:b/>
          <w:color w:val="000000" w:themeColor="text1"/>
          <w:sz w:val="32"/>
          <w:szCs w:val="32"/>
        </w:rPr>
        <w:t>(二)支出预算情况说明</w:t>
      </w:r>
    </w:p>
    <w:p w:rsidR="00DB6A7B" w:rsidRPr="00652DBF" w:rsidRDefault="001C09E4" w:rsidP="00BA600F">
      <w:pPr>
        <w:spacing w:line="560" w:lineRule="exact"/>
        <w:ind w:firstLine="55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386486">
        <w:rPr>
          <w:rFonts w:ascii="仿宋_GB2312" w:eastAsia="仿宋_GB2312" w:hAnsi="宋体" w:cs="宋体" w:hint="eastAsia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sz w:val="32"/>
          <w:szCs w:val="32"/>
        </w:rPr>
        <w:t>年支出预算按用途划分：（1）基本支出预算</w:t>
      </w:r>
      <w:r w:rsidR="00C31242">
        <w:rPr>
          <w:rFonts w:ascii="仿宋_GB2312" w:eastAsia="仿宋_GB2312" w:hAnsi="宋体" w:cs="宋体"/>
          <w:sz w:val="32"/>
          <w:szCs w:val="32"/>
        </w:rPr>
        <w:t>11</w:t>
      </w:r>
      <w:r w:rsidR="00C97071">
        <w:rPr>
          <w:rFonts w:ascii="仿宋_GB2312" w:eastAsia="仿宋_GB2312" w:hAnsi="宋体" w:cs="宋体"/>
          <w:sz w:val="32"/>
          <w:szCs w:val="32"/>
        </w:rPr>
        <w:t>015.</w:t>
      </w:r>
      <w:r w:rsidR="00C97071">
        <w:rPr>
          <w:rFonts w:ascii="仿宋_GB2312" w:eastAsia="仿宋_GB2312" w:hAnsi="宋体" w:cs="宋体" w:hint="eastAsia"/>
          <w:sz w:val="32"/>
          <w:szCs w:val="32"/>
        </w:rPr>
        <w:t>50</w:t>
      </w:r>
      <w:r w:rsidR="00C31242">
        <w:rPr>
          <w:rFonts w:ascii="仿宋_GB2312" w:eastAsia="仿宋_GB2312" w:hAnsi="宋体" w:cs="宋体" w:hint="eastAsia"/>
          <w:sz w:val="32"/>
          <w:szCs w:val="32"/>
        </w:rPr>
        <w:t>万元</w:t>
      </w:r>
      <w:r w:rsidR="00C97071"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较</w:t>
      </w:r>
      <w:r w:rsidR="00386486">
        <w:rPr>
          <w:rFonts w:ascii="仿宋_GB2312" w:eastAsia="仿宋_GB2312" w:hAnsi="宋体" w:cs="宋体" w:hint="eastAsia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32"/>
          <w:szCs w:val="32"/>
        </w:rPr>
        <w:t>年</w:t>
      </w:r>
      <w:r w:rsidR="00C31242">
        <w:rPr>
          <w:rFonts w:ascii="仿宋_GB2312" w:eastAsia="仿宋_GB2312" w:hAnsi="宋体" w:cs="宋体" w:hint="eastAsia"/>
          <w:sz w:val="32"/>
          <w:szCs w:val="32"/>
        </w:rPr>
        <w:t>增长1</w:t>
      </w:r>
      <w:r w:rsidR="00C97071">
        <w:rPr>
          <w:rFonts w:ascii="仿宋_GB2312" w:eastAsia="仿宋_GB2312" w:hAnsi="宋体" w:cs="宋体" w:hint="eastAsia"/>
          <w:sz w:val="32"/>
          <w:szCs w:val="32"/>
        </w:rPr>
        <w:t>009.56</w:t>
      </w:r>
      <w:r>
        <w:rPr>
          <w:rFonts w:ascii="仿宋_GB2312" w:eastAsia="仿宋_GB2312" w:hAnsi="宋体" w:cs="宋体" w:hint="eastAsia"/>
          <w:sz w:val="32"/>
          <w:szCs w:val="32"/>
        </w:rPr>
        <w:t>万元，</w:t>
      </w:r>
      <w:r w:rsidR="00C31242">
        <w:rPr>
          <w:rFonts w:ascii="仿宋_GB2312" w:eastAsia="仿宋_GB2312" w:hAnsi="宋体" w:cs="宋体" w:hint="eastAsia"/>
          <w:sz w:val="32"/>
          <w:szCs w:val="32"/>
        </w:rPr>
        <w:t>增长10.09</w:t>
      </w:r>
      <w:r>
        <w:rPr>
          <w:rFonts w:ascii="仿宋_GB2312" w:eastAsia="仿宋_GB2312" w:hAnsi="宋体" w:cs="宋体" w:hint="eastAsia"/>
          <w:sz w:val="32"/>
          <w:szCs w:val="32"/>
        </w:rPr>
        <w:t>%，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主要原因是人员支出</w:t>
      </w:r>
      <w:r w:rsidR="00C97071">
        <w:rPr>
          <w:rFonts w:ascii="仿宋_GB2312" w:eastAsia="仿宋_GB2312" w:hAnsi="宋体" w:cs="宋体" w:hint="eastAsia"/>
          <w:sz w:val="32"/>
          <w:szCs w:val="32"/>
        </w:rPr>
        <w:t>增加</w:t>
      </w:r>
      <w:r>
        <w:rPr>
          <w:rFonts w:ascii="仿宋_GB2312" w:eastAsia="仿宋_GB2312" w:hAnsi="宋体" w:cs="宋体" w:hint="eastAsia"/>
          <w:sz w:val="32"/>
          <w:szCs w:val="32"/>
        </w:rPr>
        <w:t>。（2）项目支出预算</w:t>
      </w:r>
      <w:r w:rsidR="003951FE">
        <w:rPr>
          <w:rFonts w:ascii="仿宋_GB2312" w:eastAsia="仿宋_GB2312" w:hAnsi="宋体" w:cs="宋体" w:hint="eastAsia"/>
          <w:sz w:val="32"/>
          <w:szCs w:val="32"/>
        </w:rPr>
        <w:t>36</w:t>
      </w:r>
      <w:r w:rsidR="0006599D">
        <w:rPr>
          <w:rFonts w:ascii="仿宋_GB2312" w:eastAsia="仿宋_GB2312" w:hAnsi="宋体" w:cs="宋体" w:hint="eastAsia"/>
          <w:sz w:val="32"/>
          <w:szCs w:val="32"/>
        </w:rPr>
        <w:t>064.85</w:t>
      </w:r>
      <w:r w:rsidR="003951FE">
        <w:rPr>
          <w:rFonts w:ascii="仿宋_GB2312" w:eastAsia="仿宋_GB2312" w:hAnsi="宋体" w:cs="宋体" w:hint="eastAsia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sz w:val="32"/>
          <w:szCs w:val="32"/>
        </w:rPr>
        <w:t>，较</w:t>
      </w:r>
      <w:r w:rsidR="00386486">
        <w:rPr>
          <w:rFonts w:ascii="仿宋_GB2312" w:eastAsia="仿宋_GB2312" w:hAnsi="宋体" w:cs="宋体" w:hint="eastAsia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32"/>
          <w:szCs w:val="32"/>
        </w:rPr>
        <w:t>年增长</w:t>
      </w:r>
      <w:r w:rsidR="0006599D">
        <w:rPr>
          <w:rFonts w:ascii="仿宋_GB2312" w:eastAsia="仿宋_GB2312" w:hAnsi="宋体" w:cs="宋体" w:hint="eastAsia"/>
          <w:sz w:val="32"/>
          <w:szCs w:val="32"/>
        </w:rPr>
        <w:t>4048.34</w:t>
      </w:r>
      <w:r>
        <w:rPr>
          <w:rFonts w:ascii="仿宋_GB2312" w:eastAsia="仿宋_GB2312" w:hAnsi="宋体" w:cs="宋体" w:hint="eastAsia"/>
          <w:sz w:val="32"/>
          <w:szCs w:val="32"/>
        </w:rPr>
        <w:t>万元，增长</w:t>
      </w:r>
      <w:r w:rsidR="0006599D">
        <w:rPr>
          <w:rFonts w:ascii="仿宋_GB2312" w:eastAsia="仿宋_GB2312" w:hAnsi="宋体" w:cs="宋体" w:hint="eastAsia"/>
          <w:sz w:val="32"/>
          <w:szCs w:val="32"/>
        </w:rPr>
        <w:t>12.64</w:t>
      </w:r>
      <w:r>
        <w:rPr>
          <w:rFonts w:ascii="仿宋_GB2312" w:eastAsia="仿宋_GB2312" w:hAnsi="宋体" w:cs="宋体" w:hint="eastAsia"/>
          <w:sz w:val="32"/>
          <w:szCs w:val="32"/>
        </w:rPr>
        <w:t>%，</w:t>
      </w:r>
      <w:r w:rsidRPr="00FC7F80">
        <w:rPr>
          <w:rFonts w:ascii="仿宋_GB2312" w:eastAsia="仿宋_GB2312" w:hAnsi="宋体" w:cs="宋体" w:hint="eastAsia"/>
          <w:sz w:val="32"/>
          <w:szCs w:val="32"/>
        </w:rPr>
        <w:t>主要原因是</w:t>
      </w:r>
      <w:r w:rsidR="008E5E56" w:rsidRPr="00FC7F80">
        <w:rPr>
          <w:rFonts w:ascii="仿宋_GB2312" w:eastAsia="仿宋_GB2312" w:hAnsi="宋体" w:cs="宋体" w:hint="eastAsia"/>
          <w:sz w:val="32"/>
          <w:szCs w:val="32"/>
        </w:rPr>
        <w:t>2023年</w:t>
      </w:r>
      <w:r w:rsidR="008E5E56">
        <w:rPr>
          <w:rFonts w:ascii="仿宋_GB2312" w:eastAsia="仿宋_GB2312" w:hint="eastAsia"/>
          <w:sz w:val="32"/>
          <w:szCs w:val="32"/>
        </w:rPr>
        <w:t>街道聚焦重点，在加大资金统筹的基础上，加大对地区公共设施维护及改造、地区城市环境卫生、地区安全稳定、民生保障等方面的力度，确保资金保障</w:t>
      </w:r>
      <w:r w:rsidR="008E5E56" w:rsidRP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。</w:t>
      </w:r>
    </w:p>
    <w:p w:rsidR="006543AD" w:rsidRDefault="001C09E4" w:rsidP="000F3AB3">
      <w:pPr>
        <w:spacing w:line="560" w:lineRule="exact"/>
        <w:ind w:firstLine="55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 xml:space="preserve"> </w:t>
      </w:r>
      <w:r w:rsidR="00386486">
        <w:rPr>
          <w:rFonts w:ascii="仿宋_GB2312" w:eastAsia="仿宋_GB2312" w:hAnsi="宋体" w:cs="宋体" w:hint="eastAsia"/>
          <w:sz w:val="32"/>
          <w:szCs w:val="32"/>
        </w:rPr>
        <w:t>2023</w:t>
      </w:r>
      <w:r>
        <w:rPr>
          <w:rFonts w:ascii="仿宋_GB2312" w:eastAsia="仿宋_GB2312" w:hAnsi="宋体" w:cs="宋体" w:hint="eastAsia"/>
          <w:sz w:val="32"/>
          <w:szCs w:val="32"/>
        </w:rPr>
        <w:t>年市级提前下达专项转移支付项目资金安排</w:t>
      </w:r>
      <w:r w:rsidR="00F61FB8" w:rsidRPr="00F61FB8">
        <w:rPr>
          <w:rFonts w:ascii="仿宋_GB2312" w:eastAsia="仿宋_GB2312" w:hAnsi="宋体" w:cs="宋体"/>
          <w:sz w:val="32"/>
          <w:szCs w:val="32"/>
        </w:rPr>
        <w:t>3212.69</w:t>
      </w:r>
      <w:r>
        <w:rPr>
          <w:rFonts w:ascii="仿宋_GB2312" w:eastAsia="仿宋_GB2312" w:hAnsi="宋体" w:cs="宋体" w:hint="eastAsia"/>
          <w:sz w:val="32"/>
          <w:szCs w:val="32"/>
        </w:rPr>
        <w:t>,较</w:t>
      </w:r>
      <w:r w:rsidR="00386486">
        <w:rPr>
          <w:rFonts w:ascii="仿宋_GB2312" w:eastAsia="仿宋_GB2312" w:hAnsi="宋体" w:cs="宋体" w:hint="eastAsia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sz w:val="32"/>
          <w:szCs w:val="32"/>
        </w:rPr>
        <w:t>年增加</w:t>
      </w:r>
      <w:r w:rsidR="00F61FB8">
        <w:rPr>
          <w:rFonts w:ascii="仿宋_GB2312" w:eastAsia="仿宋_GB2312" w:hAnsi="宋体" w:cs="宋体" w:hint="eastAsia"/>
          <w:sz w:val="32"/>
          <w:szCs w:val="32"/>
        </w:rPr>
        <w:t>增长1186.17</w:t>
      </w:r>
      <w:r>
        <w:rPr>
          <w:rFonts w:ascii="仿宋_GB2312" w:eastAsia="仿宋_GB2312" w:hAnsi="宋体" w:cs="宋体" w:hint="eastAsia"/>
          <w:sz w:val="32"/>
          <w:szCs w:val="32"/>
        </w:rPr>
        <w:t>万元，主要原因是</w:t>
      </w:r>
      <w:r w:rsidR="00F64D27">
        <w:rPr>
          <w:rFonts w:ascii="仿宋_GB2312" w:eastAsia="仿宋_GB2312" w:hAnsi="宋体" w:cs="宋体" w:hint="eastAsia"/>
          <w:sz w:val="32"/>
          <w:szCs w:val="32"/>
        </w:rPr>
        <w:t>退役安置补助、优抚对象补助等项目经费较上年有所增长，</w:t>
      </w:r>
      <w:r w:rsidR="00386486">
        <w:rPr>
          <w:rFonts w:ascii="仿宋_GB2312" w:eastAsia="仿宋_GB2312" w:hAnsi="宋体" w:cs="宋体" w:hint="eastAsia"/>
          <w:sz w:val="32"/>
          <w:szCs w:val="32"/>
        </w:rPr>
        <w:t>2023</w:t>
      </w:r>
      <w:r w:rsidR="00C15261">
        <w:rPr>
          <w:rFonts w:ascii="仿宋_GB2312" w:eastAsia="仿宋_GB2312" w:hAnsi="宋体" w:cs="宋体" w:hint="eastAsia"/>
          <w:sz w:val="32"/>
          <w:szCs w:val="32"/>
        </w:rPr>
        <w:t>年市级提前下达专项转移支付项目</w:t>
      </w:r>
      <w:r w:rsidR="008C4A53">
        <w:rPr>
          <w:rFonts w:ascii="仿宋_GB2312" w:eastAsia="仿宋_GB2312" w:hAnsi="宋体" w:cs="宋体" w:hint="eastAsia"/>
          <w:sz w:val="32"/>
          <w:szCs w:val="32"/>
        </w:rPr>
        <w:t>主要包括</w:t>
      </w:r>
      <w:r>
        <w:rPr>
          <w:rFonts w:ascii="仿宋_GB2312" w:eastAsia="仿宋_GB2312" w:hAnsi="宋体" w:cs="宋体" w:hint="eastAsia"/>
          <w:sz w:val="32"/>
          <w:szCs w:val="32"/>
        </w:rPr>
        <w:t>无军籍职工退役安置补助</w:t>
      </w:r>
      <w:r w:rsidR="008C4A53">
        <w:rPr>
          <w:rFonts w:ascii="仿宋_GB2312" w:eastAsia="仿宋_GB2312" w:hAnsi="宋体" w:cs="宋体" w:hint="eastAsia"/>
          <w:sz w:val="32"/>
          <w:szCs w:val="32"/>
        </w:rPr>
        <w:t>、</w:t>
      </w:r>
      <w:r w:rsidR="000F3AB3">
        <w:rPr>
          <w:rFonts w:ascii="仿宋_GB2312" w:eastAsia="仿宋_GB2312" w:hAnsi="宋体" w:cs="宋体" w:hint="eastAsia"/>
          <w:sz w:val="32"/>
          <w:szCs w:val="32"/>
        </w:rPr>
        <w:t>优抚对象补助、</w:t>
      </w:r>
      <w:r w:rsidR="008C4A53" w:rsidRPr="008C4A53">
        <w:rPr>
          <w:rFonts w:ascii="仿宋_GB2312" w:eastAsia="仿宋_GB2312" w:hAnsi="宋体" w:cs="宋体" w:hint="eastAsia"/>
          <w:sz w:val="32"/>
          <w:szCs w:val="32"/>
        </w:rPr>
        <w:t>社会建设和公益事业补助</w:t>
      </w:r>
      <w:r w:rsidR="008C4A53">
        <w:rPr>
          <w:rFonts w:ascii="仿宋_GB2312" w:eastAsia="仿宋_GB2312" w:hAnsi="宋体" w:cs="宋体" w:hint="eastAsia"/>
          <w:sz w:val="32"/>
          <w:szCs w:val="32"/>
        </w:rPr>
        <w:t>、</w:t>
      </w:r>
      <w:r w:rsidR="008C4A53" w:rsidRPr="008C4A53">
        <w:rPr>
          <w:rFonts w:ascii="仿宋_GB2312" w:eastAsia="仿宋_GB2312" w:hAnsi="宋体" w:cs="宋体" w:hint="eastAsia"/>
          <w:sz w:val="32"/>
          <w:szCs w:val="32"/>
        </w:rPr>
        <w:t>基层党组织服务群众经费</w:t>
      </w:r>
      <w:r>
        <w:rPr>
          <w:rFonts w:ascii="仿宋_GB2312" w:eastAsia="仿宋_GB2312" w:hAnsi="宋体" w:cs="宋体" w:hint="eastAsia"/>
          <w:sz w:val="32"/>
          <w:szCs w:val="32"/>
        </w:rPr>
        <w:t>等。</w:t>
      </w:r>
    </w:p>
    <w:p w:rsidR="006543AD" w:rsidRDefault="001C09E4">
      <w:pPr>
        <w:spacing w:line="560" w:lineRule="exact"/>
        <w:ind w:firstLine="555"/>
        <w:outlineLvl w:val="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三、主要支出情况</w:t>
      </w:r>
    </w:p>
    <w:p w:rsidR="006543AD" w:rsidRDefault="001C09E4">
      <w:pPr>
        <w:spacing w:line="560" w:lineRule="exact"/>
        <w:ind w:firstLine="555"/>
        <w:rPr>
          <w:rFonts w:ascii="楷体_GB2312" w:eastAsia="楷体_GB2312" w:hAnsi="宋体" w:cs="宋体"/>
          <w:b/>
          <w:color w:val="000000" w:themeColor="text1"/>
          <w:sz w:val="32"/>
          <w:szCs w:val="32"/>
        </w:rPr>
      </w:pPr>
      <w:bookmarkStart w:id="0" w:name="_Toc17531"/>
      <w:bookmarkStart w:id="1" w:name="_Toc25448"/>
      <w:r>
        <w:rPr>
          <w:rFonts w:ascii="楷体_GB2312" w:eastAsia="楷体_GB2312" w:hAnsi="宋体" w:cs="宋体" w:hint="eastAsia"/>
          <w:b/>
          <w:color w:val="000000" w:themeColor="text1"/>
          <w:sz w:val="32"/>
          <w:szCs w:val="32"/>
        </w:rPr>
        <w:t>（一）基本支出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主要包括</w:t>
      </w:r>
      <w:bookmarkEnd w:id="0"/>
      <w:bookmarkEnd w:id="1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在职、离退休人员支出、个人和家庭补助支出及公用支出。</w:t>
      </w:r>
      <w:r>
        <w:rPr>
          <w:rFonts w:ascii="仿宋_GB2312" w:eastAsia="仿宋_GB2312" w:hAnsi="宋体" w:cs="宋体" w:hint="eastAsia"/>
          <w:sz w:val="32"/>
          <w:szCs w:val="32"/>
        </w:rPr>
        <w:t>其中：人员支出预算</w:t>
      </w:r>
      <w:r w:rsidR="00E037E9">
        <w:rPr>
          <w:rFonts w:ascii="仿宋_GB2312" w:eastAsia="仿宋_GB2312" w:hAnsi="宋体" w:cs="宋体"/>
          <w:sz w:val="32"/>
          <w:szCs w:val="32"/>
        </w:rPr>
        <w:t>10</w:t>
      </w:r>
      <w:r w:rsidR="00E037E9" w:rsidRPr="00E037E9">
        <w:rPr>
          <w:rFonts w:ascii="仿宋_GB2312" w:eastAsia="仿宋_GB2312" w:hAnsi="宋体" w:cs="宋体"/>
          <w:sz w:val="32"/>
          <w:szCs w:val="32"/>
        </w:rPr>
        <w:t>009.20</w:t>
      </w:r>
      <w:r>
        <w:rPr>
          <w:rFonts w:ascii="仿宋_GB2312" w:eastAsia="仿宋_GB2312" w:hAnsi="宋体" w:cs="宋体" w:hint="eastAsia"/>
          <w:sz w:val="32"/>
          <w:szCs w:val="32"/>
        </w:rPr>
        <w:t>万元，公用支出预算</w:t>
      </w:r>
      <w:r w:rsidR="00E037E9">
        <w:rPr>
          <w:rFonts w:ascii="仿宋_GB2312" w:eastAsia="仿宋_GB2312" w:hAnsi="宋体" w:cs="宋体"/>
          <w:sz w:val="32"/>
          <w:szCs w:val="32"/>
        </w:rPr>
        <w:t>1</w:t>
      </w:r>
      <w:r w:rsidR="00E037E9" w:rsidRPr="00E037E9">
        <w:rPr>
          <w:rFonts w:ascii="仿宋_GB2312" w:eastAsia="仿宋_GB2312" w:hAnsi="宋体" w:cs="宋体"/>
          <w:sz w:val="32"/>
          <w:szCs w:val="32"/>
        </w:rPr>
        <w:t>006.29</w:t>
      </w:r>
      <w:r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6543AD" w:rsidRDefault="001C09E4">
      <w:pPr>
        <w:spacing w:line="560" w:lineRule="exact"/>
        <w:ind w:firstLine="555"/>
        <w:rPr>
          <w:rFonts w:ascii="楷体_GB2312" w:eastAsia="楷体_GB2312" w:hAnsi="宋体" w:cs="宋体"/>
          <w:b/>
          <w:color w:val="000000" w:themeColor="text1"/>
          <w:sz w:val="32"/>
          <w:szCs w:val="32"/>
        </w:rPr>
      </w:pPr>
      <w:r>
        <w:rPr>
          <w:rFonts w:ascii="楷体_GB2312" w:eastAsia="楷体_GB2312" w:hAnsi="宋体" w:cs="宋体" w:hint="eastAsia"/>
          <w:b/>
          <w:color w:val="000000" w:themeColor="text1"/>
          <w:sz w:val="32"/>
          <w:szCs w:val="32"/>
        </w:rPr>
        <w:t>（二）项目支出</w:t>
      </w:r>
    </w:p>
    <w:p w:rsidR="006543AD" w:rsidRPr="00B42D91" w:rsidRDefault="001C09E4">
      <w:pPr>
        <w:spacing w:line="560" w:lineRule="exact"/>
        <w:ind w:firstLine="555"/>
        <w:rPr>
          <w:rFonts w:ascii="仿宋_GB2312" w:eastAsia="仿宋_GB2312" w:hAnsi="宋体" w:cs="宋体"/>
          <w:sz w:val="32"/>
          <w:szCs w:val="32"/>
        </w:rPr>
      </w:pPr>
      <w:r w:rsidRPr="00B42D91">
        <w:rPr>
          <w:rFonts w:ascii="仿宋_GB2312" w:eastAsia="仿宋_GB2312" w:hAnsi="宋体" w:cs="宋体" w:hint="eastAsia"/>
          <w:sz w:val="32"/>
          <w:szCs w:val="32"/>
        </w:rPr>
        <w:t>主要包括城市管理和环境建设、民生服务和保障、社区建设、综</w:t>
      </w:r>
      <w:proofErr w:type="gramStart"/>
      <w:r w:rsidRPr="00B42D91">
        <w:rPr>
          <w:rFonts w:ascii="仿宋_GB2312" w:eastAsia="仿宋_GB2312" w:hAnsi="宋体" w:cs="宋体" w:hint="eastAsia"/>
          <w:sz w:val="32"/>
          <w:szCs w:val="32"/>
        </w:rPr>
        <w:t>治维稳</w:t>
      </w:r>
      <w:proofErr w:type="gramEnd"/>
      <w:r w:rsidRPr="00B42D91">
        <w:rPr>
          <w:rFonts w:ascii="仿宋_GB2312" w:eastAsia="仿宋_GB2312" w:hAnsi="宋体" w:cs="宋体" w:hint="eastAsia"/>
          <w:sz w:val="32"/>
          <w:szCs w:val="32"/>
        </w:rPr>
        <w:t>、地区党建等方面。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其中，城市管理和环境建设安排预算资金</w:t>
      </w:r>
      <w:r w:rsidR="004C5ACE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7587.52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万元，主要用于地区保洁</w:t>
      </w:r>
      <w:r w:rsidR="00317E1D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、绿化、垃圾分类服务，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环境整治及街巷物业管理。民生服务和保障安排预算资金</w:t>
      </w:r>
      <w:r w:rsidR="00BC18EA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8610.63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万元，主要用于低保、</w:t>
      </w:r>
      <w:r w:rsidR="00BC18EA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低收入家庭低保金及医疗救助，代管退休人员工资，残疾人、特困人员、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优抚人员</w:t>
      </w:r>
      <w:r w:rsidR="00BC18EA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及公益性岗位补贴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等。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lastRenderedPageBreak/>
        <w:t>社区建设安排预算资金</w:t>
      </w:r>
      <w:r w:rsidR="007A6F2E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9127.42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万元，主要用于社区日常办公支出，社区文化、教育、科普、体育方面支出，社工、安全员、流管员及食药安全监察员工资等。综</w:t>
      </w:r>
      <w:proofErr w:type="gramStart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治维稳安排</w:t>
      </w:r>
      <w:proofErr w:type="gramEnd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预算资金</w:t>
      </w:r>
      <w:r w:rsidR="0037185C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845.84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万元，主要用于地区综合治理、安全生产及</w:t>
      </w:r>
      <w:proofErr w:type="gramStart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日常维稳等</w:t>
      </w:r>
      <w:proofErr w:type="gramEnd"/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工作。地区党建安排预算资金</w:t>
      </w:r>
      <w:r w:rsidR="00EC5F5C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1683.80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万元，主要用于日常党建支出、商务楼宇工作站运行等。</w:t>
      </w:r>
    </w:p>
    <w:p w:rsidR="006543AD" w:rsidRDefault="001C09E4">
      <w:pPr>
        <w:spacing w:line="560" w:lineRule="exact"/>
        <w:ind w:firstLine="555"/>
        <w:outlineLvl w:val="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</w:t>
      </w:r>
      <w:r>
        <w:rPr>
          <w:rFonts w:ascii="黑体" w:eastAsia="黑体" w:hAnsi="黑体" w:hint="eastAsia"/>
          <w:color w:val="000000"/>
          <w:sz w:val="32"/>
          <w:szCs w:val="32"/>
        </w:rPr>
        <w:t>部门“三公”经费财政拨款预算说明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（一）“三公”经费的单位范围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北京市西城区人民政府展览路街道办事处部门预算中因公出国（境）费、公务接待费、公务用车购置及运行维护费的支出单位包括1个所属单位，即北京市西城区人民政府展览路街道办事处。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（二）“三公”经费财政拨款预算说明</w:t>
      </w:r>
    </w:p>
    <w:p w:rsidR="006543AD" w:rsidRDefault="00386486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2023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年部门预算“三公”经费财政拨款预算安排7.85万元，其中：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</w:rPr>
        <w:t>（1）因公出国（境）费</w:t>
      </w:r>
    </w:p>
    <w:p w:rsidR="006543AD" w:rsidRDefault="00386486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2023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年财政拨款预算安排0万元。因公出国（境）经费预算由全区统一安排，街道不单独做预算。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</w:rPr>
        <w:t>（2）公务接待费</w:t>
      </w:r>
    </w:p>
    <w:p w:rsidR="006543AD" w:rsidRDefault="00386486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2023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年财政拨款预算安排5.</w:t>
      </w:r>
      <w:r w:rsidR="0015053A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07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万元。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2022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年财政拨款预算安排5.40万元，和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2023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年预算</w:t>
      </w:r>
      <w:r w:rsidR="0015053A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基本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持平。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sz w:val="32"/>
          <w:szCs w:val="32"/>
        </w:rPr>
        <w:t>（3）公务用车购置及运行维护费</w:t>
      </w:r>
    </w:p>
    <w:p w:rsidR="006543AD" w:rsidRDefault="00386486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2023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年公务用车数量为</w:t>
      </w:r>
      <w:r w:rsidR="001C09E4">
        <w:rPr>
          <w:rFonts w:ascii="仿宋_GB2312" w:eastAsia="仿宋_GB2312" w:hAnsi="宋体" w:cs="宋体" w:hint="eastAsia"/>
          <w:sz w:val="32"/>
          <w:szCs w:val="32"/>
        </w:rPr>
        <w:t>1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辆，财政拨款预算安排2.45万元，其中公务用车购置费0万元，公务用车运行维护费2.45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lastRenderedPageBreak/>
        <w:t>万元。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2022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年财政拨款预算安排2.45万元，和</w:t>
      </w: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2023</w:t>
      </w:r>
      <w:r w:rsidR="001C09E4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年预算持平。</w:t>
      </w:r>
    </w:p>
    <w:p w:rsidR="006543AD" w:rsidRDefault="001C09E4">
      <w:pPr>
        <w:spacing w:line="560" w:lineRule="exact"/>
        <w:ind w:firstLine="555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hint="eastAsia"/>
          <w:sz w:val="32"/>
          <w:szCs w:val="32"/>
        </w:rPr>
        <w:t>其他情况说明</w:t>
      </w:r>
    </w:p>
    <w:p w:rsidR="006543AD" w:rsidRPr="00060B0B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 w:rsidRPr="00060B0B">
        <w:rPr>
          <w:rFonts w:ascii="楷体_GB2312" w:eastAsia="楷体_GB2312" w:cs="楷体_GB2312" w:hint="eastAsia"/>
          <w:b/>
          <w:bCs/>
          <w:sz w:val="32"/>
          <w:szCs w:val="32"/>
        </w:rPr>
        <w:t>（一）机构运行经费说明</w:t>
      </w:r>
    </w:p>
    <w:p w:rsidR="006543AD" w:rsidRPr="00060B0B" w:rsidRDefault="00386486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2023</w:t>
      </w:r>
      <w:r w:rsidR="001C09E4" w:rsidRPr="00060B0B">
        <w:rPr>
          <w:rFonts w:ascii="仿宋_GB2312" w:eastAsia="仿宋_GB2312" w:hAnsi="宋体" w:cs="宋体" w:hint="eastAsia"/>
          <w:sz w:val="32"/>
          <w:szCs w:val="32"/>
        </w:rPr>
        <w:t>年本部门（含下属单位）履行一般行政事业管理职能、维持机关运行，用于一般公共预算安排的行政运行经费，合计</w:t>
      </w:r>
      <w:r w:rsidR="00731D0E">
        <w:rPr>
          <w:rFonts w:ascii="仿宋_GB2312" w:eastAsia="仿宋_GB2312" w:hAnsi="宋体" w:cs="宋体" w:hint="eastAsia"/>
          <w:sz w:val="32"/>
          <w:szCs w:val="32"/>
        </w:rPr>
        <w:t>988.37</w:t>
      </w:r>
      <w:r w:rsidR="001C09E4" w:rsidRPr="00060B0B"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（二）政府采购预算说明</w:t>
      </w:r>
    </w:p>
    <w:p w:rsidR="006543AD" w:rsidRPr="007C51D2" w:rsidRDefault="00386486">
      <w:pPr>
        <w:spacing w:line="560" w:lineRule="exact"/>
        <w:ind w:firstLine="555"/>
        <w:rPr>
          <w:rFonts w:ascii="仿宋_GB2312" w:eastAsia="仿宋_GB2312" w:cs="宋体"/>
          <w:sz w:val="32"/>
          <w:szCs w:val="32"/>
        </w:rPr>
      </w:pPr>
      <w:r w:rsidRPr="007C51D2">
        <w:rPr>
          <w:rFonts w:ascii="仿宋_GB2312" w:eastAsia="仿宋_GB2312" w:hAnsi="宋体" w:cs="宋体" w:hint="eastAsia"/>
          <w:sz w:val="32"/>
          <w:szCs w:val="32"/>
        </w:rPr>
        <w:t>2023</w:t>
      </w:r>
      <w:r w:rsidR="001C09E4" w:rsidRPr="007C51D2">
        <w:rPr>
          <w:rFonts w:ascii="仿宋_GB2312" w:eastAsia="仿宋_GB2312" w:hAnsi="宋体" w:cs="宋体" w:hint="eastAsia"/>
          <w:sz w:val="32"/>
          <w:szCs w:val="32"/>
        </w:rPr>
        <w:t>年涉及政府采购项目</w:t>
      </w:r>
      <w:r w:rsidR="00982706" w:rsidRPr="007C51D2">
        <w:rPr>
          <w:rFonts w:ascii="仿宋_GB2312" w:eastAsia="仿宋_GB2312" w:hAnsi="宋体" w:cs="宋体" w:hint="eastAsia"/>
          <w:sz w:val="32"/>
          <w:szCs w:val="32"/>
        </w:rPr>
        <w:t>7</w:t>
      </w:r>
      <w:r w:rsidR="001C09E4" w:rsidRPr="007C51D2">
        <w:rPr>
          <w:rFonts w:ascii="仿宋_GB2312" w:eastAsia="仿宋_GB2312" w:hAnsi="宋体" w:cs="宋体" w:hint="eastAsia"/>
          <w:sz w:val="32"/>
          <w:szCs w:val="32"/>
        </w:rPr>
        <w:t>个，</w:t>
      </w:r>
      <w:r w:rsidR="007C51D2" w:rsidRPr="007C51D2">
        <w:rPr>
          <w:rFonts w:ascii="仿宋_GB2312" w:eastAsia="仿宋_GB2312" w:hAnsi="宋体" w:cs="宋体" w:hint="eastAsia"/>
          <w:sz w:val="32"/>
          <w:szCs w:val="32"/>
        </w:rPr>
        <w:t>本年</w:t>
      </w:r>
      <w:r w:rsidR="001C09E4" w:rsidRPr="007C51D2">
        <w:rPr>
          <w:rFonts w:ascii="仿宋_GB2312" w:eastAsia="仿宋_GB2312" w:hAnsi="宋体" w:cs="宋体" w:hint="eastAsia"/>
          <w:sz w:val="32"/>
          <w:szCs w:val="32"/>
        </w:rPr>
        <w:t>预算</w:t>
      </w:r>
      <w:r w:rsidR="00F26588">
        <w:rPr>
          <w:rFonts w:ascii="仿宋_GB2312" w:eastAsia="仿宋_GB2312" w:hAnsi="宋体" w:cs="宋体" w:hint="eastAsia"/>
          <w:sz w:val="32"/>
          <w:szCs w:val="32"/>
        </w:rPr>
        <w:t>金额</w:t>
      </w:r>
      <w:r w:rsidR="007C51D2" w:rsidRPr="007C51D2">
        <w:rPr>
          <w:rFonts w:ascii="仿宋_GB2312" w:eastAsia="仿宋_GB2312" w:hAnsi="宋体" w:cs="宋体"/>
          <w:sz w:val="32"/>
          <w:szCs w:val="32"/>
        </w:rPr>
        <w:t>2693.79</w:t>
      </w:r>
      <w:r w:rsidR="001C09E4" w:rsidRPr="007C51D2"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（三）政府购买服务预算说明</w:t>
      </w:r>
    </w:p>
    <w:p w:rsidR="006543AD" w:rsidRPr="00F26588" w:rsidRDefault="00386486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 w:rsidRPr="00F26588">
        <w:rPr>
          <w:rFonts w:ascii="仿宋_GB2312" w:eastAsia="仿宋_GB2312" w:hAnsi="宋体" w:cs="宋体" w:hint="eastAsia"/>
          <w:sz w:val="32"/>
          <w:szCs w:val="32"/>
        </w:rPr>
        <w:t>2023</w:t>
      </w:r>
      <w:r w:rsidR="001C09E4" w:rsidRPr="00F26588">
        <w:rPr>
          <w:rFonts w:ascii="仿宋_GB2312" w:eastAsia="仿宋_GB2312" w:hAnsi="宋体" w:cs="宋体" w:hint="eastAsia"/>
          <w:sz w:val="32"/>
          <w:szCs w:val="32"/>
        </w:rPr>
        <w:t>年涉及政府购买服务项目</w:t>
      </w:r>
      <w:r w:rsidR="00F26588" w:rsidRPr="00F26588">
        <w:rPr>
          <w:rFonts w:ascii="仿宋_GB2312" w:eastAsia="仿宋_GB2312" w:hAnsi="宋体" w:cs="宋体" w:hint="eastAsia"/>
          <w:sz w:val="32"/>
          <w:szCs w:val="32"/>
        </w:rPr>
        <w:t>18</w:t>
      </w:r>
      <w:r w:rsidR="001C09E4" w:rsidRPr="00F26588">
        <w:rPr>
          <w:rFonts w:ascii="仿宋_GB2312" w:eastAsia="仿宋_GB2312" w:hAnsi="宋体" w:cs="宋体" w:hint="eastAsia"/>
          <w:sz w:val="32"/>
          <w:szCs w:val="32"/>
        </w:rPr>
        <w:t>个，</w:t>
      </w:r>
      <w:r w:rsidR="00F26588" w:rsidRPr="00F26588">
        <w:rPr>
          <w:rFonts w:ascii="仿宋_GB2312" w:eastAsia="仿宋_GB2312" w:hAnsi="宋体" w:cs="宋体" w:hint="eastAsia"/>
          <w:sz w:val="32"/>
          <w:szCs w:val="32"/>
        </w:rPr>
        <w:t>本年预算金额4851.73</w:t>
      </w:r>
      <w:r w:rsidR="001C09E4" w:rsidRPr="00F26588">
        <w:rPr>
          <w:rFonts w:ascii="仿宋_GB2312" w:eastAsia="仿宋_GB2312" w:hAnsi="宋体" w:cs="宋体" w:hint="eastAsia"/>
          <w:sz w:val="32"/>
          <w:szCs w:val="32"/>
        </w:rPr>
        <w:t>万元。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color w:val="000000" w:themeColor="text1"/>
          <w:sz w:val="32"/>
          <w:szCs w:val="32"/>
        </w:rPr>
        <w:t>（四）绩效目标情况及绩效评价结果说明</w:t>
      </w:r>
    </w:p>
    <w:p w:rsidR="006543AD" w:rsidRPr="00645A2A" w:rsidRDefault="00386486">
      <w:pPr>
        <w:spacing w:line="560" w:lineRule="exact"/>
        <w:ind w:firstLine="555"/>
        <w:rPr>
          <w:rFonts w:ascii="仿宋_GB2312" w:eastAsia="仿宋_GB2312" w:cs="楷体_GB2312"/>
          <w:bCs/>
          <w:sz w:val="32"/>
          <w:szCs w:val="32"/>
        </w:rPr>
      </w:pPr>
      <w:r w:rsidRPr="00645A2A">
        <w:rPr>
          <w:rFonts w:ascii="仿宋_GB2312" w:eastAsia="仿宋_GB2312" w:cs="楷体_GB2312" w:hint="eastAsia"/>
          <w:bCs/>
          <w:sz w:val="32"/>
          <w:szCs w:val="32"/>
        </w:rPr>
        <w:t>2023</w:t>
      </w:r>
      <w:r w:rsidR="001C09E4" w:rsidRPr="00645A2A">
        <w:rPr>
          <w:rFonts w:ascii="仿宋_GB2312" w:eastAsia="仿宋_GB2312" w:cs="楷体_GB2312" w:hint="eastAsia"/>
          <w:bCs/>
          <w:sz w:val="32"/>
          <w:szCs w:val="32"/>
        </w:rPr>
        <w:t>年部门预算申报项目</w:t>
      </w:r>
      <w:r w:rsidR="00645A2A" w:rsidRPr="00645A2A">
        <w:rPr>
          <w:rFonts w:ascii="仿宋_GB2312" w:eastAsia="仿宋_GB2312" w:cs="楷体_GB2312" w:hint="eastAsia"/>
          <w:bCs/>
          <w:sz w:val="32"/>
          <w:szCs w:val="32"/>
        </w:rPr>
        <w:t>138</w:t>
      </w:r>
      <w:r w:rsidR="001C09E4" w:rsidRPr="00645A2A">
        <w:rPr>
          <w:rFonts w:ascii="仿宋_GB2312" w:eastAsia="仿宋_GB2312" w:cs="楷体_GB2312" w:hint="eastAsia"/>
          <w:bCs/>
          <w:sz w:val="32"/>
          <w:szCs w:val="32"/>
        </w:rPr>
        <w:t>个，填报绩效目标的项目数量为</w:t>
      </w:r>
      <w:r w:rsidR="00645A2A" w:rsidRPr="00645A2A">
        <w:rPr>
          <w:rFonts w:ascii="仿宋_GB2312" w:eastAsia="仿宋_GB2312" w:cs="楷体_GB2312" w:hint="eastAsia"/>
          <w:bCs/>
          <w:sz w:val="32"/>
          <w:szCs w:val="32"/>
        </w:rPr>
        <w:t>138</w:t>
      </w:r>
      <w:r w:rsidR="001C09E4" w:rsidRPr="00645A2A">
        <w:rPr>
          <w:rFonts w:ascii="仿宋_GB2312" w:eastAsia="仿宋_GB2312" w:cs="楷体_GB2312" w:hint="eastAsia"/>
          <w:bCs/>
          <w:sz w:val="32"/>
          <w:szCs w:val="32"/>
        </w:rPr>
        <w:t>个</w:t>
      </w:r>
      <w:r w:rsidR="00B320DE" w:rsidRPr="00645A2A">
        <w:rPr>
          <w:rFonts w:ascii="仿宋_GB2312" w:eastAsia="仿宋_GB2312" w:cs="楷体_GB2312" w:hint="eastAsia"/>
          <w:bCs/>
          <w:sz w:val="32"/>
          <w:szCs w:val="32"/>
        </w:rPr>
        <w:t>，其中100万以上的项目</w:t>
      </w:r>
      <w:r w:rsidR="00261348" w:rsidRPr="00645A2A">
        <w:rPr>
          <w:rFonts w:ascii="仿宋_GB2312" w:eastAsia="仿宋_GB2312" w:cs="楷体_GB2312" w:hint="eastAsia"/>
          <w:bCs/>
          <w:sz w:val="32"/>
          <w:szCs w:val="32"/>
        </w:rPr>
        <w:t>共计</w:t>
      </w:r>
      <w:r w:rsidR="00645A2A" w:rsidRPr="00645A2A">
        <w:rPr>
          <w:rFonts w:ascii="仿宋_GB2312" w:eastAsia="仿宋_GB2312" w:cs="楷体_GB2312" w:hint="eastAsia"/>
          <w:bCs/>
          <w:sz w:val="32"/>
          <w:szCs w:val="32"/>
        </w:rPr>
        <w:t>48</w:t>
      </w:r>
      <w:r w:rsidR="00261348" w:rsidRPr="00645A2A">
        <w:rPr>
          <w:rFonts w:ascii="仿宋_GB2312" w:eastAsia="仿宋_GB2312" w:cs="楷体_GB2312" w:hint="eastAsia"/>
          <w:bCs/>
          <w:sz w:val="32"/>
          <w:szCs w:val="32"/>
        </w:rPr>
        <w:t>个</w:t>
      </w:r>
      <w:r w:rsidR="001C09E4" w:rsidRPr="00645A2A">
        <w:rPr>
          <w:rFonts w:ascii="仿宋_GB2312" w:eastAsia="仿宋_GB2312" w:cs="楷体_GB2312" w:hint="eastAsia"/>
          <w:bCs/>
          <w:sz w:val="32"/>
          <w:szCs w:val="32"/>
        </w:rPr>
        <w:t>。</w:t>
      </w:r>
    </w:p>
    <w:p w:rsidR="00E43C63" w:rsidRDefault="00E43C63" w:rsidP="00E43C63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2021年绩效评价工作共抽取重点资金项目1项，涉及金额301.44万元。通过</w:t>
      </w:r>
      <w:proofErr w:type="gramStart"/>
      <w:r>
        <w:rPr>
          <w:rFonts w:ascii="仿宋_GB2312" w:eastAsia="仿宋_GB2312" w:hint="eastAsia"/>
          <w:sz w:val="32"/>
        </w:rPr>
        <w:t>向评价</w:t>
      </w:r>
      <w:proofErr w:type="gramEnd"/>
      <w:r>
        <w:rPr>
          <w:rFonts w:ascii="仿宋_GB2312" w:eastAsia="仿宋_GB2312" w:hint="eastAsia"/>
          <w:sz w:val="32"/>
        </w:rPr>
        <w:t>专家组汇报部门或被评价项目的整体绩效情况等，接受专家评估，对存在的问题加以整改。</w:t>
      </w:r>
    </w:p>
    <w:p w:rsidR="006543AD" w:rsidRDefault="001C09E4">
      <w:pPr>
        <w:spacing w:line="560" w:lineRule="exact"/>
        <w:ind w:firstLine="555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ascii="楷体_GB2312" w:eastAsia="楷体_GB2312" w:cs="楷体_GB2312" w:hint="eastAsia"/>
          <w:b/>
          <w:bCs/>
          <w:sz w:val="32"/>
          <w:szCs w:val="32"/>
        </w:rPr>
        <w:t>（五）国有资本经营预算财政拨款情况说明</w:t>
      </w:r>
    </w:p>
    <w:p w:rsidR="006543AD" w:rsidRDefault="001C09E4">
      <w:pPr>
        <w:spacing w:line="560" w:lineRule="exact"/>
        <w:ind w:firstLine="555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本单位不涉及此情况。</w:t>
      </w:r>
    </w:p>
    <w:p w:rsidR="006543AD" w:rsidRPr="009168AC" w:rsidRDefault="001C09E4">
      <w:pPr>
        <w:spacing w:line="560" w:lineRule="exact"/>
        <w:ind w:firstLine="556"/>
        <w:rPr>
          <w:rFonts w:ascii="楷体_GB2312" w:eastAsia="楷体_GB2312" w:cs="楷体_GB2312"/>
          <w:b/>
          <w:bCs/>
          <w:sz w:val="32"/>
          <w:szCs w:val="32"/>
        </w:rPr>
      </w:pPr>
      <w:r w:rsidRPr="009168AC">
        <w:rPr>
          <w:rFonts w:ascii="楷体_GB2312" w:eastAsia="楷体_GB2312" w:cs="楷体_GB2312" w:hint="eastAsia"/>
          <w:b/>
          <w:bCs/>
          <w:sz w:val="32"/>
          <w:szCs w:val="32"/>
        </w:rPr>
        <w:t>（六）国有资产占用情况说明</w:t>
      </w:r>
    </w:p>
    <w:p w:rsidR="00C1683E" w:rsidRPr="00897C80" w:rsidRDefault="00C1683E">
      <w:pPr>
        <w:spacing w:line="560" w:lineRule="exact"/>
        <w:ind w:firstLine="556"/>
        <w:rPr>
          <w:rFonts w:ascii="仿宋_GB2312" w:eastAsia="仿宋_GB2312" w:hAnsi="宋体" w:cs="宋体"/>
          <w:sz w:val="32"/>
          <w:szCs w:val="32"/>
        </w:rPr>
      </w:pPr>
      <w:r w:rsidRPr="00897C80">
        <w:rPr>
          <w:rFonts w:ascii="仿宋_GB2312" w:eastAsia="仿宋_GB2312" w:hAnsi="宋体" w:cs="宋体" w:hint="eastAsia"/>
          <w:sz w:val="32"/>
          <w:szCs w:val="32"/>
        </w:rPr>
        <w:t>截止2022年底，本部门固定资产原值总额10863.46万元，其中：车辆1台，原值16.42万元；单位价值50万元</w:t>
      </w:r>
      <w:r w:rsidRPr="00897C80">
        <w:rPr>
          <w:rFonts w:ascii="仿宋_GB2312" w:eastAsia="仿宋_GB2312" w:hAnsi="宋体" w:cs="宋体" w:hint="eastAsia"/>
          <w:sz w:val="32"/>
          <w:szCs w:val="32"/>
        </w:rPr>
        <w:lastRenderedPageBreak/>
        <w:t>以上的通用设备4台（套），原值总额290.49万元，单位价值100万元以上的专用设备0台（套）、0万元。</w:t>
      </w:r>
    </w:p>
    <w:p w:rsidR="006543AD" w:rsidRPr="009168AC" w:rsidRDefault="00386486">
      <w:pPr>
        <w:spacing w:line="560" w:lineRule="exact"/>
        <w:ind w:firstLine="556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2023</w:t>
      </w:r>
      <w:r w:rsidR="001C09E4" w:rsidRPr="009168AC">
        <w:rPr>
          <w:rFonts w:ascii="仿宋_GB2312" w:eastAsia="仿宋_GB2312" w:hAnsi="宋体" w:cs="宋体" w:hint="eastAsia"/>
          <w:sz w:val="32"/>
          <w:szCs w:val="32"/>
        </w:rPr>
        <w:t>年部门预算：安排购置车辆0台，0万元；安排购置单位价值50万元以上的通用设备0台（套），0万元，安排购置单位价值100万元以上的专用设备0台（套），0万元。</w:t>
      </w:r>
    </w:p>
    <w:p w:rsidR="006543AD" w:rsidRPr="009168AC" w:rsidRDefault="001C09E4">
      <w:pPr>
        <w:spacing w:line="560" w:lineRule="exact"/>
        <w:ind w:firstLine="555"/>
        <w:outlineLvl w:val="0"/>
        <w:rPr>
          <w:rFonts w:ascii="黑体" w:eastAsia="黑体" w:hAnsi="黑体" w:cs="黑体"/>
          <w:sz w:val="32"/>
          <w:szCs w:val="32"/>
        </w:rPr>
      </w:pPr>
      <w:r w:rsidRPr="009168AC">
        <w:rPr>
          <w:rFonts w:ascii="黑体" w:eastAsia="黑体" w:hAnsi="黑体" w:cs="黑体" w:hint="eastAsia"/>
          <w:sz w:val="32"/>
          <w:szCs w:val="32"/>
        </w:rPr>
        <w:t>六、名称解释</w:t>
      </w:r>
    </w:p>
    <w:p w:rsidR="006543AD" w:rsidRDefault="001C09E4">
      <w:pPr>
        <w:spacing w:line="560" w:lineRule="exact"/>
        <w:ind w:firstLineChars="200" w:firstLine="640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行政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用。</w:t>
      </w:r>
    </w:p>
    <w:p w:rsidR="006543AD" w:rsidRDefault="006543AD">
      <w:pPr>
        <w:spacing w:line="360" w:lineRule="auto"/>
        <w:rPr>
          <w:rFonts w:ascii="仿宋_GB2312" w:eastAsia="仿宋_GB2312"/>
          <w:w w:val="90"/>
        </w:rPr>
      </w:pPr>
    </w:p>
    <w:sectPr w:rsidR="006543AD" w:rsidSect="006543AD">
      <w:footerReference w:type="default" r:id="rId8"/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83E" w:rsidRDefault="00C1683E" w:rsidP="006543AD">
      <w:pPr>
        <w:ind w:firstLine="560"/>
      </w:pPr>
      <w:r>
        <w:separator/>
      </w:r>
    </w:p>
  </w:endnote>
  <w:endnote w:type="continuationSeparator" w:id="1">
    <w:p w:rsidR="00C1683E" w:rsidRDefault="00C1683E" w:rsidP="006543AD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iTi_GB2312">
    <w:altName w:val="楷体"/>
    <w:panose1 w:val="02010609060101010101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83E" w:rsidRDefault="00C1683E">
    <w:pPr>
      <w:pStyle w:val="a6"/>
      <w:jc w:val="center"/>
    </w:pPr>
    <w:fldSimple w:instr="PAGE   \* MERGEFORMAT">
      <w:r w:rsidR="00120FEB">
        <w:rPr>
          <w:noProof/>
        </w:rPr>
        <w:t>8</w:t>
      </w:r>
    </w:fldSimple>
  </w:p>
  <w:p w:rsidR="00C1683E" w:rsidRDefault="00C168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83E" w:rsidRDefault="00C1683E" w:rsidP="006543AD">
      <w:pPr>
        <w:ind w:firstLine="560"/>
      </w:pPr>
      <w:r>
        <w:separator/>
      </w:r>
    </w:p>
  </w:footnote>
  <w:footnote w:type="continuationSeparator" w:id="1">
    <w:p w:rsidR="00C1683E" w:rsidRDefault="00C1683E" w:rsidP="006543AD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D17"/>
    <w:rsid w:val="00001FD7"/>
    <w:rsid w:val="00002E40"/>
    <w:rsid w:val="0000389E"/>
    <w:rsid w:val="000065A2"/>
    <w:rsid w:val="000103E9"/>
    <w:rsid w:val="0001132D"/>
    <w:rsid w:val="00012A56"/>
    <w:rsid w:val="00016A58"/>
    <w:rsid w:val="00017AEE"/>
    <w:rsid w:val="0002582B"/>
    <w:rsid w:val="00031D14"/>
    <w:rsid w:val="00035DE7"/>
    <w:rsid w:val="0004103D"/>
    <w:rsid w:val="00043ABC"/>
    <w:rsid w:val="000455FE"/>
    <w:rsid w:val="00050955"/>
    <w:rsid w:val="00052A4E"/>
    <w:rsid w:val="000539FA"/>
    <w:rsid w:val="0005451B"/>
    <w:rsid w:val="00054F48"/>
    <w:rsid w:val="00055CF9"/>
    <w:rsid w:val="00055FE3"/>
    <w:rsid w:val="00057369"/>
    <w:rsid w:val="00057441"/>
    <w:rsid w:val="00060B0B"/>
    <w:rsid w:val="00063A6A"/>
    <w:rsid w:val="0006599D"/>
    <w:rsid w:val="00067169"/>
    <w:rsid w:val="00071C48"/>
    <w:rsid w:val="00072BB8"/>
    <w:rsid w:val="0007492B"/>
    <w:rsid w:val="00074F48"/>
    <w:rsid w:val="0008093D"/>
    <w:rsid w:val="00080E73"/>
    <w:rsid w:val="0008111C"/>
    <w:rsid w:val="000813AF"/>
    <w:rsid w:val="00081A5B"/>
    <w:rsid w:val="00083868"/>
    <w:rsid w:val="00092F89"/>
    <w:rsid w:val="00097846"/>
    <w:rsid w:val="000A0D77"/>
    <w:rsid w:val="000A12C3"/>
    <w:rsid w:val="000A1DE2"/>
    <w:rsid w:val="000A44E1"/>
    <w:rsid w:val="000B0461"/>
    <w:rsid w:val="000B59D9"/>
    <w:rsid w:val="000C02CA"/>
    <w:rsid w:val="000C27EB"/>
    <w:rsid w:val="000C7516"/>
    <w:rsid w:val="000D3390"/>
    <w:rsid w:val="000D774E"/>
    <w:rsid w:val="000E3E73"/>
    <w:rsid w:val="000E70FE"/>
    <w:rsid w:val="000F3AB3"/>
    <w:rsid w:val="000F59B2"/>
    <w:rsid w:val="000F673D"/>
    <w:rsid w:val="000F72D1"/>
    <w:rsid w:val="000F7629"/>
    <w:rsid w:val="000F7C38"/>
    <w:rsid w:val="0010291D"/>
    <w:rsid w:val="00103710"/>
    <w:rsid w:val="001054AB"/>
    <w:rsid w:val="001067D1"/>
    <w:rsid w:val="00114FB3"/>
    <w:rsid w:val="00117E5E"/>
    <w:rsid w:val="00120FEB"/>
    <w:rsid w:val="001376E9"/>
    <w:rsid w:val="00137D39"/>
    <w:rsid w:val="00144088"/>
    <w:rsid w:val="00145124"/>
    <w:rsid w:val="0015053A"/>
    <w:rsid w:val="00155E88"/>
    <w:rsid w:val="00157C4D"/>
    <w:rsid w:val="00170185"/>
    <w:rsid w:val="001704ED"/>
    <w:rsid w:val="0017596A"/>
    <w:rsid w:val="00181B6B"/>
    <w:rsid w:val="00183FDD"/>
    <w:rsid w:val="00186B0F"/>
    <w:rsid w:val="00191628"/>
    <w:rsid w:val="00192F21"/>
    <w:rsid w:val="00194B7A"/>
    <w:rsid w:val="001A0FFC"/>
    <w:rsid w:val="001A3358"/>
    <w:rsid w:val="001A37C8"/>
    <w:rsid w:val="001A50FE"/>
    <w:rsid w:val="001A7A6A"/>
    <w:rsid w:val="001B05DC"/>
    <w:rsid w:val="001B0B76"/>
    <w:rsid w:val="001B419B"/>
    <w:rsid w:val="001B66FA"/>
    <w:rsid w:val="001C0497"/>
    <w:rsid w:val="001C09E4"/>
    <w:rsid w:val="001C0B42"/>
    <w:rsid w:val="001C4A00"/>
    <w:rsid w:val="001C4B45"/>
    <w:rsid w:val="001C67F3"/>
    <w:rsid w:val="001D1633"/>
    <w:rsid w:val="001D21EA"/>
    <w:rsid w:val="001E25F7"/>
    <w:rsid w:val="001E2D09"/>
    <w:rsid w:val="001E3807"/>
    <w:rsid w:val="001E4BC4"/>
    <w:rsid w:val="001F164D"/>
    <w:rsid w:val="001F2AB9"/>
    <w:rsid w:val="001F5459"/>
    <w:rsid w:val="00203A0B"/>
    <w:rsid w:val="00207449"/>
    <w:rsid w:val="00222D61"/>
    <w:rsid w:val="0022567B"/>
    <w:rsid w:val="0023127D"/>
    <w:rsid w:val="00245F76"/>
    <w:rsid w:val="0025518E"/>
    <w:rsid w:val="002571EC"/>
    <w:rsid w:val="00261348"/>
    <w:rsid w:val="00266362"/>
    <w:rsid w:val="002722A3"/>
    <w:rsid w:val="0027346C"/>
    <w:rsid w:val="00275539"/>
    <w:rsid w:val="002765DF"/>
    <w:rsid w:val="00281C23"/>
    <w:rsid w:val="00283165"/>
    <w:rsid w:val="002872A0"/>
    <w:rsid w:val="0029412D"/>
    <w:rsid w:val="002974BE"/>
    <w:rsid w:val="0029793D"/>
    <w:rsid w:val="002A0046"/>
    <w:rsid w:val="002A0688"/>
    <w:rsid w:val="002A0C5F"/>
    <w:rsid w:val="002A6CBF"/>
    <w:rsid w:val="002B6D3D"/>
    <w:rsid w:val="002C7922"/>
    <w:rsid w:val="002D0D63"/>
    <w:rsid w:val="002D48C8"/>
    <w:rsid w:val="002D5AF1"/>
    <w:rsid w:val="002D73E9"/>
    <w:rsid w:val="002E0F74"/>
    <w:rsid w:val="002E59D2"/>
    <w:rsid w:val="002E78E1"/>
    <w:rsid w:val="002F48B1"/>
    <w:rsid w:val="002F5104"/>
    <w:rsid w:val="00307AEC"/>
    <w:rsid w:val="003116BB"/>
    <w:rsid w:val="00311788"/>
    <w:rsid w:val="00317E1D"/>
    <w:rsid w:val="00323AB6"/>
    <w:rsid w:val="00333974"/>
    <w:rsid w:val="003362A8"/>
    <w:rsid w:val="003503CB"/>
    <w:rsid w:val="00357FEF"/>
    <w:rsid w:val="00363A5B"/>
    <w:rsid w:val="00364C53"/>
    <w:rsid w:val="00370EA1"/>
    <w:rsid w:val="0037185C"/>
    <w:rsid w:val="00372057"/>
    <w:rsid w:val="00377525"/>
    <w:rsid w:val="00377EE5"/>
    <w:rsid w:val="0038037E"/>
    <w:rsid w:val="0038157F"/>
    <w:rsid w:val="003843CA"/>
    <w:rsid w:val="003855D7"/>
    <w:rsid w:val="00386486"/>
    <w:rsid w:val="00390438"/>
    <w:rsid w:val="00391F84"/>
    <w:rsid w:val="003951FE"/>
    <w:rsid w:val="003A193A"/>
    <w:rsid w:val="003A1BE0"/>
    <w:rsid w:val="003B31F8"/>
    <w:rsid w:val="003B4D85"/>
    <w:rsid w:val="003B6F92"/>
    <w:rsid w:val="003B77B3"/>
    <w:rsid w:val="003C017B"/>
    <w:rsid w:val="003C076C"/>
    <w:rsid w:val="003C0B65"/>
    <w:rsid w:val="003C2AC1"/>
    <w:rsid w:val="003C2CD5"/>
    <w:rsid w:val="003C3725"/>
    <w:rsid w:val="003C55FB"/>
    <w:rsid w:val="003C7953"/>
    <w:rsid w:val="003D1934"/>
    <w:rsid w:val="003D4618"/>
    <w:rsid w:val="003D525A"/>
    <w:rsid w:val="003D6737"/>
    <w:rsid w:val="003D7C11"/>
    <w:rsid w:val="003E0DF2"/>
    <w:rsid w:val="003F11FC"/>
    <w:rsid w:val="00400D61"/>
    <w:rsid w:val="00402106"/>
    <w:rsid w:val="0040383E"/>
    <w:rsid w:val="00407AA2"/>
    <w:rsid w:val="00415736"/>
    <w:rsid w:val="00420323"/>
    <w:rsid w:val="004219AE"/>
    <w:rsid w:val="004234DE"/>
    <w:rsid w:val="00432036"/>
    <w:rsid w:val="0043510C"/>
    <w:rsid w:val="0043537E"/>
    <w:rsid w:val="00435574"/>
    <w:rsid w:val="00442D93"/>
    <w:rsid w:val="004553BE"/>
    <w:rsid w:val="00455DFC"/>
    <w:rsid w:val="00463616"/>
    <w:rsid w:val="00464218"/>
    <w:rsid w:val="00464638"/>
    <w:rsid w:val="00466F22"/>
    <w:rsid w:val="00467494"/>
    <w:rsid w:val="00470C5A"/>
    <w:rsid w:val="004747BB"/>
    <w:rsid w:val="00476BED"/>
    <w:rsid w:val="0047768B"/>
    <w:rsid w:val="00481002"/>
    <w:rsid w:val="00495B13"/>
    <w:rsid w:val="004A0038"/>
    <w:rsid w:val="004A4BBF"/>
    <w:rsid w:val="004A62E6"/>
    <w:rsid w:val="004A7AE6"/>
    <w:rsid w:val="004B105A"/>
    <w:rsid w:val="004B28E6"/>
    <w:rsid w:val="004B44B9"/>
    <w:rsid w:val="004B4B66"/>
    <w:rsid w:val="004B6EA9"/>
    <w:rsid w:val="004B713C"/>
    <w:rsid w:val="004B7B69"/>
    <w:rsid w:val="004C09AC"/>
    <w:rsid w:val="004C4810"/>
    <w:rsid w:val="004C5ACE"/>
    <w:rsid w:val="004D195B"/>
    <w:rsid w:val="004E2FCD"/>
    <w:rsid w:val="004E3DB5"/>
    <w:rsid w:val="004E425E"/>
    <w:rsid w:val="004E62FE"/>
    <w:rsid w:val="004F0DA0"/>
    <w:rsid w:val="004F1FEF"/>
    <w:rsid w:val="0050201D"/>
    <w:rsid w:val="005020F8"/>
    <w:rsid w:val="00502D17"/>
    <w:rsid w:val="00504065"/>
    <w:rsid w:val="005065D2"/>
    <w:rsid w:val="00507F25"/>
    <w:rsid w:val="0051099C"/>
    <w:rsid w:val="00513718"/>
    <w:rsid w:val="00515838"/>
    <w:rsid w:val="005164C7"/>
    <w:rsid w:val="00525933"/>
    <w:rsid w:val="0052676A"/>
    <w:rsid w:val="0053018F"/>
    <w:rsid w:val="00543E1C"/>
    <w:rsid w:val="005504FF"/>
    <w:rsid w:val="00550612"/>
    <w:rsid w:val="0055284D"/>
    <w:rsid w:val="00555309"/>
    <w:rsid w:val="00556D5E"/>
    <w:rsid w:val="0056264F"/>
    <w:rsid w:val="005655B3"/>
    <w:rsid w:val="00566E35"/>
    <w:rsid w:val="00570213"/>
    <w:rsid w:val="00570287"/>
    <w:rsid w:val="0057350B"/>
    <w:rsid w:val="00574208"/>
    <w:rsid w:val="00574828"/>
    <w:rsid w:val="00581A69"/>
    <w:rsid w:val="005827C5"/>
    <w:rsid w:val="00582F95"/>
    <w:rsid w:val="005861DC"/>
    <w:rsid w:val="005864F5"/>
    <w:rsid w:val="00587B5C"/>
    <w:rsid w:val="0059730D"/>
    <w:rsid w:val="005A0F5C"/>
    <w:rsid w:val="005A259F"/>
    <w:rsid w:val="005A33C0"/>
    <w:rsid w:val="005A36FD"/>
    <w:rsid w:val="005A397D"/>
    <w:rsid w:val="005A5CE7"/>
    <w:rsid w:val="005B0B06"/>
    <w:rsid w:val="005B2382"/>
    <w:rsid w:val="005B3A32"/>
    <w:rsid w:val="005B5637"/>
    <w:rsid w:val="005B7E80"/>
    <w:rsid w:val="005C08E8"/>
    <w:rsid w:val="005C2FB9"/>
    <w:rsid w:val="005C39F1"/>
    <w:rsid w:val="005C67F2"/>
    <w:rsid w:val="005D50FD"/>
    <w:rsid w:val="005E1A0C"/>
    <w:rsid w:val="005E2D23"/>
    <w:rsid w:val="005E5138"/>
    <w:rsid w:val="005E519F"/>
    <w:rsid w:val="005F276A"/>
    <w:rsid w:val="005F6926"/>
    <w:rsid w:val="00603648"/>
    <w:rsid w:val="006075A8"/>
    <w:rsid w:val="00611BB2"/>
    <w:rsid w:val="00612659"/>
    <w:rsid w:val="00622485"/>
    <w:rsid w:val="006236AE"/>
    <w:rsid w:val="006237B5"/>
    <w:rsid w:val="00626AA6"/>
    <w:rsid w:val="00630D13"/>
    <w:rsid w:val="00630FAA"/>
    <w:rsid w:val="006335D1"/>
    <w:rsid w:val="00644753"/>
    <w:rsid w:val="00645A2A"/>
    <w:rsid w:val="00646DE7"/>
    <w:rsid w:val="00650EBD"/>
    <w:rsid w:val="00652DBF"/>
    <w:rsid w:val="006543AD"/>
    <w:rsid w:val="0065453F"/>
    <w:rsid w:val="00660F5C"/>
    <w:rsid w:val="006629F5"/>
    <w:rsid w:val="00664C72"/>
    <w:rsid w:val="006654B3"/>
    <w:rsid w:val="00666126"/>
    <w:rsid w:val="006667EC"/>
    <w:rsid w:val="00681AF7"/>
    <w:rsid w:val="006826B9"/>
    <w:rsid w:val="00683370"/>
    <w:rsid w:val="006847C8"/>
    <w:rsid w:val="00684FD6"/>
    <w:rsid w:val="0069553B"/>
    <w:rsid w:val="006975CD"/>
    <w:rsid w:val="006A2A88"/>
    <w:rsid w:val="006A379B"/>
    <w:rsid w:val="006A6A36"/>
    <w:rsid w:val="006A7A01"/>
    <w:rsid w:val="006B21CE"/>
    <w:rsid w:val="006B7C30"/>
    <w:rsid w:val="006D0265"/>
    <w:rsid w:val="006D08C7"/>
    <w:rsid w:val="006D4E45"/>
    <w:rsid w:val="006D640C"/>
    <w:rsid w:val="006E5F91"/>
    <w:rsid w:val="006F133C"/>
    <w:rsid w:val="006F2FB5"/>
    <w:rsid w:val="007012FA"/>
    <w:rsid w:val="007061F5"/>
    <w:rsid w:val="0071540A"/>
    <w:rsid w:val="007165FB"/>
    <w:rsid w:val="007167C8"/>
    <w:rsid w:val="0072095D"/>
    <w:rsid w:val="007213FA"/>
    <w:rsid w:val="00731D0E"/>
    <w:rsid w:val="00733468"/>
    <w:rsid w:val="0073719A"/>
    <w:rsid w:val="00740500"/>
    <w:rsid w:val="00740C92"/>
    <w:rsid w:val="007412CF"/>
    <w:rsid w:val="00742333"/>
    <w:rsid w:val="0074574D"/>
    <w:rsid w:val="0075453C"/>
    <w:rsid w:val="0076420C"/>
    <w:rsid w:val="00765A16"/>
    <w:rsid w:val="0077439C"/>
    <w:rsid w:val="00774620"/>
    <w:rsid w:val="00777889"/>
    <w:rsid w:val="007819DD"/>
    <w:rsid w:val="0078532A"/>
    <w:rsid w:val="00791889"/>
    <w:rsid w:val="007A11A3"/>
    <w:rsid w:val="007A1B37"/>
    <w:rsid w:val="007A2DBB"/>
    <w:rsid w:val="007A460B"/>
    <w:rsid w:val="007A4FEF"/>
    <w:rsid w:val="007A501F"/>
    <w:rsid w:val="007A6F2E"/>
    <w:rsid w:val="007A7D00"/>
    <w:rsid w:val="007B078C"/>
    <w:rsid w:val="007B0C58"/>
    <w:rsid w:val="007B4EF2"/>
    <w:rsid w:val="007B6141"/>
    <w:rsid w:val="007C06CD"/>
    <w:rsid w:val="007C4C08"/>
    <w:rsid w:val="007C51D2"/>
    <w:rsid w:val="007D0E6A"/>
    <w:rsid w:val="007D3758"/>
    <w:rsid w:val="007D6139"/>
    <w:rsid w:val="007E0EF1"/>
    <w:rsid w:val="007E4F26"/>
    <w:rsid w:val="00800578"/>
    <w:rsid w:val="00802AD6"/>
    <w:rsid w:val="00816AEE"/>
    <w:rsid w:val="00817B04"/>
    <w:rsid w:val="00820181"/>
    <w:rsid w:val="00821342"/>
    <w:rsid w:val="008227B1"/>
    <w:rsid w:val="008260CE"/>
    <w:rsid w:val="0083427F"/>
    <w:rsid w:val="00843AFD"/>
    <w:rsid w:val="00844E3B"/>
    <w:rsid w:val="0084594B"/>
    <w:rsid w:val="00846079"/>
    <w:rsid w:val="00846A88"/>
    <w:rsid w:val="0084774E"/>
    <w:rsid w:val="00854A82"/>
    <w:rsid w:val="00856A12"/>
    <w:rsid w:val="008570B2"/>
    <w:rsid w:val="00857DDD"/>
    <w:rsid w:val="00860578"/>
    <w:rsid w:val="008631B9"/>
    <w:rsid w:val="0086639C"/>
    <w:rsid w:val="00872B1B"/>
    <w:rsid w:val="00872D0A"/>
    <w:rsid w:val="00874B5B"/>
    <w:rsid w:val="00880A5F"/>
    <w:rsid w:val="0088108D"/>
    <w:rsid w:val="00885D44"/>
    <w:rsid w:val="00885F03"/>
    <w:rsid w:val="00886A6A"/>
    <w:rsid w:val="00890F9D"/>
    <w:rsid w:val="008979C0"/>
    <w:rsid w:val="00897C80"/>
    <w:rsid w:val="008A4B4D"/>
    <w:rsid w:val="008B1D23"/>
    <w:rsid w:val="008C4A53"/>
    <w:rsid w:val="008C5465"/>
    <w:rsid w:val="008D07FB"/>
    <w:rsid w:val="008E5E56"/>
    <w:rsid w:val="008F2B80"/>
    <w:rsid w:val="008F4152"/>
    <w:rsid w:val="008F470E"/>
    <w:rsid w:val="008F7ACC"/>
    <w:rsid w:val="00905925"/>
    <w:rsid w:val="0090693B"/>
    <w:rsid w:val="009100B7"/>
    <w:rsid w:val="009149EB"/>
    <w:rsid w:val="00914D95"/>
    <w:rsid w:val="00916326"/>
    <w:rsid w:val="009163B5"/>
    <w:rsid w:val="009168AC"/>
    <w:rsid w:val="00920036"/>
    <w:rsid w:val="00921E8D"/>
    <w:rsid w:val="009221AD"/>
    <w:rsid w:val="00923053"/>
    <w:rsid w:val="00924361"/>
    <w:rsid w:val="00924F0A"/>
    <w:rsid w:val="00926C40"/>
    <w:rsid w:val="00930E44"/>
    <w:rsid w:val="00930F3A"/>
    <w:rsid w:val="00930F3D"/>
    <w:rsid w:val="009339C8"/>
    <w:rsid w:val="00933E36"/>
    <w:rsid w:val="0093452E"/>
    <w:rsid w:val="00934967"/>
    <w:rsid w:val="009412AF"/>
    <w:rsid w:val="0094604C"/>
    <w:rsid w:val="00947D17"/>
    <w:rsid w:val="00950C4F"/>
    <w:rsid w:val="00964C26"/>
    <w:rsid w:val="009679F9"/>
    <w:rsid w:val="00967CE5"/>
    <w:rsid w:val="00973ABB"/>
    <w:rsid w:val="00982706"/>
    <w:rsid w:val="00987D62"/>
    <w:rsid w:val="00991AAA"/>
    <w:rsid w:val="009A135A"/>
    <w:rsid w:val="009A33BC"/>
    <w:rsid w:val="009A69AE"/>
    <w:rsid w:val="009B13FB"/>
    <w:rsid w:val="009B5428"/>
    <w:rsid w:val="009C039B"/>
    <w:rsid w:val="009C0B11"/>
    <w:rsid w:val="009C5A87"/>
    <w:rsid w:val="009C5B21"/>
    <w:rsid w:val="009C7F2A"/>
    <w:rsid w:val="009D3E09"/>
    <w:rsid w:val="009D549F"/>
    <w:rsid w:val="009E11F9"/>
    <w:rsid w:val="009E424B"/>
    <w:rsid w:val="009E66A4"/>
    <w:rsid w:val="009E7386"/>
    <w:rsid w:val="009F2ECA"/>
    <w:rsid w:val="00A01CF1"/>
    <w:rsid w:val="00A034A5"/>
    <w:rsid w:val="00A04612"/>
    <w:rsid w:val="00A072F1"/>
    <w:rsid w:val="00A10EDD"/>
    <w:rsid w:val="00A13EC7"/>
    <w:rsid w:val="00A201E5"/>
    <w:rsid w:val="00A2198E"/>
    <w:rsid w:val="00A23014"/>
    <w:rsid w:val="00A2316D"/>
    <w:rsid w:val="00A24EC3"/>
    <w:rsid w:val="00A26DBA"/>
    <w:rsid w:val="00A270D0"/>
    <w:rsid w:val="00A30484"/>
    <w:rsid w:val="00A31874"/>
    <w:rsid w:val="00A33506"/>
    <w:rsid w:val="00A33D9D"/>
    <w:rsid w:val="00A404F3"/>
    <w:rsid w:val="00A41B12"/>
    <w:rsid w:val="00A431CF"/>
    <w:rsid w:val="00A44211"/>
    <w:rsid w:val="00A46FB2"/>
    <w:rsid w:val="00A51CFD"/>
    <w:rsid w:val="00A56812"/>
    <w:rsid w:val="00A56A3A"/>
    <w:rsid w:val="00A613A3"/>
    <w:rsid w:val="00A614E2"/>
    <w:rsid w:val="00A64D39"/>
    <w:rsid w:val="00A6571A"/>
    <w:rsid w:val="00A66C2E"/>
    <w:rsid w:val="00A70A08"/>
    <w:rsid w:val="00A76A08"/>
    <w:rsid w:val="00A77714"/>
    <w:rsid w:val="00A800B9"/>
    <w:rsid w:val="00A9037A"/>
    <w:rsid w:val="00A96769"/>
    <w:rsid w:val="00A97758"/>
    <w:rsid w:val="00A97933"/>
    <w:rsid w:val="00AA35BD"/>
    <w:rsid w:val="00AA5DE3"/>
    <w:rsid w:val="00AB2307"/>
    <w:rsid w:val="00AB52BF"/>
    <w:rsid w:val="00AB6B10"/>
    <w:rsid w:val="00AC035E"/>
    <w:rsid w:val="00AC057D"/>
    <w:rsid w:val="00AC35F3"/>
    <w:rsid w:val="00AC4539"/>
    <w:rsid w:val="00AD47AB"/>
    <w:rsid w:val="00AD5F26"/>
    <w:rsid w:val="00AE4D3D"/>
    <w:rsid w:val="00AF0096"/>
    <w:rsid w:val="00B00A76"/>
    <w:rsid w:val="00B01028"/>
    <w:rsid w:val="00B02380"/>
    <w:rsid w:val="00B0352C"/>
    <w:rsid w:val="00B04A8C"/>
    <w:rsid w:val="00B04E08"/>
    <w:rsid w:val="00B05014"/>
    <w:rsid w:val="00B153A5"/>
    <w:rsid w:val="00B16DD5"/>
    <w:rsid w:val="00B16EA9"/>
    <w:rsid w:val="00B214C5"/>
    <w:rsid w:val="00B241AD"/>
    <w:rsid w:val="00B24C01"/>
    <w:rsid w:val="00B252C9"/>
    <w:rsid w:val="00B320DE"/>
    <w:rsid w:val="00B42D91"/>
    <w:rsid w:val="00B4358E"/>
    <w:rsid w:val="00B446BE"/>
    <w:rsid w:val="00B453F2"/>
    <w:rsid w:val="00B46BC6"/>
    <w:rsid w:val="00B50494"/>
    <w:rsid w:val="00B50D73"/>
    <w:rsid w:val="00B54761"/>
    <w:rsid w:val="00B56F23"/>
    <w:rsid w:val="00B61825"/>
    <w:rsid w:val="00B656D5"/>
    <w:rsid w:val="00B71BF5"/>
    <w:rsid w:val="00B73492"/>
    <w:rsid w:val="00B8363A"/>
    <w:rsid w:val="00B91283"/>
    <w:rsid w:val="00B951F2"/>
    <w:rsid w:val="00B978A0"/>
    <w:rsid w:val="00BA0A1C"/>
    <w:rsid w:val="00BA287A"/>
    <w:rsid w:val="00BA3F8C"/>
    <w:rsid w:val="00BA554D"/>
    <w:rsid w:val="00BA5FF1"/>
    <w:rsid w:val="00BA600F"/>
    <w:rsid w:val="00BB1BCB"/>
    <w:rsid w:val="00BB38EB"/>
    <w:rsid w:val="00BB5422"/>
    <w:rsid w:val="00BC18EA"/>
    <w:rsid w:val="00BC5A24"/>
    <w:rsid w:val="00BD488A"/>
    <w:rsid w:val="00BD76BF"/>
    <w:rsid w:val="00BE0F5C"/>
    <w:rsid w:val="00BE577A"/>
    <w:rsid w:val="00BE7B59"/>
    <w:rsid w:val="00BF2F0F"/>
    <w:rsid w:val="00BF5D9A"/>
    <w:rsid w:val="00BF7549"/>
    <w:rsid w:val="00C065F2"/>
    <w:rsid w:val="00C11A7A"/>
    <w:rsid w:val="00C12598"/>
    <w:rsid w:val="00C12BC4"/>
    <w:rsid w:val="00C15261"/>
    <w:rsid w:val="00C15612"/>
    <w:rsid w:val="00C15AAC"/>
    <w:rsid w:val="00C15F30"/>
    <w:rsid w:val="00C1683E"/>
    <w:rsid w:val="00C20DA0"/>
    <w:rsid w:val="00C21C16"/>
    <w:rsid w:val="00C23979"/>
    <w:rsid w:val="00C31242"/>
    <w:rsid w:val="00C32AFD"/>
    <w:rsid w:val="00C3432C"/>
    <w:rsid w:val="00C376ED"/>
    <w:rsid w:val="00C37C5D"/>
    <w:rsid w:val="00C43317"/>
    <w:rsid w:val="00C45C48"/>
    <w:rsid w:val="00C46C07"/>
    <w:rsid w:val="00C62A10"/>
    <w:rsid w:val="00C70F90"/>
    <w:rsid w:val="00C741A1"/>
    <w:rsid w:val="00C7532C"/>
    <w:rsid w:val="00C80B8B"/>
    <w:rsid w:val="00C80BF7"/>
    <w:rsid w:val="00C817D2"/>
    <w:rsid w:val="00C84197"/>
    <w:rsid w:val="00C84898"/>
    <w:rsid w:val="00C85747"/>
    <w:rsid w:val="00C8720C"/>
    <w:rsid w:val="00C875F2"/>
    <w:rsid w:val="00C91AE2"/>
    <w:rsid w:val="00C9272E"/>
    <w:rsid w:val="00C929B2"/>
    <w:rsid w:val="00C97071"/>
    <w:rsid w:val="00CA2B31"/>
    <w:rsid w:val="00CA3689"/>
    <w:rsid w:val="00CB2084"/>
    <w:rsid w:val="00CB464F"/>
    <w:rsid w:val="00CC0995"/>
    <w:rsid w:val="00CC2043"/>
    <w:rsid w:val="00CC618B"/>
    <w:rsid w:val="00CF136E"/>
    <w:rsid w:val="00CF1DFD"/>
    <w:rsid w:val="00CF5232"/>
    <w:rsid w:val="00CF64F0"/>
    <w:rsid w:val="00CF6DCD"/>
    <w:rsid w:val="00CF7339"/>
    <w:rsid w:val="00D00BFF"/>
    <w:rsid w:val="00D0251B"/>
    <w:rsid w:val="00D02B4B"/>
    <w:rsid w:val="00D03A48"/>
    <w:rsid w:val="00D158E3"/>
    <w:rsid w:val="00D1718A"/>
    <w:rsid w:val="00D203EA"/>
    <w:rsid w:val="00D2060E"/>
    <w:rsid w:val="00D21C0B"/>
    <w:rsid w:val="00D223E5"/>
    <w:rsid w:val="00D233E0"/>
    <w:rsid w:val="00D237E8"/>
    <w:rsid w:val="00D25753"/>
    <w:rsid w:val="00D25D22"/>
    <w:rsid w:val="00D27771"/>
    <w:rsid w:val="00D37FC5"/>
    <w:rsid w:val="00D46BB6"/>
    <w:rsid w:val="00D50D37"/>
    <w:rsid w:val="00D54DF3"/>
    <w:rsid w:val="00D636C5"/>
    <w:rsid w:val="00D76AEC"/>
    <w:rsid w:val="00D779D3"/>
    <w:rsid w:val="00D803B9"/>
    <w:rsid w:val="00D806B5"/>
    <w:rsid w:val="00D81520"/>
    <w:rsid w:val="00D84958"/>
    <w:rsid w:val="00D85308"/>
    <w:rsid w:val="00D861F6"/>
    <w:rsid w:val="00D97204"/>
    <w:rsid w:val="00DA1919"/>
    <w:rsid w:val="00DA4C4A"/>
    <w:rsid w:val="00DA5DDD"/>
    <w:rsid w:val="00DB6A7B"/>
    <w:rsid w:val="00DB7CE5"/>
    <w:rsid w:val="00DC3413"/>
    <w:rsid w:val="00DC5A6C"/>
    <w:rsid w:val="00DC61D7"/>
    <w:rsid w:val="00DD0F4D"/>
    <w:rsid w:val="00DD5BB8"/>
    <w:rsid w:val="00DE2F3E"/>
    <w:rsid w:val="00DE3BB2"/>
    <w:rsid w:val="00DE7C73"/>
    <w:rsid w:val="00DF1BD1"/>
    <w:rsid w:val="00DF439E"/>
    <w:rsid w:val="00E037E9"/>
    <w:rsid w:val="00E0428E"/>
    <w:rsid w:val="00E11F0E"/>
    <w:rsid w:val="00E125BB"/>
    <w:rsid w:val="00E159E4"/>
    <w:rsid w:val="00E16290"/>
    <w:rsid w:val="00E25847"/>
    <w:rsid w:val="00E25882"/>
    <w:rsid w:val="00E27159"/>
    <w:rsid w:val="00E31103"/>
    <w:rsid w:val="00E31A35"/>
    <w:rsid w:val="00E360FC"/>
    <w:rsid w:val="00E37BD9"/>
    <w:rsid w:val="00E406F8"/>
    <w:rsid w:val="00E4141D"/>
    <w:rsid w:val="00E439EB"/>
    <w:rsid w:val="00E43C63"/>
    <w:rsid w:val="00E44E8E"/>
    <w:rsid w:val="00E5196B"/>
    <w:rsid w:val="00E53CFD"/>
    <w:rsid w:val="00E54A0F"/>
    <w:rsid w:val="00E5545E"/>
    <w:rsid w:val="00E5658D"/>
    <w:rsid w:val="00E60969"/>
    <w:rsid w:val="00E62D58"/>
    <w:rsid w:val="00E64046"/>
    <w:rsid w:val="00E65917"/>
    <w:rsid w:val="00E70B08"/>
    <w:rsid w:val="00E735F1"/>
    <w:rsid w:val="00E74D68"/>
    <w:rsid w:val="00E74F8E"/>
    <w:rsid w:val="00E76563"/>
    <w:rsid w:val="00E77B87"/>
    <w:rsid w:val="00E82AF3"/>
    <w:rsid w:val="00E85472"/>
    <w:rsid w:val="00E86665"/>
    <w:rsid w:val="00E8668A"/>
    <w:rsid w:val="00E86B97"/>
    <w:rsid w:val="00E90E93"/>
    <w:rsid w:val="00E92AAB"/>
    <w:rsid w:val="00E94630"/>
    <w:rsid w:val="00E95F20"/>
    <w:rsid w:val="00E97055"/>
    <w:rsid w:val="00E97A82"/>
    <w:rsid w:val="00EA1726"/>
    <w:rsid w:val="00EA3BDF"/>
    <w:rsid w:val="00EB19E6"/>
    <w:rsid w:val="00EB58A7"/>
    <w:rsid w:val="00EB78A1"/>
    <w:rsid w:val="00EC3A79"/>
    <w:rsid w:val="00EC5F5C"/>
    <w:rsid w:val="00EC7919"/>
    <w:rsid w:val="00ED0056"/>
    <w:rsid w:val="00ED1645"/>
    <w:rsid w:val="00ED6EE4"/>
    <w:rsid w:val="00ED753A"/>
    <w:rsid w:val="00EE2660"/>
    <w:rsid w:val="00EE2886"/>
    <w:rsid w:val="00EF07E6"/>
    <w:rsid w:val="00EF3FA4"/>
    <w:rsid w:val="00EF4670"/>
    <w:rsid w:val="00EF4729"/>
    <w:rsid w:val="00EF4ED1"/>
    <w:rsid w:val="00EF541E"/>
    <w:rsid w:val="00F00EB9"/>
    <w:rsid w:val="00F05D65"/>
    <w:rsid w:val="00F114CF"/>
    <w:rsid w:val="00F16037"/>
    <w:rsid w:val="00F2274A"/>
    <w:rsid w:val="00F241DF"/>
    <w:rsid w:val="00F255E1"/>
    <w:rsid w:val="00F25D8D"/>
    <w:rsid w:val="00F26588"/>
    <w:rsid w:val="00F34E3A"/>
    <w:rsid w:val="00F37E47"/>
    <w:rsid w:val="00F37FA6"/>
    <w:rsid w:val="00F46553"/>
    <w:rsid w:val="00F51A5E"/>
    <w:rsid w:val="00F54AD7"/>
    <w:rsid w:val="00F61FB8"/>
    <w:rsid w:val="00F62413"/>
    <w:rsid w:val="00F64B3D"/>
    <w:rsid w:val="00F64D27"/>
    <w:rsid w:val="00F66A29"/>
    <w:rsid w:val="00F745AA"/>
    <w:rsid w:val="00F75975"/>
    <w:rsid w:val="00F7675C"/>
    <w:rsid w:val="00F77CF9"/>
    <w:rsid w:val="00F83A05"/>
    <w:rsid w:val="00F84284"/>
    <w:rsid w:val="00F86BAE"/>
    <w:rsid w:val="00F922C4"/>
    <w:rsid w:val="00F95A80"/>
    <w:rsid w:val="00F95C0B"/>
    <w:rsid w:val="00F96A6E"/>
    <w:rsid w:val="00FA153D"/>
    <w:rsid w:val="00FA213F"/>
    <w:rsid w:val="00FA2199"/>
    <w:rsid w:val="00FA58D5"/>
    <w:rsid w:val="00FA5D32"/>
    <w:rsid w:val="00FA6035"/>
    <w:rsid w:val="00FA695C"/>
    <w:rsid w:val="00FB19F4"/>
    <w:rsid w:val="00FB3967"/>
    <w:rsid w:val="00FC44C7"/>
    <w:rsid w:val="00FC46F6"/>
    <w:rsid w:val="00FC7F80"/>
    <w:rsid w:val="00FD6012"/>
    <w:rsid w:val="00FD7E7E"/>
    <w:rsid w:val="00FE2572"/>
    <w:rsid w:val="00FE2923"/>
    <w:rsid w:val="00FE4661"/>
    <w:rsid w:val="00FE53F2"/>
    <w:rsid w:val="00FE6163"/>
    <w:rsid w:val="00FF12AF"/>
    <w:rsid w:val="00FF6D39"/>
    <w:rsid w:val="00FF7B90"/>
    <w:rsid w:val="00FF7CBA"/>
    <w:rsid w:val="00FF7F5B"/>
    <w:rsid w:val="2448004A"/>
    <w:rsid w:val="4FD3394E"/>
    <w:rsid w:val="5389638A"/>
    <w:rsid w:val="62AD61CA"/>
    <w:rsid w:val="66202ABE"/>
    <w:rsid w:val="6795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semiHidden="1"/>
    <w:lsdException w:name="caption" w:locked="1" w:semiHidden="1" w:unhideWhenUsed="1" w:qFormat="1"/>
    <w:lsdException w:name="annotation reference" w:semiHidden="1"/>
    <w:lsdException w:name="Title" w:locked="1" w:qFormat="1"/>
    <w:lsdException w:name="Default Paragraph Font" w:semiHidden="1" w:uiPriority="1" w:unhideWhenUsed="1"/>
    <w:lsdException w:name="Subtitle" w:locked="1" w:qFormat="1"/>
    <w:lsdException w:name="Date" w:semiHidden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3A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rsid w:val="006543AD"/>
    <w:pPr>
      <w:jc w:val="left"/>
    </w:pPr>
    <w:rPr>
      <w:kern w:val="0"/>
      <w:sz w:val="20"/>
      <w:szCs w:val="20"/>
    </w:rPr>
  </w:style>
  <w:style w:type="paragraph" w:styleId="a4">
    <w:name w:val="Date"/>
    <w:basedOn w:val="a"/>
    <w:next w:val="a"/>
    <w:link w:val="Char0"/>
    <w:semiHidden/>
    <w:qFormat/>
    <w:rsid w:val="006543AD"/>
    <w:pPr>
      <w:ind w:leftChars="2500" w:left="100"/>
    </w:pPr>
  </w:style>
  <w:style w:type="paragraph" w:styleId="a5">
    <w:name w:val="Balloon Text"/>
    <w:basedOn w:val="a"/>
    <w:link w:val="Char1"/>
    <w:semiHidden/>
    <w:rsid w:val="006543AD"/>
    <w:rPr>
      <w:kern w:val="0"/>
      <w:sz w:val="18"/>
      <w:szCs w:val="18"/>
    </w:rPr>
  </w:style>
  <w:style w:type="paragraph" w:styleId="a6">
    <w:name w:val="footer"/>
    <w:basedOn w:val="a"/>
    <w:link w:val="Char2"/>
    <w:rsid w:val="006543A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rsid w:val="00654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qFormat/>
    <w:rsid w:val="006543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semiHidden/>
    <w:rsid w:val="006543AD"/>
    <w:rPr>
      <w:b/>
      <w:bCs/>
    </w:rPr>
  </w:style>
  <w:style w:type="table" w:styleId="aa">
    <w:name w:val="Table Grid"/>
    <w:basedOn w:val="a1"/>
    <w:qFormat/>
    <w:rsid w:val="006543A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rsid w:val="006543AD"/>
    <w:rPr>
      <w:rFonts w:cs="Times New Roman"/>
      <w:sz w:val="21"/>
      <w:szCs w:val="21"/>
    </w:rPr>
  </w:style>
  <w:style w:type="character" w:customStyle="1" w:styleId="Char">
    <w:name w:val="批注文字 Char"/>
    <w:basedOn w:val="a0"/>
    <w:link w:val="a3"/>
    <w:semiHidden/>
    <w:locked/>
    <w:rsid w:val="006543AD"/>
    <w:rPr>
      <w:rFonts w:ascii="Times New Roman" w:eastAsia="宋体" w:hAnsi="Times New Roman" w:cs="Times New Roman"/>
      <w:sz w:val="24"/>
      <w:szCs w:val="24"/>
    </w:rPr>
  </w:style>
  <w:style w:type="character" w:customStyle="1" w:styleId="Char4">
    <w:name w:val="批注主题 Char"/>
    <w:basedOn w:val="Char"/>
    <w:link w:val="a9"/>
    <w:semiHidden/>
    <w:locked/>
    <w:rsid w:val="006543AD"/>
    <w:rPr>
      <w:b/>
      <w:bCs/>
    </w:rPr>
  </w:style>
  <w:style w:type="character" w:customStyle="1" w:styleId="Char1">
    <w:name w:val="批注框文本 Char"/>
    <w:basedOn w:val="a0"/>
    <w:link w:val="a5"/>
    <w:semiHidden/>
    <w:locked/>
    <w:rsid w:val="006543AD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locked/>
    <w:rsid w:val="006543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locked/>
    <w:rsid w:val="006543AD"/>
    <w:rPr>
      <w:rFonts w:ascii="Times New Roman" w:eastAsia="宋体" w:hAnsi="Times New Roman" w:cs="Times New Roman"/>
      <w:sz w:val="18"/>
      <w:szCs w:val="18"/>
    </w:rPr>
  </w:style>
  <w:style w:type="paragraph" w:customStyle="1" w:styleId="Char5">
    <w:name w:val="Char"/>
    <w:basedOn w:val="a"/>
    <w:qFormat/>
    <w:rsid w:val="006543AD"/>
  </w:style>
  <w:style w:type="character" w:customStyle="1" w:styleId="Char0">
    <w:name w:val="日期 Char"/>
    <w:basedOn w:val="a0"/>
    <w:link w:val="a4"/>
    <w:semiHidden/>
    <w:qFormat/>
    <w:locked/>
    <w:rsid w:val="006543AD"/>
    <w:rPr>
      <w:rFonts w:ascii="Times New Roman" w:hAnsi="Times New Roman" w:cs="Times New Roman"/>
      <w:kern w:val="2"/>
      <w:sz w:val="24"/>
      <w:szCs w:val="24"/>
    </w:rPr>
  </w:style>
  <w:style w:type="paragraph" w:customStyle="1" w:styleId="font5">
    <w:name w:val="font5"/>
    <w:basedOn w:val="a"/>
    <w:rsid w:val="006543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543AD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65">
    <w:name w:val="xl65"/>
    <w:basedOn w:val="a"/>
    <w:qFormat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qFormat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qFormat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rsid w:val="006543A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543A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Default">
    <w:name w:val="Default"/>
    <w:rsid w:val="006543AD"/>
    <w:pPr>
      <w:widowControl w:val="0"/>
      <w:autoSpaceDE w:val="0"/>
      <w:autoSpaceDN w:val="0"/>
      <w:adjustRightInd w:val="0"/>
    </w:pPr>
    <w:rPr>
      <w:rFonts w:ascii="KaiTi_GB2312" w:hAnsi="KaiTi_GB2312" w:cs="KaiTi_GB2312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6543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B2E92A-B612-4C89-A202-C6E30049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5015</Words>
  <Characters>414</Characters>
  <Application>Microsoft Office Word</Application>
  <DocSecurity>0</DocSecurity>
  <Lines>3</Lines>
  <Paragraphs>10</Paragraphs>
  <ScaleCrop>false</ScaleCrop>
  <Company>China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2017年部门预算编制说明</dc:title>
  <dc:creator>南希</dc:creator>
  <cp:lastModifiedBy>缑文婧</cp:lastModifiedBy>
  <cp:revision>7</cp:revision>
  <cp:lastPrinted>2016-01-21T05:30:00Z</cp:lastPrinted>
  <dcterms:created xsi:type="dcterms:W3CDTF">2023-02-06T03:28:00Z</dcterms:created>
  <dcterms:modified xsi:type="dcterms:W3CDTF">2023-02-09T02:06:00Z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