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ind w:left="0"/>
        <w:jc w:val="center"/>
        <w:rPr>
          <w:rFonts w:ascii="方正小标宋简体" w:eastAsia="方正小标宋简体"/>
          <w:color w:val="FF0000"/>
          <w:w w:val="60"/>
          <w:sz w:val="112"/>
        </w:rPr>
      </w:pPr>
      <w:r>
        <w:rPr>
          <w:rFonts w:hint="eastAsia" w:ascii="方正小标宋简体" w:eastAsia="方正小标宋简体"/>
          <w:color w:val="FF0000"/>
          <w:w w:val="60"/>
          <w:sz w:val="96"/>
        </w:rPr>
        <w:t>北京市西城区人民政府办公室文件</w:t>
      </w:r>
    </w:p>
    <w:p>
      <w:pPr>
        <w:spacing w:line="560" w:lineRule="exact"/>
        <w:rPr>
          <w:rFonts w:hint="eastAsia" w:eastAsia="宋体"/>
        </w:rPr>
      </w:pPr>
    </w:p>
    <w:p>
      <w:pPr>
        <w:pStyle w:val="5"/>
        <w:adjustRightInd w:val="0"/>
        <w:snapToGrid w:val="0"/>
        <w:spacing w:line="560" w:lineRule="exact"/>
        <w:ind w:left="0"/>
        <w:rPr>
          <w:rFonts w:ascii="Times New Roman" w:eastAsia="仿宋_GB2312"/>
          <w:color w:val="FF0000"/>
          <w:w w:val="90"/>
          <w:sz w:val="26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</w:rPr>
      </w:pPr>
      <w:r>
        <w:rPr>
          <w:rFonts w:hint="eastAsia" w:ascii="仿宋_GB2312"/>
          <w:sz w:val="32"/>
        </w:rPr>
        <w:t>西政办发〔</w:t>
      </w:r>
      <w:r>
        <w:rPr>
          <w:rFonts w:hint="eastAsia" w:ascii="仿宋_GB2312"/>
          <w:sz w:val="32"/>
          <w:lang w:val="en-US" w:eastAsia="zh-CN"/>
        </w:rPr>
        <w:t>2023</w:t>
      </w:r>
      <w:r>
        <w:rPr>
          <w:rFonts w:hint="eastAsia" w:ascii="仿宋_GB2312"/>
          <w:sz w:val="32"/>
        </w:rPr>
        <w:t>〕</w:t>
      </w:r>
      <w:r>
        <w:rPr>
          <w:rFonts w:hint="default" w:ascii="仿宋_GB2312"/>
          <w:sz w:val="32"/>
          <w:lang w:val="en" w:eastAsia="zh-CN"/>
        </w:rPr>
        <w:t>1</w:t>
      </w:r>
      <w:r>
        <w:rPr>
          <w:rFonts w:hint="eastAsia" w:ascii="仿宋_GB2312"/>
          <w:sz w:val="32"/>
        </w:rPr>
        <w:t>号</w:t>
      </w:r>
    </w:p>
    <w:p>
      <w:pPr>
        <w:pStyle w:val="5"/>
        <w:adjustRightInd w:val="0"/>
        <w:snapToGrid w:val="0"/>
        <w:spacing w:line="560" w:lineRule="exact"/>
        <w:ind w:left="0"/>
        <w:rPr>
          <w:rFonts w:hint="eastAsia" w:ascii="Times New Roman" w:eastAsia="仿宋_GB2312"/>
          <w:imprint/>
          <w:color w:val="FFFFFF"/>
          <w:w w:val="90"/>
          <w:sz w:val="32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center"/>
        <w:textAlignment w:val="auto"/>
        <w:outlineLvl w:val="9"/>
        <w:rPr>
          <w:rFonts w:hint="eastAsia" w:eastAsia="方正小标宋简体"/>
          <w:bCs/>
          <w:snapToGrid w:val="0"/>
          <w:color w:val="auto"/>
          <w:kern w:val="0"/>
          <w:sz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pict>
          <v:line id="直线 6" o:spid="_x0000_s1032" o:spt="20" style="position:absolute;left:0pt;margin-left:2.1pt;margin-top:365.25pt;height:0pt;width:442.2pt;mso-position-vertical-relative:page;z-index:251658240;mso-width-relative:page;mso-height-relative:page;" coordsize="21600,21600">
            <v:path arrowok="t"/>
            <v:fill focussize="0,0"/>
            <v:stroke weight="1.5pt" color="#FF0000"/>
            <v:imagedata o:title=""/>
            <o:lock v:ext="edit" aspectratio="t"/>
            <w10:anchorlock/>
          </v:line>
        </w:pict>
      </w:r>
      <w:r>
        <w:rPr>
          <w:rFonts w:hint="eastAsia" w:eastAsia="方正小标宋简体"/>
          <w:bCs/>
          <w:snapToGrid w:val="0"/>
          <w:color w:val="auto"/>
          <w:kern w:val="0"/>
          <w:sz w:val="44"/>
        </w:rPr>
        <w:t>北京市西城区人民政府办公室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center"/>
        <w:textAlignment w:val="auto"/>
        <w:outlineLvl w:val="9"/>
        <w:rPr>
          <w:rFonts w:hint="eastAsia" w:ascii="方正小标宋简体" w:eastAsia="方正小标宋简体"/>
          <w:bCs/>
          <w:snapToGrid w:val="0"/>
          <w:color w:val="auto"/>
          <w:kern w:val="0"/>
          <w:sz w:val="44"/>
        </w:rPr>
      </w:pPr>
      <w:r>
        <w:rPr>
          <w:rFonts w:hint="eastAsia" w:eastAsia="方正小标宋简体"/>
          <w:bCs/>
          <w:snapToGrid w:val="0"/>
          <w:color w:val="auto"/>
          <w:kern w:val="0"/>
          <w:sz w:val="44"/>
        </w:rPr>
        <w:t>关于印发《北京市西城</w:t>
      </w:r>
      <w:r>
        <w:rPr>
          <w:rFonts w:hint="eastAsia" w:ascii="方正小标宋简体" w:eastAsia="方正小标宋简体"/>
          <w:bCs/>
          <w:snapToGrid w:val="0"/>
          <w:color w:val="auto"/>
          <w:kern w:val="0"/>
          <w:sz w:val="44"/>
        </w:rPr>
        <w:t>区20</w:t>
      </w:r>
      <w:r>
        <w:rPr>
          <w:rFonts w:hint="eastAsia" w:ascii="方正小标宋简体" w:eastAsia="方正小标宋简体"/>
          <w:bCs/>
          <w:snapToGrid w:val="0"/>
          <w:color w:val="auto"/>
          <w:kern w:val="0"/>
          <w:sz w:val="44"/>
          <w:lang w:val="en-US" w:eastAsia="zh-CN"/>
        </w:rPr>
        <w:t>23</w:t>
      </w:r>
      <w:r>
        <w:rPr>
          <w:rFonts w:hint="eastAsia" w:ascii="方正小标宋简体" w:eastAsia="方正小标宋简体"/>
          <w:bCs/>
          <w:snapToGrid w:val="0"/>
          <w:color w:val="auto"/>
          <w:kern w:val="0"/>
          <w:sz w:val="44"/>
        </w:rPr>
        <w:t>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center"/>
        <w:textAlignment w:val="auto"/>
        <w:outlineLvl w:val="9"/>
        <w:rPr>
          <w:rFonts w:hint="eastAsia" w:ascii="Times New Roman" w:eastAsia="仿宋_GB2312"/>
          <w:color w:val="auto"/>
          <w:sz w:val="32"/>
        </w:rPr>
      </w:pPr>
      <w:r>
        <w:rPr>
          <w:rFonts w:hint="eastAsia" w:ascii="方正小标宋简体" w:eastAsia="方正小标宋简体"/>
          <w:bCs/>
          <w:snapToGrid w:val="0"/>
          <w:color w:val="auto"/>
          <w:kern w:val="0"/>
          <w:sz w:val="44"/>
        </w:rPr>
        <w:t>为群众拟办</w:t>
      </w:r>
      <w:r>
        <w:rPr>
          <w:rFonts w:hint="eastAsia" w:eastAsia="方正小标宋简体"/>
          <w:bCs/>
          <w:snapToGrid w:val="0"/>
          <w:color w:val="auto"/>
          <w:kern w:val="0"/>
          <w:sz w:val="44"/>
        </w:rPr>
        <w:t>重要实事》的通知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jc w:val="center"/>
        <w:textAlignment w:val="auto"/>
        <w:outlineLvl w:val="9"/>
        <w:rPr>
          <w:rFonts w:hint="eastAsia" w:ascii="Times New Roman" w:eastAsia="仿宋_GB2312"/>
          <w:color w:val="auto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>区政府各委、办、局，各街道办事处，各有关单位：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>经区委区政府同意，现将《北京市西城区20</w:t>
      </w:r>
      <w:r>
        <w:rPr>
          <w:rFonts w:hint="eastAsia"/>
          <w:color w:val="auto"/>
          <w:sz w:val="32"/>
          <w:lang w:val="en-US" w:eastAsia="zh-CN"/>
        </w:rPr>
        <w:t>23</w:t>
      </w:r>
      <w:r>
        <w:rPr>
          <w:rFonts w:hint="eastAsia"/>
          <w:color w:val="auto"/>
          <w:sz w:val="32"/>
        </w:rPr>
        <w:t>年为群众拟办重要实事》印发给你们。请各单位、各街道办事处严格按照责任分工，</w:t>
      </w:r>
      <w:r>
        <w:rPr>
          <w:rFonts w:hint="eastAsia"/>
          <w:color w:val="auto"/>
          <w:sz w:val="32"/>
          <w:lang w:eastAsia="zh-CN"/>
        </w:rPr>
        <w:t>全力以赴加快推进</w:t>
      </w:r>
      <w:r>
        <w:rPr>
          <w:rFonts w:hint="eastAsia"/>
          <w:color w:val="auto"/>
          <w:sz w:val="32"/>
        </w:rPr>
        <w:t>，把</w:t>
      </w:r>
      <w:r>
        <w:rPr>
          <w:rFonts w:hint="eastAsia"/>
          <w:color w:val="auto"/>
          <w:sz w:val="32"/>
          <w:lang w:eastAsia="zh-CN"/>
        </w:rPr>
        <w:t>重要民生实事</w:t>
      </w:r>
      <w:bookmarkStart w:id="1" w:name="_GoBack"/>
      <w:bookmarkEnd w:id="1"/>
      <w:r>
        <w:rPr>
          <w:rFonts w:hint="eastAsia"/>
          <w:color w:val="auto"/>
          <w:sz w:val="32"/>
        </w:rPr>
        <w:t>真正办好办实。区政府督查部门要加强督促检查，确保拟办重要实事如期完成。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640" w:firstLineChars="200"/>
        <w:textAlignment w:val="auto"/>
        <w:outlineLvl w:val="9"/>
        <w:rPr>
          <w:rFonts w:hint="eastAsia"/>
          <w:color w:val="auto"/>
          <w:sz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4320" w:firstLineChars="1350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>北京市西城区人民政府办公室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right="24" w:rightChars="8" w:firstLine="3961" w:firstLineChars="1238"/>
        <w:textAlignment w:val="auto"/>
        <w:outlineLvl w:val="9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 xml:space="preserve">      </w:t>
      </w:r>
      <w:r>
        <w:rPr>
          <w:rFonts w:hint="eastAsia"/>
          <w:color w:val="auto"/>
          <w:sz w:val="32"/>
          <w:lang w:val="en-US" w:eastAsia="zh-CN"/>
        </w:rPr>
        <w:t xml:space="preserve"> </w:t>
      </w:r>
      <w:r>
        <w:rPr>
          <w:rFonts w:hint="eastAsia"/>
          <w:color w:val="auto"/>
          <w:sz w:val="32"/>
        </w:rPr>
        <w:t xml:space="preserve"> 20</w:t>
      </w:r>
      <w:r>
        <w:rPr>
          <w:rFonts w:hint="eastAsia"/>
          <w:color w:val="auto"/>
          <w:sz w:val="32"/>
          <w:lang w:val="en-US" w:eastAsia="zh-CN"/>
        </w:rPr>
        <w:t>23</w:t>
      </w:r>
      <w:r>
        <w:rPr>
          <w:rFonts w:hint="eastAsia"/>
          <w:color w:val="auto"/>
          <w:sz w:val="32"/>
        </w:rPr>
        <w:t>年</w:t>
      </w:r>
      <w:r>
        <w:rPr>
          <w:rFonts w:hint="eastAsia"/>
          <w:color w:val="auto"/>
          <w:sz w:val="32"/>
          <w:lang w:val="en-US" w:eastAsia="zh-CN"/>
        </w:rPr>
        <w:t>2</w:t>
      </w:r>
      <w:r>
        <w:rPr>
          <w:rFonts w:hint="eastAsia"/>
          <w:color w:val="auto"/>
          <w:sz w:val="32"/>
        </w:rPr>
        <w:t>月</w:t>
      </w:r>
      <w:r>
        <w:rPr>
          <w:rFonts w:hint="default"/>
          <w:color w:val="auto"/>
          <w:sz w:val="32"/>
          <w:lang w:val="en" w:eastAsia="zh-CN"/>
        </w:rPr>
        <w:t>20</w:t>
      </w:r>
      <w:r>
        <w:rPr>
          <w:rFonts w:hint="eastAsia"/>
          <w:color w:val="auto"/>
          <w:sz w:val="32"/>
        </w:rPr>
        <w:t>日</w:t>
      </w:r>
    </w:p>
    <w:p>
      <w:pPr>
        <w:pStyle w:val="5"/>
        <w:adjustRightInd w:val="0"/>
        <w:snapToGrid w:val="0"/>
        <w:spacing w:line="560" w:lineRule="exact"/>
        <w:ind w:left="0" w:firstLine="640" w:firstLineChars="200"/>
        <w:jc w:val="both"/>
        <w:rPr>
          <w:rFonts w:hint="eastAsia" w:eastAsia="方正小标宋简体"/>
          <w:bCs/>
          <w:snapToGrid w:val="0"/>
          <w:color w:val="auto"/>
          <w:kern w:val="0"/>
          <w:sz w:val="44"/>
        </w:rPr>
      </w:pPr>
      <w:r>
        <w:rPr>
          <w:rFonts w:hint="eastAsia"/>
          <w:color w:val="auto"/>
          <w:sz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outlineLvl w:val="9"/>
        <w:rPr>
          <w:rFonts w:hint="eastAsia" w:ascii="Times New Roman" w:eastAsia="仿宋_GB2312"/>
          <w:color w:val="auto"/>
          <w:sz w:val="32"/>
        </w:rPr>
        <w:sectPr>
          <w:footerReference r:id="rId3" w:type="default"/>
          <w:footerReference r:id="rId4" w:type="even"/>
          <w:pgSz w:w="11907" w:h="16840"/>
          <w:pgMar w:top="4082" w:right="1474" w:bottom="1985" w:left="1588" w:header="1418" w:footer="1588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北京市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西城区</w:t>
      </w:r>
      <w:r>
        <w:rPr>
          <w:rFonts w:hint="default" w:ascii="方正小标宋简体" w:hAnsi="黑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年为群众拟办重要实事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个方面、共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outlineLvl w:val="9"/>
        <w:rPr>
          <w:rFonts w:hint="eastAsia" w:eastAsia="黑体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一、改善群众居住条件（4件）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1.继续推进老旧小区综合改造，完成6个老旧小区综合整治任务。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23年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主要责任单位：区住房城市建设委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2.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对2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639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间平房进行翻建、修缮；对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72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栋楼房进行综合维修；对1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53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个平房院落雨污水管线进行改造。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完成时限：202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3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主要责任单位：德源集团、宣房集团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3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继续推进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“既有住宅增设电梯工作”，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推动实施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20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部电梯开工、加装工作。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完成时限：202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3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主要责任单位：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区住房城市建设委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4.继续开展煤改电蓄能式电采暖设备更新工作，提高居民冬季电采暖的可靠性和安全性。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二、营造安全宜居环境（5件）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5.提升单位自防自救能力，组织开展园林绿化、物流寄递等领域从业人员消防基本技能</w:t>
      </w:r>
      <w:bookmarkStart w:id="0" w:name="_Hlk122335678"/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实操实训</w:t>
      </w:r>
      <w:bookmarkEnd w:id="0"/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2万余人。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23年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主要责任单位：西城消防救援支队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6.强化平房院落区域火灾防范能力，完成1.2万余处平房院落的消防安全星级评定工作。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23年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主要责任单位：西城消防救援支队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7.做好重点人群消防安全保障，为“老、弱、病、残”等消防安全弱势群体2.6万余人配发火灾逃生自救“四件套”。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23年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主要责任单位：西城消防救援支队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8.加强食品安全监督抽检，实现</w:t>
      </w:r>
      <w:r>
        <w:rPr>
          <w:rFonts w:hint="eastAsia" w:ascii="仿宋_GB2312" w:hAnsi="黑体" w:eastAsia="仿宋_GB2312" w:cs="方正小标宋简体"/>
          <w:sz w:val="32"/>
          <w:szCs w:val="32"/>
          <w:lang w:val="zh-CN" w:eastAsia="zh-CN"/>
        </w:rPr>
        <w:t>对食品、食用农产品等与群众生活密切相关的3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方正小标宋简体"/>
          <w:sz w:val="32"/>
          <w:szCs w:val="32"/>
          <w:lang w:val="zh-CN" w:eastAsia="zh-CN"/>
        </w:rPr>
        <w:t>大类食品抽检监测全覆盖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主要责任单位：区市场监管局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9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.新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增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绿地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5000平方米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，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建设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屋顶绿化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5000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平方米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，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垂直绿化1000延长米。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完成时限：202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3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年1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主要责任单位：区园林绿化局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三、方便群众出行（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10.对5条道路实施大中修，改善道路交通条件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主要责任单位：区城市管理委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11.继续推进有偿错时共享停车，新增不少于500个有偿错时共享车位。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主要责任单位：区城市管理委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2.对现有路侧电子收费车位进行“存量优化”，提升道路通行能力，改善道路停车秩序。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主要责任单位：区城市管理委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四、优化基本公共服务（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13.持续激发市场主体活力，为100家驻区重点单位提供人力社保政策服务。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主要责任单位：区人力社保局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14.开展19所“小而精”“小而美”特色学校建设，本年度完成规划设计方案。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主要责任单位：区教委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15.继续推进“一键呼”应急呼叫服务，为本区有需求的70岁及以上常住户籍居家老年人安装应急呼叫装置1万台。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主要责任单位：区民政局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16.继续推进养老家庭照护床位建设，新增养老家庭照护床位200张。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五、提升生活便利性（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17.提升生活性服务业品质，建设5个“一刻钟便民生活圈”。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主要责任单位：区商务局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18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.对250座三类公厕进行品质提升，改善居民如厕条件。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完成时限：2023年12月底前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主要责任单位：区城市管理委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六、丰富文体生活（2件）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19</w:t>
      </w:r>
      <w:r>
        <w:rPr>
          <w:rFonts w:hint="default" w:ascii="仿宋_GB2312" w:hAnsi="黑体" w:eastAsia="仿宋_GB2312" w:cs="方正小标宋简体"/>
          <w:sz w:val="32"/>
          <w:szCs w:val="32"/>
          <w:lang w:val="en-US" w:eastAsia="zh-CN"/>
        </w:rPr>
        <w:t>.开展各级各类群众文化活动1350场次，受益人次179万人次。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主要责任单位：区文化和旅游局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20.继续推进群众身边的体育设施建设，提升改造2个公园，增加体育场地设施。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完成时限：2023年12月底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方正小标宋简体"/>
          <w:sz w:val="32"/>
          <w:szCs w:val="32"/>
          <w:lang w:val="en-US" w:eastAsia="zh-CN"/>
        </w:rPr>
        <w:t>主要责任单位：区体育局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left="1140" w:leftChars="100" w:hanging="840" w:hangingChars="300"/>
        <w:textAlignment w:val="auto"/>
        <w:outlineLvl w:val="9"/>
        <w:rPr>
          <w:rFonts w:hint="eastAsia" w:ascii="仿宋_GB2312" w:eastAsia="仿宋_GB2312"/>
          <w:color w:val="auto"/>
          <w:spacing w:val="6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pict>
          <v:line id="直线 10" o:spid="_x0000_s1033" o:spt="20" style="position:absolute;left:0pt;margin-left:0.5pt;margin-top:4.55pt;height:0.05pt;width:442.2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  <w:color w:val="auto"/>
          <w:sz w:val="28"/>
          <w:szCs w:val="28"/>
        </w:rPr>
        <w:t>抄送：</w:t>
      </w:r>
      <w:r>
        <w:rPr>
          <w:rFonts w:hint="eastAsia" w:ascii="仿宋_GB2312" w:eastAsia="仿宋_GB2312"/>
          <w:color w:val="auto"/>
          <w:spacing w:val="6"/>
          <w:sz w:val="28"/>
          <w:szCs w:val="28"/>
        </w:rPr>
        <w:t>区委各部门，</w:t>
      </w:r>
      <w:r>
        <w:rPr>
          <w:rFonts w:hint="eastAsia" w:ascii="仿宋_GB2312" w:eastAsia="仿宋_GB2312"/>
          <w:color w:val="auto"/>
          <w:sz w:val="28"/>
          <w:szCs w:val="28"/>
        </w:rPr>
        <w:t>区武装部。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left="1116" w:leftChars="372" w:firstLine="0" w:firstLineChars="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pacing w:val="6"/>
          <w:sz w:val="28"/>
          <w:szCs w:val="28"/>
        </w:rPr>
        <w:t>区人大常委会办公室，区政协办公室，区人民法院，区人民检察院。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280" w:firstLineChars="1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pict>
          <v:line id="直线 12" o:spid="_x0000_s1034" o:spt="20" style="position:absolute;left:0pt;margin-left:0.5pt;margin-top:32.2pt;height:0.05pt;width:442.2pt;z-index:251661312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  <w:color w:val="auto"/>
          <w:sz w:val="28"/>
          <w:szCs w:val="28"/>
        </w:rPr>
        <w:pict>
          <v:line id="_x0000_s1035" o:spid="_x0000_s1035" o:spt="20" style="position:absolute;left:0pt;margin-left:0.5pt;margin-top:3.4pt;height:0.05pt;width:442.2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  <w:color w:val="auto"/>
          <w:sz w:val="28"/>
          <w:szCs w:val="28"/>
        </w:rPr>
        <w:t>北京市西城区人民政府办公室              20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default" w:ascii="仿宋_GB2312"/>
          <w:color w:val="auto"/>
          <w:sz w:val="28"/>
          <w:szCs w:val="28"/>
          <w:lang w:val="en"/>
        </w:rPr>
        <w:t>22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sectPr>
      <w:pgSz w:w="11907" w:h="16840"/>
      <w:pgMar w:top="2098" w:right="1474" w:bottom="1984" w:left="1588" w:header="1418" w:footer="1587" w:gutter="0"/>
      <w:pgNumType w:fmt="numberInDash"/>
      <w:cols w:space="72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Style w:val="14"/>
        <w:rFonts w:hint="eastAsia" w:ascii="宋体" w:hAnsi="宋体" w:eastAsia="宋体"/>
        <w:sz w:val="28"/>
        <w:szCs w:val="28"/>
      </w:rPr>
    </w:pPr>
    <w:r>
      <w:rPr>
        <w:sz w:val="28"/>
      </w:rPr>
      <w:pict>
        <v:shape id="_x0000_s2051" o:spid="_x0000_s2051" o:spt="202" type="#_x0000_t202" style="position:absolute;left:0pt;margin-left:401pt;margin-top:10.6pt;height:20.15pt;width:42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8"/>
      <w:ind w:right="360" w:firstLine="36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right="360"/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4"/>
                    <w:rFonts w:ascii="宋体" w:hAnsi="宋体" w:eastAsia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4"/>
                    <w:rFonts w:ascii="宋体" w:hAnsi="宋体" w:eastAsia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605415530000A1B4" w:val=" "/>
    <w:docVar w:name="60541CF700007A19" w:val=" "/>
    <w:docVar w:name="605442460000356F" w:val=" "/>
    <w:docVar w:name="60548AD30000AA74" w:val=" "/>
    <w:docVar w:name="6057FFED0000DCF0" w:val=" "/>
    <w:docVar w:name="605DAA670000428A" w:val=" "/>
  </w:docVars>
  <w:rsids>
    <w:rsidRoot w:val="00CE63E5"/>
    <w:rsid w:val="00055C9D"/>
    <w:rsid w:val="000B5865"/>
    <w:rsid w:val="000D738B"/>
    <w:rsid w:val="000D7D22"/>
    <w:rsid w:val="000D7E4F"/>
    <w:rsid w:val="0010487E"/>
    <w:rsid w:val="00125EDF"/>
    <w:rsid w:val="00145C4D"/>
    <w:rsid w:val="00151148"/>
    <w:rsid w:val="00151B35"/>
    <w:rsid w:val="0017544F"/>
    <w:rsid w:val="00193783"/>
    <w:rsid w:val="001B1225"/>
    <w:rsid w:val="001B6D5D"/>
    <w:rsid w:val="00201465"/>
    <w:rsid w:val="0020589F"/>
    <w:rsid w:val="00212FA1"/>
    <w:rsid w:val="00213459"/>
    <w:rsid w:val="00216C07"/>
    <w:rsid w:val="00217F87"/>
    <w:rsid w:val="0022236B"/>
    <w:rsid w:val="00241428"/>
    <w:rsid w:val="00255C2B"/>
    <w:rsid w:val="00257083"/>
    <w:rsid w:val="00266C7B"/>
    <w:rsid w:val="00275927"/>
    <w:rsid w:val="00277A33"/>
    <w:rsid w:val="002878BF"/>
    <w:rsid w:val="00294796"/>
    <w:rsid w:val="002B4B71"/>
    <w:rsid w:val="002E2F06"/>
    <w:rsid w:val="002E3E85"/>
    <w:rsid w:val="00307E1D"/>
    <w:rsid w:val="00322F14"/>
    <w:rsid w:val="0034230C"/>
    <w:rsid w:val="00346B1A"/>
    <w:rsid w:val="0036216A"/>
    <w:rsid w:val="0037285F"/>
    <w:rsid w:val="00383E63"/>
    <w:rsid w:val="00387837"/>
    <w:rsid w:val="00391B32"/>
    <w:rsid w:val="0039577C"/>
    <w:rsid w:val="003B49C5"/>
    <w:rsid w:val="003E1DE1"/>
    <w:rsid w:val="004058EE"/>
    <w:rsid w:val="00406966"/>
    <w:rsid w:val="00416CC2"/>
    <w:rsid w:val="00445187"/>
    <w:rsid w:val="0045326F"/>
    <w:rsid w:val="00485D31"/>
    <w:rsid w:val="004932CE"/>
    <w:rsid w:val="00493C22"/>
    <w:rsid w:val="0049554D"/>
    <w:rsid w:val="004978C0"/>
    <w:rsid w:val="004A71ED"/>
    <w:rsid w:val="004B6F5D"/>
    <w:rsid w:val="004D4221"/>
    <w:rsid w:val="004E7CDD"/>
    <w:rsid w:val="0050073E"/>
    <w:rsid w:val="00503362"/>
    <w:rsid w:val="00503B45"/>
    <w:rsid w:val="005333F9"/>
    <w:rsid w:val="0056410B"/>
    <w:rsid w:val="00564D99"/>
    <w:rsid w:val="0057012B"/>
    <w:rsid w:val="0057049E"/>
    <w:rsid w:val="005778A2"/>
    <w:rsid w:val="005925A2"/>
    <w:rsid w:val="005A35E6"/>
    <w:rsid w:val="005B5D2B"/>
    <w:rsid w:val="005B72B5"/>
    <w:rsid w:val="005B7F53"/>
    <w:rsid w:val="005C3A0E"/>
    <w:rsid w:val="005D3D7C"/>
    <w:rsid w:val="005D55FF"/>
    <w:rsid w:val="005D742A"/>
    <w:rsid w:val="005E4BD1"/>
    <w:rsid w:val="0060330D"/>
    <w:rsid w:val="0060586F"/>
    <w:rsid w:val="00631643"/>
    <w:rsid w:val="006357C9"/>
    <w:rsid w:val="00642F0D"/>
    <w:rsid w:val="006552C5"/>
    <w:rsid w:val="0067554E"/>
    <w:rsid w:val="006774C5"/>
    <w:rsid w:val="00680ABE"/>
    <w:rsid w:val="00682E29"/>
    <w:rsid w:val="00697EE6"/>
    <w:rsid w:val="006A2C6C"/>
    <w:rsid w:val="006A7F2E"/>
    <w:rsid w:val="006B1E7D"/>
    <w:rsid w:val="006B367B"/>
    <w:rsid w:val="006B3FDD"/>
    <w:rsid w:val="006D3408"/>
    <w:rsid w:val="006F0205"/>
    <w:rsid w:val="00700912"/>
    <w:rsid w:val="00704DFC"/>
    <w:rsid w:val="00714F2F"/>
    <w:rsid w:val="00722215"/>
    <w:rsid w:val="00724B01"/>
    <w:rsid w:val="0073080D"/>
    <w:rsid w:val="00733C47"/>
    <w:rsid w:val="007827CE"/>
    <w:rsid w:val="00783FF7"/>
    <w:rsid w:val="007A2ED2"/>
    <w:rsid w:val="007A3BAE"/>
    <w:rsid w:val="007F2190"/>
    <w:rsid w:val="007F745C"/>
    <w:rsid w:val="00803C4E"/>
    <w:rsid w:val="00805121"/>
    <w:rsid w:val="00815211"/>
    <w:rsid w:val="00823DD6"/>
    <w:rsid w:val="00825104"/>
    <w:rsid w:val="00841BB2"/>
    <w:rsid w:val="008463B4"/>
    <w:rsid w:val="008536AA"/>
    <w:rsid w:val="00863C0F"/>
    <w:rsid w:val="008717CA"/>
    <w:rsid w:val="008718AA"/>
    <w:rsid w:val="0087579C"/>
    <w:rsid w:val="0087623C"/>
    <w:rsid w:val="00893827"/>
    <w:rsid w:val="008A3645"/>
    <w:rsid w:val="008C2D05"/>
    <w:rsid w:val="008D2F82"/>
    <w:rsid w:val="008E4542"/>
    <w:rsid w:val="009055E7"/>
    <w:rsid w:val="00911078"/>
    <w:rsid w:val="00913588"/>
    <w:rsid w:val="00921335"/>
    <w:rsid w:val="00974A99"/>
    <w:rsid w:val="00976CFB"/>
    <w:rsid w:val="0098310E"/>
    <w:rsid w:val="00991C0B"/>
    <w:rsid w:val="009B42DB"/>
    <w:rsid w:val="009C3DC0"/>
    <w:rsid w:val="009C76C4"/>
    <w:rsid w:val="009D6A2F"/>
    <w:rsid w:val="009E42C9"/>
    <w:rsid w:val="009F4D9A"/>
    <w:rsid w:val="00A13249"/>
    <w:rsid w:val="00A3295C"/>
    <w:rsid w:val="00A45E0A"/>
    <w:rsid w:val="00A77677"/>
    <w:rsid w:val="00A810DE"/>
    <w:rsid w:val="00A83FCD"/>
    <w:rsid w:val="00A85758"/>
    <w:rsid w:val="00A90E01"/>
    <w:rsid w:val="00A97D61"/>
    <w:rsid w:val="00AA7F0F"/>
    <w:rsid w:val="00AD0CED"/>
    <w:rsid w:val="00B00F22"/>
    <w:rsid w:val="00B24826"/>
    <w:rsid w:val="00B571A9"/>
    <w:rsid w:val="00B7433E"/>
    <w:rsid w:val="00BA129F"/>
    <w:rsid w:val="00BC398B"/>
    <w:rsid w:val="00BF4053"/>
    <w:rsid w:val="00C010AE"/>
    <w:rsid w:val="00C52523"/>
    <w:rsid w:val="00C53582"/>
    <w:rsid w:val="00C74FF3"/>
    <w:rsid w:val="00C75EB1"/>
    <w:rsid w:val="00C83FB8"/>
    <w:rsid w:val="00C878E4"/>
    <w:rsid w:val="00C94CFC"/>
    <w:rsid w:val="00CD3A3C"/>
    <w:rsid w:val="00CE499F"/>
    <w:rsid w:val="00CE63E5"/>
    <w:rsid w:val="00D14BBA"/>
    <w:rsid w:val="00D31A53"/>
    <w:rsid w:val="00D46D04"/>
    <w:rsid w:val="00D63EDE"/>
    <w:rsid w:val="00D8203F"/>
    <w:rsid w:val="00D91F3A"/>
    <w:rsid w:val="00D97970"/>
    <w:rsid w:val="00DA5BF5"/>
    <w:rsid w:val="00DB4392"/>
    <w:rsid w:val="00DB7CE1"/>
    <w:rsid w:val="00DD3491"/>
    <w:rsid w:val="00E15D92"/>
    <w:rsid w:val="00E31CE7"/>
    <w:rsid w:val="00E457BA"/>
    <w:rsid w:val="00E5193F"/>
    <w:rsid w:val="00E5368C"/>
    <w:rsid w:val="00E668B4"/>
    <w:rsid w:val="00E71BDA"/>
    <w:rsid w:val="00E73229"/>
    <w:rsid w:val="00E732A3"/>
    <w:rsid w:val="00E750FF"/>
    <w:rsid w:val="00E933FB"/>
    <w:rsid w:val="00ED0214"/>
    <w:rsid w:val="00EE6F0C"/>
    <w:rsid w:val="00F11F31"/>
    <w:rsid w:val="00F5662A"/>
    <w:rsid w:val="00F85ABC"/>
    <w:rsid w:val="00F94A8F"/>
    <w:rsid w:val="00F96A74"/>
    <w:rsid w:val="00FD1589"/>
    <w:rsid w:val="00FE0AED"/>
    <w:rsid w:val="00FE0C5B"/>
    <w:rsid w:val="00FF5BCA"/>
    <w:rsid w:val="040B4E28"/>
    <w:rsid w:val="09006CCC"/>
    <w:rsid w:val="0EEEDA47"/>
    <w:rsid w:val="1C7FA52A"/>
    <w:rsid w:val="264C74B2"/>
    <w:rsid w:val="26E16BD5"/>
    <w:rsid w:val="2C4725C8"/>
    <w:rsid w:val="2F5666A6"/>
    <w:rsid w:val="2FB9328F"/>
    <w:rsid w:val="2FD77F5B"/>
    <w:rsid w:val="31FEFC92"/>
    <w:rsid w:val="377B41E1"/>
    <w:rsid w:val="392E580A"/>
    <w:rsid w:val="3ABF1BEB"/>
    <w:rsid w:val="3B9E6518"/>
    <w:rsid w:val="3DF33F15"/>
    <w:rsid w:val="42CD4560"/>
    <w:rsid w:val="455A1AF3"/>
    <w:rsid w:val="4B6DDDAE"/>
    <w:rsid w:val="4E993D47"/>
    <w:rsid w:val="4F9F04D5"/>
    <w:rsid w:val="5A5F566D"/>
    <w:rsid w:val="5ADE3C56"/>
    <w:rsid w:val="5AEC39C4"/>
    <w:rsid w:val="5F7F766F"/>
    <w:rsid w:val="5FBF63B5"/>
    <w:rsid w:val="5FFF75B4"/>
    <w:rsid w:val="607A701E"/>
    <w:rsid w:val="623F71EC"/>
    <w:rsid w:val="636F6BAB"/>
    <w:rsid w:val="69151100"/>
    <w:rsid w:val="699C6710"/>
    <w:rsid w:val="6A6D49B2"/>
    <w:rsid w:val="6BFB7B0E"/>
    <w:rsid w:val="6C387306"/>
    <w:rsid w:val="6C594D88"/>
    <w:rsid w:val="6C7544AF"/>
    <w:rsid w:val="6DEF5C8A"/>
    <w:rsid w:val="6FB3A31A"/>
    <w:rsid w:val="6FD5F709"/>
    <w:rsid w:val="6FFB3D4A"/>
    <w:rsid w:val="6FFF363F"/>
    <w:rsid w:val="76FEC37F"/>
    <w:rsid w:val="777FEE3C"/>
    <w:rsid w:val="77F7A60D"/>
    <w:rsid w:val="78F240D2"/>
    <w:rsid w:val="79B786FD"/>
    <w:rsid w:val="7AFA88CA"/>
    <w:rsid w:val="7BBA6EE2"/>
    <w:rsid w:val="7BC3205C"/>
    <w:rsid w:val="7BD7456B"/>
    <w:rsid w:val="7C363456"/>
    <w:rsid w:val="7DF15FB8"/>
    <w:rsid w:val="7DF6772D"/>
    <w:rsid w:val="7FFB5ED0"/>
    <w:rsid w:val="85B5EB14"/>
    <w:rsid w:val="8DDFDF96"/>
    <w:rsid w:val="95FE65E1"/>
    <w:rsid w:val="97FFAEAF"/>
    <w:rsid w:val="9FDF87C7"/>
    <w:rsid w:val="ABFF36F8"/>
    <w:rsid w:val="AFEB184F"/>
    <w:rsid w:val="B7FF48E2"/>
    <w:rsid w:val="B9FEF3F3"/>
    <w:rsid w:val="BB578222"/>
    <w:rsid w:val="BDD3670A"/>
    <w:rsid w:val="BFFAA47D"/>
    <w:rsid w:val="C99FB85F"/>
    <w:rsid w:val="CEDD2F73"/>
    <w:rsid w:val="D47D28CD"/>
    <w:rsid w:val="D7CF7CD7"/>
    <w:rsid w:val="DAF39F99"/>
    <w:rsid w:val="DFD79D01"/>
    <w:rsid w:val="DFF5981B"/>
    <w:rsid w:val="E67D5992"/>
    <w:rsid w:val="EEFD6DAB"/>
    <w:rsid w:val="EFC95264"/>
    <w:rsid w:val="F1CADAEE"/>
    <w:rsid w:val="F77F0F86"/>
    <w:rsid w:val="FDFF18DD"/>
    <w:rsid w:val="FE575D0E"/>
    <w:rsid w:val="FEDBA8D4"/>
    <w:rsid w:val="FFA82A72"/>
    <w:rsid w:val="FFD41E79"/>
    <w:rsid w:val="FFDC8D22"/>
    <w:rsid w:val="FFEF1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eastAsia="宋体"/>
      <w:kern w:val="0"/>
      <w:szCs w:val="20"/>
    </w:r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284"/>
    </w:pPr>
    <w:rPr>
      <w:rFonts w:ascii="楷体_GB2312" w:eastAsia="楷体_GB2312"/>
      <w:sz w:val="84"/>
      <w:szCs w:val="20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atLeast"/>
      <w:ind w:firstLine="629"/>
    </w:pPr>
    <w:rPr>
      <w:rFonts w:eastAsia="宋体"/>
      <w:sz w:val="32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tabs>
        <w:tab w:val="left" w:pos="7740"/>
      </w:tabs>
      <w:snapToGrid w:val="0"/>
      <w:spacing w:line="336" w:lineRule="auto"/>
      <w:ind w:firstLine="7380" w:firstLineChars="2460"/>
    </w:pPr>
  </w:style>
  <w:style w:type="paragraph" w:customStyle="1" w:styleId="13">
    <w:name w:val=" Char Char Char Char"/>
    <w:basedOn w:val="1"/>
    <w:link w:val="12"/>
    <w:qFormat/>
    <w:uiPriority w:val="0"/>
    <w:rPr>
      <w:rFonts w:ascii="宋体" w:hAnsi="宋体" w:eastAsia="宋体" w:cs="Courier New"/>
      <w:sz w:val="32"/>
      <w:szCs w:val="32"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批注框文本 Char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6">
    <w:name w:val="Char Char Char Char Char Char Char Char Char Char Char Char Char1 Char"/>
    <w:basedOn w:val="1"/>
    <w:qFormat/>
    <w:uiPriority w:val="0"/>
    <w:rPr>
      <w:rFonts w:ascii="宋体" w:hAnsi="宋体" w:eastAsia="宋体" w:cs="Courier New"/>
      <w:sz w:val="32"/>
      <w:szCs w:val="32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2" textRotate="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7</Words>
  <Characters>42</Characters>
  <Lines>1</Lines>
  <Paragraphs>1</Paragraphs>
  <TotalTime>5</TotalTime>
  <ScaleCrop>false</ScaleCrop>
  <LinksUpToDate>false</LinksUpToDate>
  <CharactersWithSpaces>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2018-02-11T22:09:00Z</dcterms:created>
  <dc:creator>郭萌萌</dc:creator>
  <cp:lastModifiedBy>Administrator</cp:lastModifiedBy>
  <cp:lastPrinted>2022-03-29T01:24:00Z</cp:lastPrinted>
  <dcterms:modified xsi:type="dcterms:W3CDTF">2023-02-23T06:11:02Z</dcterms:modified>
  <dc:title>宣政办文〔2010〕2号                    签发人：杨川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