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80"/>
        </w:tabs>
        <w:spacing w:line="680" w:lineRule="exact"/>
        <w:jc w:val="center"/>
        <w:rPr>
          <w:rFonts w:hint="eastAsia" w:ascii="方正小标宋简体" w:hAnsi="宋体" w:eastAsia="方正小标宋简体"/>
          <w:b/>
          <w:color w:val="000000" w:themeColor="text1"/>
          <w:sz w:val="44"/>
          <w:highlight w:val="none"/>
          <w14:textFill>
            <w14:solidFill>
              <w14:schemeClr w14:val="tx1"/>
            </w14:solidFill>
          </w14:textFill>
        </w:rPr>
      </w:pPr>
      <w:r>
        <w:rPr>
          <w:rFonts w:hint="eastAsia" w:ascii="方正小标宋简体" w:hAnsi="宋体" w:eastAsia="方正小标宋简体"/>
          <w:b/>
          <w:color w:val="000000" w:themeColor="text1"/>
          <w:sz w:val="44"/>
          <w:highlight w:val="none"/>
          <w14:textFill>
            <w14:solidFill>
              <w14:schemeClr w14:val="tx1"/>
            </w14:solidFill>
          </w14:textFill>
        </w:rPr>
        <w:t>中共北京市西城区委老干部局</w:t>
      </w:r>
    </w:p>
    <w:p>
      <w:pPr>
        <w:tabs>
          <w:tab w:val="left" w:pos="1680"/>
        </w:tabs>
        <w:spacing w:line="680" w:lineRule="exact"/>
        <w:jc w:val="center"/>
        <w:rPr>
          <w:rFonts w:hint="eastAsia" w:ascii="方正小标宋简体" w:hAnsi="宋体" w:eastAsia="方正小标宋简体"/>
          <w:b/>
          <w:color w:val="000000" w:themeColor="text1"/>
          <w:sz w:val="36"/>
          <w:szCs w:val="36"/>
          <w:highlight w:val="none"/>
          <w14:textFill>
            <w14:solidFill>
              <w14:schemeClr w14:val="tx1"/>
            </w14:solidFill>
          </w14:textFill>
        </w:rPr>
      </w:pPr>
      <w:r>
        <w:rPr>
          <w:rFonts w:hint="eastAsia" w:ascii="方正小标宋简体" w:hAnsi="宋体" w:eastAsia="方正小标宋简体"/>
          <w:b/>
          <w:color w:val="000000" w:themeColor="text1"/>
          <w:sz w:val="36"/>
          <w:szCs w:val="36"/>
          <w:highlight w:val="none"/>
          <w:lang w:eastAsia="zh-CN"/>
          <w14:textFill>
            <w14:solidFill>
              <w14:schemeClr w14:val="tx1"/>
            </w14:solidFill>
          </w14:textFill>
        </w:rPr>
        <w:t>20</w:t>
      </w:r>
      <w:r>
        <w:rPr>
          <w:rFonts w:hint="eastAsia" w:ascii="方正小标宋简体" w:hAnsi="宋体" w:eastAsia="方正小标宋简体"/>
          <w:b/>
          <w:color w:val="000000" w:themeColor="text1"/>
          <w:sz w:val="36"/>
          <w:szCs w:val="36"/>
          <w:highlight w:val="none"/>
          <w:lang w:val="en-US" w:eastAsia="zh-CN"/>
          <w14:textFill>
            <w14:solidFill>
              <w14:schemeClr w14:val="tx1"/>
            </w14:solidFill>
          </w14:textFill>
        </w:rPr>
        <w:t>21</w:t>
      </w:r>
      <w:r>
        <w:rPr>
          <w:rFonts w:hint="eastAsia" w:ascii="方正小标宋简体" w:hAnsi="宋体" w:eastAsia="方正小标宋简体"/>
          <w:b/>
          <w:color w:val="000000" w:themeColor="text1"/>
          <w:sz w:val="36"/>
          <w:szCs w:val="36"/>
          <w:highlight w:val="none"/>
          <w14:textFill>
            <w14:solidFill>
              <w14:schemeClr w14:val="tx1"/>
            </w14:solidFill>
          </w14:textFill>
        </w:rPr>
        <w:t>年部门预算</w:t>
      </w:r>
    </w:p>
    <w:sdt>
      <w:sdtPr>
        <w:rPr>
          <w:rFonts w:ascii="宋体" w:hAnsi="宋体" w:eastAsia="宋体" w:cs="Times New Roman"/>
          <w:kern w:val="2"/>
          <w:sz w:val="21"/>
          <w:szCs w:val="21"/>
          <w:lang w:val="en-US" w:eastAsia="zh-CN" w:bidi="ar-SA"/>
        </w:rPr>
        <w:id w:val="147479108"/>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8058_WPSOffice_Type3"/>
          <w:r>
            <w:rPr>
              <w:rFonts w:ascii="宋体" w:hAnsi="宋体" w:eastAsia="宋体"/>
              <w:sz w:val="21"/>
            </w:rPr>
            <w:t>目录</w:t>
          </w:r>
        </w:p>
        <w:p>
          <w:pPr>
            <w:pStyle w:val="11"/>
            <w:tabs>
              <w:tab w:val="right" w:leader="dot" w:pos="8300"/>
            </w:tabs>
          </w:pPr>
          <w:r>
            <w:fldChar w:fldCharType="begin"/>
          </w:r>
          <w:r>
            <w:instrText xml:space="preserve"> HYPERLINK \l _Toc27072_WPSOffice_Level1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28a9e692-b091-47bf-bc0a-00818e115b2a}"/>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仿宋" w:cs="Times New Roman"/>
                </w:rPr>
                <w:t>第一部分  2021年度部门预算情况说明</w:t>
              </w:r>
            </w:sdtContent>
          </w:sdt>
          <w:r>
            <w:tab/>
          </w:r>
          <w:bookmarkStart w:id="1" w:name="_Toc27072_WPSOffice_Level1Page"/>
          <w:r>
            <w:t>2</w:t>
          </w:r>
          <w:bookmarkEnd w:id="1"/>
          <w:r>
            <w:fldChar w:fldCharType="end"/>
          </w:r>
        </w:p>
        <w:p>
          <w:pPr>
            <w:pStyle w:val="12"/>
            <w:tabs>
              <w:tab w:val="right" w:leader="dot" w:pos="8300"/>
            </w:tabs>
          </w:pPr>
          <w:r>
            <w:fldChar w:fldCharType="begin"/>
          </w:r>
          <w:r>
            <w:instrText xml:space="preserve"> HYPERLINK \l _Toc8058_WPSOffice_Level2 </w:instrText>
          </w:r>
          <w:r>
            <w:fldChar w:fldCharType="separate"/>
          </w:r>
          <w:sdt>
            <w:sdtPr>
              <w:rPr>
                <w:rFonts w:ascii="Times New Roman" w:hAnsi="Times New Roman" w:eastAsia="宋体" w:cs="Times New Roman"/>
                <w:kern w:val="2"/>
                <w:sz w:val="21"/>
                <w:szCs w:val="21"/>
                <w:lang w:val="en-US" w:eastAsia="zh-CN" w:bidi="ar-SA"/>
              </w:rPr>
              <w:id w:val="147479108"/>
              <w:placeholder>
                <w:docPart w:val="{f23d9946-4473-4c53-977d-be969973fff1}"/>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一、部门主要职责及机构设置情况</w:t>
              </w:r>
            </w:sdtContent>
          </w:sdt>
          <w:r>
            <w:tab/>
          </w:r>
          <w:bookmarkStart w:id="2" w:name="_Toc8058_WPSOffice_Level2Page"/>
          <w:r>
            <w:t>2</w:t>
          </w:r>
          <w:bookmarkEnd w:id="2"/>
          <w:r>
            <w:fldChar w:fldCharType="end"/>
          </w:r>
        </w:p>
        <w:p>
          <w:pPr>
            <w:pStyle w:val="13"/>
            <w:tabs>
              <w:tab w:val="right" w:leader="dot" w:pos="8300"/>
            </w:tabs>
          </w:pPr>
          <w:r>
            <w:fldChar w:fldCharType="begin"/>
          </w:r>
          <w:r>
            <w:instrText xml:space="preserve"> HYPERLINK \l _Toc8058_WPSOffice_Level3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c74b8999-821f-4fe3-8da8-bf4ca3083b31}"/>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（一）部门机构设置、职责</w:t>
              </w:r>
            </w:sdtContent>
          </w:sdt>
          <w:r>
            <w:tab/>
          </w:r>
          <w:bookmarkStart w:id="3" w:name="_Toc8058_WPSOffice_Level3Page"/>
          <w:r>
            <w:t>2</w:t>
          </w:r>
          <w:bookmarkEnd w:id="3"/>
          <w:r>
            <w:fldChar w:fldCharType="end"/>
          </w:r>
        </w:p>
        <w:p>
          <w:pPr>
            <w:pStyle w:val="13"/>
            <w:tabs>
              <w:tab w:val="right" w:leader="dot" w:pos="8300"/>
            </w:tabs>
          </w:pPr>
          <w:r>
            <w:fldChar w:fldCharType="begin"/>
          </w:r>
          <w:r>
            <w:instrText xml:space="preserve"> HYPERLINK \l _Toc2484_WPSOffice_Level3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309ee8cd-2919-4d09-bc69-08ef88591dc0}"/>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（二）人员构成情况</w:t>
              </w:r>
            </w:sdtContent>
          </w:sdt>
          <w:r>
            <w:tab/>
          </w:r>
          <w:bookmarkStart w:id="4" w:name="_Toc2484_WPSOffice_Level3Page"/>
          <w:r>
            <w:t>2</w:t>
          </w:r>
          <w:bookmarkEnd w:id="4"/>
          <w:r>
            <w:fldChar w:fldCharType="end"/>
          </w:r>
        </w:p>
        <w:p>
          <w:pPr>
            <w:pStyle w:val="12"/>
            <w:tabs>
              <w:tab w:val="right" w:leader="dot" w:pos="8300"/>
            </w:tabs>
          </w:pPr>
          <w:r>
            <w:fldChar w:fldCharType="begin"/>
          </w:r>
          <w:r>
            <w:instrText xml:space="preserve"> HYPERLINK \l _Toc2484_WPSOffice_Level2 </w:instrText>
          </w:r>
          <w:r>
            <w:fldChar w:fldCharType="separate"/>
          </w:r>
          <w:sdt>
            <w:sdtPr>
              <w:rPr>
                <w:rFonts w:ascii="Times New Roman" w:hAnsi="Times New Roman" w:eastAsia="宋体" w:cs="Times New Roman"/>
                <w:kern w:val="2"/>
                <w:sz w:val="21"/>
                <w:szCs w:val="21"/>
                <w:lang w:val="en-US" w:eastAsia="zh-CN" w:bidi="ar-SA"/>
              </w:rPr>
              <w:id w:val="147479108"/>
              <w:placeholder>
                <w:docPart w:val="{e764047c-becb-4ba0-acce-8f688f5d5a9d}"/>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二、2021年部门预算收支及增减变化情况说明</w:t>
              </w:r>
            </w:sdtContent>
          </w:sdt>
          <w:r>
            <w:tab/>
          </w:r>
          <w:bookmarkStart w:id="5" w:name="_Toc2484_WPSOffice_Level2Page"/>
          <w:r>
            <w:t>3</w:t>
          </w:r>
          <w:bookmarkEnd w:id="5"/>
          <w:r>
            <w:fldChar w:fldCharType="end"/>
          </w:r>
        </w:p>
        <w:p>
          <w:pPr>
            <w:pStyle w:val="13"/>
            <w:tabs>
              <w:tab w:val="right" w:leader="dot" w:pos="8300"/>
            </w:tabs>
          </w:pPr>
          <w:r>
            <w:fldChar w:fldCharType="begin"/>
          </w:r>
          <w:r>
            <w:instrText xml:space="preserve"> HYPERLINK \l _Toc24144_WPSOffice_Level3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dddcdf86-13a7-4461-8204-f7e2442c5536}"/>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（一）收入预算说明</w:t>
              </w:r>
            </w:sdtContent>
          </w:sdt>
          <w:r>
            <w:tab/>
          </w:r>
          <w:bookmarkStart w:id="6" w:name="_Toc24144_WPSOffice_Level3Page"/>
          <w:r>
            <w:t>3</w:t>
          </w:r>
          <w:bookmarkEnd w:id="6"/>
          <w:r>
            <w:fldChar w:fldCharType="end"/>
          </w:r>
        </w:p>
        <w:p>
          <w:pPr>
            <w:pStyle w:val="13"/>
            <w:tabs>
              <w:tab w:val="right" w:leader="dot" w:pos="8300"/>
            </w:tabs>
          </w:pPr>
          <w:r>
            <w:fldChar w:fldCharType="begin"/>
          </w:r>
          <w:r>
            <w:instrText xml:space="preserve"> HYPERLINK \l _Toc32147_WPSOffice_Level3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65170cf4-8efc-43b7-ad53-d664a54cbfe1}"/>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（二）支出预算说明</w:t>
              </w:r>
            </w:sdtContent>
          </w:sdt>
          <w:r>
            <w:tab/>
          </w:r>
          <w:bookmarkStart w:id="7" w:name="_Toc32147_WPSOffice_Level3Page"/>
          <w:r>
            <w:t>3</w:t>
          </w:r>
          <w:bookmarkEnd w:id="7"/>
          <w:r>
            <w:fldChar w:fldCharType="end"/>
          </w:r>
        </w:p>
        <w:p>
          <w:pPr>
            <w:pStyle w:val="12"/>
            <w:tabs>
              <w:tab w:val="right" w:leader="dot" w:pos="8300"/>
            </w:tabs>
          </w:pPr>
          <w:r>
            <w:fldChar w:fldCharType="begin"/>
          </w:r>
          <w:r>
            <w:instrText xml:space="preserve"> HYPERLINK \l _Toc24144_WPSOffice_Level2 </w:instrText>
          </w:r>
          <w:r>
            <w:fldChar w:fldCharType="separate"/>
          </w:r>
          <w:sdt>
            <w:sdtPr>
              <w:rPr>
                <w:rFonts w:ascii="Times New Roman" w:hAnsi="Times New Roman" w:eastAsia="宋体" w:cs="Times New Roman"/>
                <w:kern w:val="2"/>
                <w:sz w:val="21"/>
                <w:szCs w:val="21"/>
                <w:lang w:val="en-US" w:eastAsia="zh-CN" w:bidi="ar-SA"/>
              </w:rPr>
              <w:id w:val="147479108"/>
              <w:placeholder>
                <w:docPart w:val="{921fb6cd-efe4-4a4d-a194-b86033ecdff5}"/>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三、 主要支出情况</w:t>
              </w:r>
            </w:sdtContent>
          </w:sdt>
          <w:r>
            <w:tab/>
          </w:r>
          <w:bookmarkStart w:id="8" w:name="_Toc24144_WPSOffice_Level2Page"/>
          <w:r>
            <w:t>3</w:t>
          </w:r>
          <w:bookmarkEnd w:id="8"/>
          <w:r>
            <w:fldChar w:fldCharType="end"/>
          </w:r>
        </w:p>
        <w:p>
          <w:pPr>
            <w:pStyle w:val="12"/>
            <w:tabs>
              <w:tab w:val="right" w:leader="dot" w:pos="8300"/>
            </w:tabs>
          </w:pPr>
          <w:r>
            <w:fldChar w:fldCharType="begin"/>
          </w:r>
          <w:r>
            <w:instrText xml:space="preserve"> HYPERLINK \l _Toc32147_WPSOffice_Level2 </w:instrText>
          </w:r>
          <w:r>
            <w:fldChar w:fldCharType="separate"/>
          </w:r>
          <w:sdt>
            <w:sdtPr>
              <w:rPr>
                <w:rFonts w:ascii="Times New Roman" w:hAnsi="Times New Roman" w:eastAsia="宋体" w:cs="Times New Roman"/>
                <w:kern w:val="2"/>
                <w:sz w:val="21"/>
                <w:szCs w:val="21"/>
                <w:lang w:val="en-US" w:eastAsia="zh-CN" w:bidi="ar-SA"/>
              </w:rPr>
              <w:id w:val="147479108"/>
              <w:placeholder>
                <w:docPart w:val="{7249cc45-474b-49ec-a313-20d516b267cd}"/>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四、部门“三公”经费财政拨款预算说明</w:t>
              </w:r>
            </w:sdtContent>
          </w:sdt>
          <w:r>
            <w:tab/>
          </w:r>
          <w:bookmarkStart w:id="9" w:name="_Toc32147_WPSOffice_Level2Page"/>
          <w:r>
            <w:t>4</w:t>
          </w:r>
          <w:bookmarkEnd w:id="9"/>
          <w:r>
            <w:fldChar w:fldCharType="end"/>
          </w:r>
        </w:p>
        <w:p>
          <w:pPr>
            <w:pStyle w:val="13"/>
            <w:tabs>
              <w:tab w:val="right" w:leader="dot" w:pos="8300"/>
            </w:tabs>
          </w:pPr>
          <w:r>
            <w:fldChar w:fldCharType="begin"/>
          </w:r>
          <w:r>
            <w:instrText xml:space="preserve"> HYPERLINK \l _Toc954_WPSOffice_Level3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a61516df-c4c6-4aae-ac1e-71b0e79e9e18}"/>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（一）“三公”经费的单位范围</w:t>
              </w:r>
            </w:sdtContent>
          </w:sdt>
          <w:r>
            <w:tab/>
          </w:r>
          <w:bookmarkStart w:id="10" w:name="_Toc954_WPSOffice_Level3Page"/>
          <w:r>
            <w:t>4</w:t>
          </w:r>
          <w:bookmarkEnd w:id="10"/>
          <w:r>
            <w:fldChar w:fldCharType="end"/>
          </w:r>
        </w:p>
        <w:p>
          <w:pPr>
            <w:pStyle w:val="13"/>
            <w:tabs>
              <w:tab w:val="right" w:leader="dot" w:pos="8300"/>
            </w:tabs>
          </w:pPr>
          <w:r>
            <w:fldChar w:fldCharType="begin"/>
          </w:r>
          <w:r>
            <w:instrText xml:space="preserve"> HYPERLINK \l _Toc21474_WPSOffice_Level3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2a536655-ab9b-43a5-9e4c-a3201aea30cf}"/>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（二） “三公”经费预算财政拨款情况说明</w:t>
              </w:r>
            </w:sdtContent>
          </w:sdt>
          <w:r>
            <w:tab/>
          </w:r>
          <w:bookmarkStart w:id="11" w:name="_Toc21474_WPSOffice_Level3Page"/>
          <w:r>
            <w:t>4</w:t>
          </w:r>
          <w:bookmarkEnd w:id="11"/>
          <w:r>
            <w:fldChar w:fldCharType="end"/>
          </w:r>
        </w:p>
        <w:p>
          <w:pPr>
            <w:pStyle w:val="12"/>
            <w:tabs>
              <w:tab w:val="right" w:leader="dot" w:pos="8300"/>
            </w:tabs>
          </w:pPr>
          <w:r>
            <w:fldChar w:fldCharType="begin"/>
          </w:r>
          <w:r>
            <w:instrText xml:space="preserve"> HYPERLINK \l _Toc954_WPSOffice_Level2 </w:instrText>
          </w:r>
          <w:r>
            <w:fldChar w:fldCharType="separate"/>
          </w:r>
          <w:sdt>
            <w:sdtPr>
              <w:rPr>
                <w:rFonts w:ascii="Times New Roman" w:hAnsi="Times New Roman" w:eastAsia="宋体" w:cs="Times New Roman"/>
                <w:kern w:val="2"/>
                <w:sz w:val="21"/>
                <w:szCs w:val="21"/>
                <w:lang w:val="en-US" w:eastAsia="zh-CN" w:bidi="ar-SA"/>
              </w:rPr>
              <w:id w:val="147479108"/>
              <w:placeholder>
                <w:docPart w:val="{d9327430-2bc3-456d-bd5f-a83b51a311e2}"/>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五、其他情况说明</w:t>
              </w:r>
            </w:sdtContent>
          </w:sdt>
          <w:r>
            <w:tab/>
          </w:r>
          <w:bookmarkStart w:id="12" w:name="_Toc954_WPSOffice_Level2Page"/>
          <w:r>
            <w:t>4</w:t>
          </w:r>
          <w:bookmarkEnd w:id="12"/>
          <w:r>
            <w:fldChar w:fldCharType="end"/>
          </w:r>
        </w:p>
        <w:p>
          <w:pPr>
            <w:pStyle w:val="13"/>
            <w:tabs>
              <w:tab w:val="right" w:leader="dot" w:pos="8300"/>
            </w:tabs>
          </w:pPr>
          <w:r>
            <w:fldChar w:fldCharType="begin"/>
          </w:r>
          <w:r>
            <w:instrText xml:space="preserve"> HYPERLINK \l _Toc20547_WPSOffice_Level3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87d43811-3adc-406f-a3ba-96f4307ea790}"/>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（一）政府采购预算说明</w:t>
              </w:r>
            </w:sdtContent>
          </w:sdt>
          <w:r>
            <w:tab/>
          </w:r>
          <w:bookmarkStart w:id="13" w:name="_Toc20547_WPSOffice_Level3Page"/>
          <w:r>
            <w:t>4</w:t>
          </w:r>
          <w:bookmarkEnd w:id="13"/>
          <w:r>
            <w:fldChar w:fldCharType="end"/>
          </w:r>
        </w:p>
        <w:p>
          <w:pPr>
            <w:pStyle w:val="13"/>
            <w:tabs>
              <w:tab w:val="right" w:leader="dot" w:pos="8300"/>
            </w:tabs>
          </w:pPr>
          <w:r>
            <w:fldChar w:fldCharType="begin"/>
          </w:r>
          <w:r>
            <w:instrText xml:space="preserve"> HYPERLINK \l _Toc5768_WPSOffice_Level3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7078a8cc-2dfa-4379-9354-170d1dff321e}"/>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（二）政府购买服务预算说明</w:t>
              </w:r>
            </w:sdtContent>
          </w:sdt>
          <w:r>
            <w:tab/>
          </w:r>
          <w:bookmarkStart w:id="14" w:name="_Toc5768_WPSOffice_Level3Page"/>
          <w:r>
            <w:t>5</w:t>
          </w:r>
          <w:bookmarkEnd w:id="14"/>
          <w:r>
            <w:fldChar w:fldCharType="end"/>
          </w:r>
        </w:p>
        <w:p>
          <w:pPr>
            <w:pStyle w:val="13"/>
            <w:tabs>
              <w:tab w:val="right" w:leader="dot" w:pos="8300"/>
            </w:tabs>
          </w:pPr>
          <w:r>
            <w:fldChar w:fldCharType="begin"/>
          </w:r>
          <w:r>
            <w:instrText xml:space="preserve"> HYPERLINK \l _Toc19375_WPSOffice_Level3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f6eda97c-238f-4ab3-8c77-197fe2561a8c}"/>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（三）机关运行经费说明</w:t>
              </w:r>
            </w:sdtContent>
          </w:sdt>
          <w:r>
            <w:tab/>
          </w:r>
          <w:bookmarkStart w:id="15" w:name="_Toc19375_WPSOffice_Level3Page"/>
          <w:r>
            <w:t>5</w:t>
          </w:r>
          <w:bookmarkEnd w:id="15"/>
          <w:r>
            <w:fldChar w:fldCharType="end"/>
          </w:r>
        </w:p>
        <w:p>
          <w:pPr>
            <w:pStyle w:val="13"/>
            <w:tabs>
              <w:tab w:val="right" w:leader="dot" w:pos="8300"/>
            </w:tabs>
          </w:pPr>
          <w:r>
            <w:fldChar w:fldCharType="begin"/>
          </w:r>
          <w:r>
            <w:instrText xml:space="preserve"> HYPERLINK \l _Toc9673_WPSOffice_Level3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d6e1ed26-7565-4f5c-a8a2-7cc5d66a66c6}"/>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（四）绩效目标情况及绩效评价结果说明</w:t>
              </w:r>
            </w:sdtContent>
          </w:sdt>
          <w:r>
            <w:tab/>
          </w:r>
          <w:bookmarkStart w:id="16" w:name="_Toc9673_WPSOffice_Level3Page"/>
          <w:r>
            <w:t>5</w:t>
          </w:r>
          <w:bookmarkEnd w:id="16"/>
          <w:r>
            <w:fldChar w:fldCharType="end"/>
          </w:r>
        </w:p>
        <w:p>
          <w:pPr>
            <w:pStyle w:val="13"/>
            <w:tabs>
              <w:tab w:val="right" w:leader="dot" w:pos="8300"/>
            </w:tabs>
          </w:pPr>
          <w:r>
            <w:fldChar w:fldCharType="begin"/>
          </w:r>
          <w:r>
            <w:instrText xml:space="preserve"> HYPERLINK \l _Toc13948_WPSOffice_Level3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af3c7b5f-7214-4c50-a578-720208290af3}"/>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（五）国有资本经营预算财政拨款情况说明</w:t>
              </w:r>
            </w:sdtContent>
          </w:sdt>
          <w:r>
            <w:tab/>
          </w:r>
          <w:bookmarkStart w:id="17" w:name="_Toc13948_WPSOffice_Level3Page"/>
          <w:r>
            <w:t>5</w:t>
          </w:r>
          <w:bookmarkEnd w:id="17"/>
          <w:r>
            <w:fldChar w:fldCharType="end"/>
          </w:r>
        </w:p>
        <w:p>
          <w:pPr>
            <w:pStyle w:val="13"/>
            <w:tabs>
              <w:tab w:val="right" w:leader="dot" w:pos="8300"/>
            </w:tabs>
          </w:pPr>
          <w:r>
            <w:fldChar w:fldCharType="begin"/>
          </w:r>
          <w:r>
            <w:instrText xml:space="preserve"> HYPERLINK \l _Toc17484_WPSOffice_Level3 </w:instrText>
          </w:r>
          <w:r>
            <w:fldChar w:fldCharType="separate"/>
          </w:r>
          <w:sdt>
            <w:sdtPr>
              <w:rPr>
                <w:rFonts w:ascii="Times New Roman" w:hAnsi="Times New Roman" w:eastAsia="宋体" w:cs="Times New Roman"/>
                <w:kern w:val="2"/>
                <w:sz w:val="21"/>
                <w:szCs w:val="21"/>
                <w:lang w:val="en-US" w:eastAsia="zh-CN" w:bidi="ar-SA"/>
              </w:rPr>
              <w:id w:val="147479108"/>
              <w:placeholder>
                <w:docPart w:val="{ec1f8aa4-752c-4cd6-9b9f-376d2c111287}"/>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楷体" w:cs="Times New Roman"/>
                </w:rPr>
                <w:t>（六）国有资产占用情况说明</w:t>
              </w:r>
            </w:sdtContent>
          </w:sdt>
          <w:r>
            <w:tab/>
          </w:r>
          <w:bookmarkStart w:id="18" w:name="_Toc17484_WPSOffice_Level3Page"/>
          <w:r>
            <w:t>5</w:t>
          </w:r>
          <w:bookmarkEnd w:id="18"/>
          <w:r>
            <w:fldChar w:fldCharType="end"/>
          </w:r>
        </w:p>
        <w:p>
          <w:pPr>
            <w:pStyle w:val="12"/>
            <w:tabs>
              <w:tab w:val="right" w:leader="dot" w:pos="8300"/>
            </w:tabs>
          </w:pPr>
          <w:r>
            <w:fldChar w:fldCharType="begin"/>
          </w:r>
          <w:r>
            <w:instrText xml:space="preserve"> HYPERLINK \l _Toc21474_WPSOffice_Level2 </w:instrText>
          </w:r>
          <w:r>
            <w:fldChar w:fldCharType="separate"/>
          </w:r>
          <w:sdt>
            <w:sdtPr>
              <w:rPr>
                <w:rFonts w:ascii="Times New Roman" w:hAnsi="Times New Roman" w:eastAsia="宋体" w:cs="Times New Roman"/>
                <w:kern w:val="2"/>
                <w:sz w:val="21"/>
                <w:szCs w:val="21"/>
                <w:lang w:val="en-US" w:eastAsia="zh-CN" w:bidi="ar-SA"/>
              </w:rPr>
              <w:id w:val="147479108"/>
              <w:placeholder>
                <w:docPart w:val="{f05704d4-670e-4c38-a71b-7b71f6e97b2b}"/>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六、名称解释</w:t>
              </w:r>
            </w:sdtContent>
          </w:sdt>
          <w:r>
            <w:tab/>
          </w:r>
          <w:bookmarkStart w:id="19" w:name="_Toc21474_WPSOffice_Level2Page"/>
          <w:r>
            <w:t>6</w:t>
          </w:r>
          <w:bookmarkEnd w:id="19"/>
          <w:r>
            <w:fldChar w:fldCharType="end"/>
          </w:r>
        </w:p>
        <w:p>
          <w:pPr>
            <w:pStyle w:val="11"/>
            <w:tabs>
              <w:tab w:val="right" w:leader="dot" w:pos="8300"/>
            </w:tabs>
          </w:pPr>
          <w:r>
            <w:fldChar w:fldCharType="begin"/>
          </w:r>
          <w:r>
            <w:instrText xml:space="preserve"> HYPERLINK \l _Toc8058_WPSOffice_Level1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8f7365de-8fab-41b7-85b4-47c869d77b5f}"/>
              </w:placeholder>
            </w:sdtPr>
            <w:sdtEndPr>
              <w:rPr>
                <w:rFonts w:ascii="Times New Roman" w:hAnsi="Times New Roman" w:eastAsia="宋体" w:cs="Times New Roman"/>
                <w:kern w:val="2"/>
                <w:sz w:val="21"/>
                <w:szCs w:val="21"/>
                <w:lang w:val="en-US" w:eastAsia="zh-CN" w:bidi="ar-SA"/>
              </w:rPr>
            </w:sdtEndPr>
            <w:sdtContent>
              <w:r>
                <w:rPr>
                  <w:rFonts w:hint="eastAsia" w:ascii="Times New Roman" w:hAnsi="Times New Roman" w:eastAsia="仿宋" w:cs="Times New Roman"/>
                </w:rPr>
                <w:t>第二部分 2021年部门预算表</w:t>
              </w:r>
            </w:sdtContent>
          </w:sdt>
          <w:r>
            <w:tab/>
          </w:r>
          <w:bookmarkStart w:id="20" w:name="_Toc8058_WPSOffice_Level1Page"/>
          <w:r>
            <w:t>7</w:t>
          </w:r>
          <w:bookmarkEnd w:id="20"/>
          <w:r>
            <w:fldChar w:fldCharType="end"/>
          </w:r>
        </w:p>
        <w:p>
          <w:pPr>
            <w:pStyle w:val="11"/>
            <w:tabs>
              <w:tab w:val="right" w:leader="dot" w:pos="8300"/>
            </w:tabs>
          </w:pPr>
          <w:r>
            <w:fldChar w:fldCharType="begin"/>
          </w:r>
          <w:r>
            <w:instrText xml:space="preserve"> HYPERLINK \l _Toc2484_WPSOffice_Level1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13393a85-08a0-4279-be02-3029cb9a294a}"/>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表一：部门收支总体情况表</w:t>
              </w:r>
            </w:sdtContent>
          </w:sdt>
          <w:r>
            <w:tab/>
          </w:r>
          <w:bookmarkStart w:id="21" w:name="_Toc2484_WPSOffice_Level1Page"/>
          <w:r>
            <w:t>7</w:t>
          </w:r>
          <w:bookmarkEnd w:id="21"/>
          <w:r>
            <w:fldChar w:fldCharType="end"/>
          </w:r>
        </w:p>
        <w:p>
          <w:pPr>
            <w:pStyle w:val="11"/>
            <w:tabs>
              <w:tab w:val="right" w:leader="dot" w:pos="8300"/>
            </w:tabs>
          </w:pPr>
          <w:r>
            <w:fldChar w:fldCharType="begin"/>
          </w:r>
          <w:r>
            <w:instrText xml:space="preserve"> HYPERLINK \l _Toc24144_WPSOffice_Level1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2143178b-0bc6-48ce-a787-fba3dc4f3797}"/>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表二：部门收入总体情况表</w:t>
              </w:r>
            </w:sdtContent>
          </w:sdt>
          <w:r>
            <w:tab/>
          </w:r>
          <w:bookmarkStart w:id="22" w:name="_Toc24144_WPSOffice_Level1Page"/>
          <w:r>
            <w:t>8</w:t>
          </w:r>
          <w:bookmarkEnd w:id="22"/>
          <w:r>
            <w:fldChar w:fldCharType="end"/>
          </w:r>
        </w:p>
        <w:p>
          <w:pPr>
            <w:pStyle w:val="11"/>
            <w:tabs>
              <w:tab w:val="right" w:leader="dot" w:pos="8300"/>
            </w:tabs>
          </w:pPr>
          <w:r>
            <w:fldChar w:fldCharType="begin"/>
          </w:r>
          <w:r>
            <w:instrText xml:space="preserve"> HYPERLINK \l _Toc32147_WPSOffice_Level1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1b602a43-d487-4fc3-8965-87109c11e380}"/>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表三：部门支出总体情况表</w:t>
              </w:r>
            </w:sdtContent>
          </w:sdt>
          <w:r>
            <w:tab/>
          </w:r>
          <w:bookmarkStart w:id="23" w:name="_Toc32147_WPSOffice_Level1Page"/>
          <w:r>
            <w:t>9</w:t>
          </w:r>
          <w:bookmarkEnd w:id="23"/>
          <w:r>
            <w:fldChar w:fldCharType="end"/>
          </w:r>
        </w:p>
        <w:p>
          <w:pPr>
            <w:pStyle w:val="11"/>
            <w:tabs>
              <w:tab w:val="right" w:leader="dot" w:pos="8300"/>
            </w:tabs>
          </w:pPr>
          <w:r>
            <w:fldChar w:fldCharType="begin"/>
          </w:r>
          <w:r>
            <w:instrText xml:space="preserve"> HYPERLINK \l _Toc954_WPSOffice_Level1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08ba83c9-5e83-4575-b0e0-4f7b773dec34}"/>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表四：财政拨款收支总体情况表</w:t>
              </w:r>
            </w:sdtContent>
          </w:sdt>
          <w:r>
            <w:tab/>
          </w:r>
          <w:bookmarkStart w:id="24" w:name="_Toc954_WPSOffice_Level1Page"/>
          <w:r>
            <w:t>10</w:t>
          </w:r>
          <w:bookmarkEnd w:id="24"/>
          <w:r>
            <w:fldChar w:fldCharType="end"/>
          </w:r>
        </w:p>
        <w:p>
          <w:pPr>
            <w:pStyle w:val="11"/>
            <w:tabs>
              <w:tab w:val="right" w:leader="dot" w:pos="8300"/>
            </w:tabs>
          </w:pPr>
          <w:r>
            <w:fldChar w:fldCharType="begin"/>
          </w:r>
          <w:r>
            <w:instrText xml:space="preserve"> HYPERLINK \l _Toc21474_WPSOffice_Level1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849d808a-f599-4a52-bd86-1fed6f1a9d13}"/>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表五：一般公共预算支出情况表</w:t>
              </w:r>
            </w:sdtContent>
          </w:sdt>
          <w:r>
            <w:tab/>
          </w:r>
          <w:bookmarkStart w:id="25" w:name="_Toc21474_WPSOffice_Level1Page"/>
          <w:r>
            <w:t>11</w:t>
          </w:r>
          <w:bookmarkEnd w:id="25"/>
          <w:r>
            <w:fldChar w:fldCharType="end"/>
          </w:r>
        </w:p>
        <w:p>
          <w:pPr>
            <w:pStyle w:val="11"/>
            <w:tabs>
              <w:tab w:val="right" w:leader="dot" w:pos="8300"/>
            </w:tabs>
          </w:pPr>
          <w:r>
            <w:fldChar w:fldCharType="begin"/>
          </w:r>
          <w:r>
            <w:instrText xml:space="preserve"> HYPERLINK \l _Toc20547_WPSOffice_Level1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dc330191-119f-4870-a52d-907c459f0f20}"/>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表六：一般公共预算基本支出情况表</w:t>
              </w:r>
            </w:sdtContent>
          </w:sdt>
          <w:r>
            <w:tab/>
          </w:r>
          <w:bookmarkStart w:id="26" w:name="_Toc20547_WPSOffice_Level1Page"/>
          <w:r>
            <w:t>12</w:t>
          </w:r>
          <w:bookmarkEnd w:id="26"/>
          <w:r>
            <w:fldChar w:fldCharType="end"/>
          </w:r>
        </w:p>
        <w:p>
          <w:pPr>
            <w:pStyle w:val="11"/>
            <w:tabs>
              <w:tab w:val="right" w:leader="dot" w:pos="8300"/>
            </w:tabs>
          </w:pPr>
          <w:r>
            <w:fldChar w:fldCharType="begin"/>
          </w:r>
          <w:r>
            <w:instrText xml:space="preserve"> HYPERLINK \l _Toc5768_WPSOffice_Level1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961fa1c6-3f7f-4b65-9a0a-981ff9afc173}"/>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表七：一般公共预算“三公”经费支出情况表</w:t>
              </w:r>
            </w:sdtContent>
          </w:sdt>
          <w:r>
            <w:tab/>
          </w:r>
          <w:bookmarkStart w:id="27" w:name="_Toc5768_WPSOffice_Level1Page"/>
          <w:r>
            <w:t>14</w:t>
          </w:r>
          <w:bookmarkEnd w:id="27"/>
          <w:r>
            <w:fldChar w:fldCharType="end"/>
          </w:r>
        </w:p>
        <w:p>
          <w:pPr>
            <w:pStyle w:val="11"/>
            <w:tabs>
              <w:tab w:val="right" w:leader="dot" w:pos="8300"/>
            </w:tabs>
          </w:pPr>
          <w:r>
            <w:fldChar w:fldCharType="begin"/>
          </w:r>
          <w:r>
            <w:instrText xml:space="preserve"> HYPERLINK \l _Toc19375_WPSOffice_Level1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1d45410e-2340-4389-a320-97b14182cd26}"/>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表八：政府性基金预算支出情况表</w:t>
              </w:r>
            </w:sdtContent>
          </w:sdt>
          <w:r>
            <w:tab/>
          </w:r>
          <w:bookmarkStart w:id="28" w:name="_Toc19375_WPSOffice_Level1Page"/>
          <w:r>
            <w:t>15</w:t>
          </w:r>
          <w:bookmarkEnd w:id="28"/>
          <w:r>
            <w:fldChar w:fldCharType="end"/>
          </w:r>
        </w:p>
        <w:p>
          <w:pPr>
            <w:pStyle w:val="11"/>
            <w:tabs>
              <w:tab w:val="right" w:leader="dot" w:pos="8300"/>
            </w:tabs>
          </w:pPr>
          <w:r>
            <w:fldChar w:fldCharType="begin"/>
          </w:r>
          <w:r>
            <w:instrText xml:space="preserve"> HYPERLINK \l _Toc9673_WPSOffice_Level1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6cb21cdf-0c30-4de6-ac77-a771e290b34c}"/>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表九：部门预算明细表</w:t>
              </w:r>
            </w:sdtContent>
          </w:sdt>
          <w:r>
            <w:tab/>
          </w:r>
          <w:bookmarkStart w:id="29" w:name="_Toc9673_WPSOffice_Level1Page"/>
          <w:r>
            <w:t>16</w:t>
          </w:r>
          <w:bookmarkEnd w:id="29"/>
          <w:r>
            <w:fldChar w:fldCharType="end"/>
          </w:r>
        </w:p>
        <w:p>
          <w:pPr>
            <w:pStyle w:val="11"/>
            <w:tabs>
              <w:tab w:val="right" w:leader="dot" w:pos="8300"/>
            </w:tabs>
          </w:pPr>
          <w:r>
            <w:fldChar w:fldCharType="begin"/>
          </w:r>
          <w:r>
            <w:instrText xml:space="preserve"> HYPERLINK \l _Toc13948_WPSOffice_Level1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a4bcb60d-959b-4a46-a178-a1dec0a7d01d}"/>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表十：政府购买服务预算财政拨款明细表</w:t>
              </w:r>
            </w:sdtContent>
          </w:sdt>
          <w:r>
            <w:tab/>
          </w:r>
          <w:bookmarkStart w:id="30" w:name="_Toc13948_WPSOffice_Level1Page"/>
          <w:r>
            <w:t>20</w:t>
          </w:r>
          <w:bookmarkEnd w:id="30"/>
          <w:r>
            <w:fldChar w:fldCharType="end"/>
          </w:r>
        </w:p>
        <w:p>
          <w:pPr>
            <w:pStyle w:val="11"/>
            <w:tabs>
              <w:tab w:val="right" w:leader="dot" w:pos="8300"/>
            </w:tabs>
          </w:pPr>
          <w:r>
            <w:fldChar w:fldCharType="begin"/>
          </w:r>
          <w:r>
            <w:instrText xml:space="preserve"> HYPERLINK \l _Toc17484_WPSOffice_Level1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540c42a7-6992-4eb9-beb9-a6fd6259bd75}"/>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表十一：专项转移支付预算表</w:t>
              </w:r>
            </w:sdtContent>
          </w:sdt>
          <w:r>
            <w:tab/>
          </w:r>
          <w:bookmarkStart w:id="31" w:name="_Toc17484_WPSOffice_Level1Page"/>
          <w:r>
            <w:t>21</w:t>
          </w:r>
          <w:bookmarkEnd w:id="31"/>
          <w:r>
            <w:fldChar w:fldCharType="end"/>
          </w:r>
        </w:p>
        <w:p>
          <w:pPr>
            <w:pStyle w:val="11"/>
            <w:tabs>
              <w:tab w:val="right" w:leader="dot" w:pos="8300"/>
            </w:tabs>
          </w:pPr>
          <w:r>
            <w:fldChar w:fldCharType="begin"/>
          </w:r>
          <w:r>
            <w:instrText xml:space="preserve"> HYPERLINK \l _Toc17491_WPSOffice_Level1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0cb02218-ea7f-4699-ab49-1766e325bdb6}"/>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表十二：部门整体支出绩效目标申报表</w:t>
              </w:r>
            </w:sdtContent>
          </w:sdt>
          <w:r>
            <w:tab/>
          </w:r>
          <w:bookmarkStart w:id="32" w:name="_Toc17491_WPSOffice_Level1Page"/>
          <w:r>
            <w:t>22</w:t>
          </w:r>
          <w:bookmarkEnd w:id="32"/>
          <w:r>
            <w:fldChar w:fldCharType="end"/>
          </w:r>
        </w:p>
        <w:p>
          <w:pPr>
            <w:pStyle w:val="11"/>
            <w:tabs>
              <w:tab w:val="right" w:leader="dot" w:pos="8300"/>
            </w:tabs>
          </w:pPr>
          <w:r>
            <w:fldChar w:fldCharType="begin"/>
          </w:r>
          <w:r>
            <w:instrText xml:space="preserve"> HYPERLINK \l _Toc19531_WPSOffice_Level1 </w:instrText>
          </w:r>
          <w:r>
            <w:fldChar w:fldCharType="separate"/>
          </w:r>
          <w:sdt>
            <w:sdtPr>
              <w:rPr>
                <w:rFonts w:ascii="Times New Roman" w:hAnsi="Times New Roman" w:eastAsia="宋体" w:cs="Times New Roman"/>
                <w:kern w:val="2"/>
                <w:sz w:val="21"/>
                <w:szCs w:val="21"/>
                <w:lang w:val="en-US" w:eastAsia="zh-CN" w:bidi="ar-SA"/>
              </w:rPr>
              <w:id w:val="147479108"/>
              <w:placeholder>
                <w:docPart w:val="{e5c4eb37-802a-4ec1-b326-a40dae67d23d}"/>
              </w:placeholder>
            </w:sdtPr>
            <w:sdtEndPr>
              <w:rPr>
                <w:rFonts w:ascii="Times New Roman" w:hAnsi="Times New Roman" w:eastAsia="宋体" w:cs="Times New Roman"/>
                <w:kern w:val="2"/>
                <w:sz w:val="21"/>
                <w:szCs w:val="21"/>
                <w:lang w:val="en-US" w:eastAsia="zh-CN" w:bidi="ar-SA"/>
              </w:rPr>
            </w:sdtEndPr>
            <w:sdtContent>
              <w:r>
                <w:rPr>
                  <w:rFonts w:hint="eastAsia" w:ascii="Arial" w:hAnsi="Arial" w:eastAsia="黑体" w:cs="Times New Roman"/>
                </w:rPr>
                <w:t>表十三：项目支出绩效目标申报表</w:t>
              </w:r>
            </w:sdtContent>
          </w:sdt>
          <w:r>
            <w:tab/>
          </w:r>
          <w:bookmarkStart w:id="33" w:name="_Toc19531_WPSOffice_Level1Page"/>
          <w:r>
            <w:t>24</w:t>
          </w:r>
          <w:bookmarkEnd w:id="33"/>
          <w:r>
            <w:fldChar w:fldCharType="end"/>
          </w:r>
          <w:bookmarkEnd w:id="0"/>
        </w:p>
      </w:sdtContent>
    </w:sdt>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3"/>
        <w:rPr>
          <w:rFonts w:hint="eastAsia"/>
          <w:color w:val="auto"/>
          <w:u w:val="none"/>
          <w:lang w:val="en-US" w:eastAsia="zh-CN"/>
        </w:rPr>
      </w:pPr>
      <w:bookmarkStart w:id="34" w:name="_Toc18708_WPSOffice_Level1"/>
      <w:bookmarkStart w:id="35" w:name="_Toc131"/>
      <w:bookmarkStart w:id="36" w:name="_Toc20565"/>
      <w:bookmarkStart w:id="37" w:name="_Toc28160"/>
      <w:bookmarkStart w:id="38" w:name="_Toc22240"/>
      <w:bookmarkStart w:id="39" w:name="_Toc27072_WPSOffice_Level1"/>
      <w:r>
        <w:rPr>
          <w:rFonts w:hint="eastAsia"/>
          <w:color w:val="auto"/>
          <w:lang w:val="en-US" w:eastAsia="zh-CN"/>
        </w:rPr>
        <w:t>第</w:t>
      </w:r>
      <w:r>
        <w:rPr>
          <w:rFonts w:hint="eastAsia"/>
          <w:color w:val="auto"/>
          <w:u w:val="none"/>
          <w:lang w:val="en-US" w:eastAsia="zh-CN"/>
        </w:rPr>
        <w:t>一部分  2021年度部门预算情况说明</w:t>
      </w:r>
      <w:bookmarkEnd w:id="34"/>
      <w:bookmarkEnd w:id="35"/>
      <w:bookmarkEnd w:id="36"/>
      <w:bookmarkEnd w:id="37"/>
      <w:bookmarkEnd w:id="38"/>
      <w:bookmarkEnd w:id="39"/>
    </w:p>
    <w:p>
      <w:pPr>
        <w:pStyle w:val="4"/>
        <w:bidi w:val="0"/>
        <w:rPr>
          <w:rFonts w:hint="eastAsia"/>
          <w:color w:val="auto"/>
        </w:rPr>
      </w:pPr>
      <w:bookmarkStart w:id="40" w:name="_Toc2166_WPSOffice_Level2"/>
      <w:bookmarkStart w:id="41" w:name="_Toc26545"/>
      <w:bookmarkStart w:id="42" w:name="_Toc32721"/>
      <w:bookmarkStart w:id="43" w:name="_Toc797"/>
      <w:bookmarkStart w:id="44" w:name="_Toc8058_WPSOffice_Level2"/>
      <w:r>
        <w:rPr>
          <w:rFonts w:hint="eastAsia"/>
          <w:color w:val="auto"/>
        </w:rPr>
        <w:t>一、</w:t>
      </w:r>
      <w:bookmarkEnd w:id="40"/>
      <w:bookmarkEnd w:id="41"/>
      <w:bookmarkEnd w:id="42"/>
      <w:bookmarkEnd w:id="43"/>
      <w:r>
        <w:rPr>
          <w:rFonts w:hint="eastAsia"/>
          <w:color w:val="auto"/>
        </w:rPr>
        <w:t>部门主要职责及机构设置情况</w:t>
      </w:r>
      <w:bookmarkEnd w:id="44"/>
    </w:p>
    <w:p>
      <w:pPr>
        <w:pStyle w:val="5"/>
        <w:ind w:firstLine="643" w:firstLineChars="200"/>
        <w:rPr>
          <w:rFonts w:hint="eastAsia"/>
          <w:color w:val="auto"/>
          <w:u w:val="none"/>
          <w:lang w:val="en-US" w:eastAsia="zh-CN"/>
        </w:rPr>
      </w:pPr>
      <w:bookmarkStart w:id="45" w:name="_Toc16813"/>
      <w:bookmarkStart w:id="46" w:name="_Toc12216"/>
      <w:bookmarkStart w:id="47" w:name="_Toc8058_WPSOffice_Level3"/>
      <w:bookmarkStart w:id="48" w:name="_Toc8470"/>
      <w:r>
        <w:rPr>
          <w:rFonts w:hint="eastAsia"/>
          <w:color w:val="auto"/>
          <w:u w:val="none"/>
          <w:lang w:val="en-US" w:eastAsia="zh-CN"/>
        </w:rPr>
        <w:t>（一）部门机构设置、职责</w:t>
      </w:r>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auto"/>
          <w:sz w:val="28"/>
          <w:szCs w:val="28"/>
          <w:u w:val="none"/>
        </w:rPr>
      </w:pPr>
      <w:r>
        <w:rPr>
          <w:rFonts w:hint="eastAsia" w:ascii="仿宋_GB2312" w:hAnsi="Tahoma" w:eastAsia="仿宋_GB2312" w:cs="Tahoma"/>
          <w:color w:val="auto"/>
          <w:sz w:val="28"/>
          <w:szCs w:val="28"/>
          <w:u w:val="none"/>
        </w:rPr>
        <w:t>中共北京市西城区委老干部局是中共北京市西城区委</w:t>
      </w:r>
      <w:r>
        <w:rPr>
          <w:rFonts w:hint="eastAsia" w:ascii="仿宋_GB2312" w:hAnsi="Tahoma" w:eastAsia="仿宋_GB2312" w:cs="Tahoma"/>
          <w:color w:val="auto"/>
          <w:sz w:val="28"/>
          <w:szCs w:val="28"/>
          <w:u w:val="none"/>
          <w:lang w:eastAsia="zh-CN"/>
        </w:rPr>
        <w:t>工作机关，是</w:t>
      </w:r>
      <w:r>
        <w:rPr>
          <w:rFonts w:hint="eastAsia" w:ascii="仿宋_GB2312" w:hAnsi="Tahoma" w:eastAsia="仿宋_GB2312" w:cs="Tahoma"/>
          <w:color w:val="auto"/>
          <w:sz w:val="28"/>
          <w:szCs w:val="28"/>
          <w:u w:val="none"/>
        </w:rPr>
        <w:t>负责全区离休干部和处级及以上退休干部的管理和服务工作的行政机构。设3个内设机构：办公室、政治待遇科、生活待遇科，所属事业单位1个：北京市西城区老干部活动中心(老干部党校办公室合署办公）。</w:t>
      </w:r>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auto"/>
          <w:sz w:val="28"/>
          <w:szCs w:val="28"/>
          <w:u w:val="none"/>
        </w:rPr>
      </w:pPr>
      <w:r>
        <w:rPr>
          <w:rFonts w:hint="eastAsia" w:ascii="仿宋_GB2312" w:hAnsi="Tahoma" w:eastAsia="仿宋_GB2312" w:cs="Tahoma"/>
          <w:color w:val="auto"/>
          <w:sz w:val="28"/>
          <w:szCs w:val="28"/>
          <w:u w:val="none"/>
        </w:rPr>
        <w:t>部门职责：贯彻落实中央、市、区关于老干部工作的方针、政策及规定；向区委、区政府报告全区老干部工作情况，提出意见和建议；研究制定全区老干部工作指导意见。指导全区各单位落实老干部工作的方针、政策、规定，并对具体执行情况进行督促检查。督促、检查、落实老干部政治待遇和生活待遇，协调有关部门解决存在的困难和问题。指导全区老干部党支部建设和老干部思想政治工作，引导老干部在新形势下发挥作用。宣传老干部的历史功绩、现实作用和先进事迹，宣传老干部工作的重要意义，编发有关刊物。指导老干部活动中心建设，组织老干部开展科学健康的文化健身活动。接待处理老干部来信来访。指导各单位老干部工作部门，加强老干部工作队伍建设。负责区委老干部工作领导小组办公室日常工作。完成区委、区政府和上级有关部门交办的其他工作。</w:t>
      </w:r>
    </w:p>
    <w:p>
      <w:pPr>
        <w:pStyle w:val="5"/>
        <w:ind w:firstLine="643" w:firstLineChars="200"/>
        <w:rPr>
          <w:rFonts w:hint="eastAsia"/>
          <w:color w:val="auto"/>
          <w:highlight w:val="none"/>
          <w:u w:val="none"/>
          <w:lang w:val="en-US" w:eastAsia="zh-CN"/>
        </w:rPr>
      </w:pPr>
      <w:bookmarkStart w:id="49" w:name="_Toc2484_WPSOffice_Level3"/>
      <w:bookmarkStart w:id="50" w:name="_Toc26508"/>
      <w:bookmarkStart w:id="51" w:name="_Toc4160"/>
      <w:r>
        <w:rPr>
          <w:rFonts w:hint="eastAsia"/>
          <w:color w:val="auto"/>
          <w:highlight w:val="none"/>
          <w:u w:val="none"/>
          <w:lang w:val="en-US" w:eastAsia="zh-CN"/>
        </w:rPr>
        <w:t>（二）人员构成情况</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auto"/>
          <w:sz w:val="28"/>
          <w:szCs w:val="28"/>
          <w:highlight w:val="none"/>
          <w:u w:val="none"/>
        </w:rPr>
      </w:pPr>
      <w:r>
        <w:rPr>
          <w:rFonts w:hint="eastAsia" w:ascii="仿宋_GB2312" w:hAnsi="Tahoma" w:eastAsia="仿宋_GB2312" w:cs="Tahoma"/>
          <w:color w:val="auto"/>
          <w:sz w:val="28"/>
          <w:szCs w:val="28"/>
          <w:highlight w:val="none"/>
          <w:u w:val="none"/>
        </w:rPr>
        <w:t>老干部局行政编制15人;参公事业编制58人</w:t>
      </w:r>
      <w:r>
        <w:rPr>
          <w:rFonts w:hint="eastAsia" w:ascii="仿宋_GB2312" w:hAnsi="Tahoma" w:eastAsia="仿宋_GB2312" w:cs="Tahoma"/>
          <w:color w:val="auto"/>
          <w:sz w:val="28"/>
          <w:szCs w:val="28"/>
          <w:highlight w:val="none"/>
          <w:u w:val="none"/>
          <w:lang w:eastAsia="zh-CN"/>
        </w:rPr>
        <w:t>。实有人数</w:t>
      </w:r>
      <w:r>
        <w:rPr>
          <w:rFonts w:hint="eastAsia" w:ascii="仿宋_GB2312" w:hAnsi="Tahoma" w:eastAsia="仿宋_GB2312" w:cs="Tahoma"/>
          <w:color w:val="auto"/>
          <w:sz w:val="28"/>
          <w:szCs w:val="28"/>
          <w:highlight w:val="none"/>
          <w:u w:val="none"/>
          <w:lang w:val="en-US" w:eastAsia="zh-CN"/>
        </w:rPr>
        <w:t>60</w:t>
      </w:r>
      <w:r>
        <w:rPr>
          <w:rFonts w:hint="eastAsia" w:ascii="仿宋_GB2312" w:hAnsi="Tahoma" w:eastAsia="仿宋_GB2312" w:cs="Tahoma"/>
          <w:color w:val="auto"/>
          <w:sz w:val="28"/>
          <w:szCs w:val="28"/>
          <w:highlight w:val="none"/>
          <w:u w:val="none"/>
        </w:rPr>
        <w:t>人（含工勤人员</w:t>
      </w:r>
      <w:r>
        <w:rPr>
          <w:rFonts w:hint="eastAsia" w:ascii="仿宋_GB2312" w:hAnsi="Tahoma" w:eastAsia="仿宋_GB2312" w:cs="Tahoma"/>
          <w:color w:val="auto"/>
          <w:sz w:val="28"/>
          <w:szCs w:val="28"/>
          <w:highlight w:val="none"/>
          <w:u w:val="none"/>
          <w:lang w:val="en-US" w:eastAsia="zh-CN"/>
        </w:rPr>
        <w:t>5</w:t>
      </w:r>
      <w:r>
        <w:rPr>
          <w:rFonts w:hint="eastAsia" w:ascii="仿宋_GB2312" w:hAnsi="Tahoma" w:eastAsia="仿宋_GB2312" w:cs="Tahoma"/>
          <w:color w:val="auto"/>
          <w:sz w:val="28"/>
          <w:szCs w:val="28"/>
          <w:highlight w:val="none"/>
          <w:u w:val="none"/>
        </w:rPr>
        <w:t>人）；长期聘用临时工0人。</w:t>
      </w:r>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auto"/>
          <w:sz w:val="28"/>
          <w:szCs w:val="28"/>
          <w:highlight w:val="none"/>
          <w:u w:val="none"/>
        </w:rPr>
      </w:pPr>
      <w:r>
        <w:rPr>
          <w:rFonts w:hint="eastAsia" w:ascii="仿宋_GB2312" w:hAnsi="Tahoma" w:eastAsia="仿宋_GB2312" w:cs="Tahoma"/>
          <w:color w:val="auto"/>
          <w:sz w:val="28"/>
          <w:szCs w:val="28"/>
          <w:highlight w:val="none"/>
          <w:u w:val="none"/>
        </w:rPr>
        <w:t>离退休人员</w:t>
      </w:r>
      <w:r>
        <w:rPr>
          <w:rFonts w:hint="eastAsia" w:ascii="仿宋_GB2312" w:hAnsi="Tahoma" w:eastAsia="仿宋_GB2312" w:cs="Tahoma"/>
          <w:color w:val="auto"/>
          <w:sz w:val="28"/>
          <w:szCs w:val="28"/>
          <w:highlight w:val="none"/>
          <w:u w:val="none"/>
          <w:lang w:val="en-US" w:eastAsia="zh-CN"/>
        </w:rPr>
        <w:t>70</w:t>
      </w:r>
      <w:r>
        <w:rPr>
          <w:rFonts w:hint="eastAsia" w:ascii="仿宋_GB2312" w:hAnsi="Tahoma" w:eastAsia="仿宋_GB2312" w:cs="Tahoma"/>
          <w:color w:val="auto"/>
          <w:sz w:val="28"/>
          <w:szCs w:val="28"/>
          <w:highlight w:val="none"/>
          <w:u w:val="none"/>
        </w:rPr>
        <w:t>人，其中：离休0人，退休</w:t>
      </w:r>
      <w:r>
        <w:rPr>
          <w:rFonts w:hint="eastAsia" w:ascii="仿宋_GB2312" w:hAnsi="Tahoma" w:eastAsia="仿宋_GB2312" w:cs="Tahoma"/>
          <w:color w:val="auto"/>
          <w:sz w:val="28"/>
          <w:szCs w:val="28"/>
          <w:highlight w:val="none"/>
          <w:u w:val="none"/>
          <w:lang w:val="en-US" w:eastAsia="zh-CN"/>
        </w:rPr>
        <w:t>70</w:t>
      </w:r>
      <w:r>
        <w:rPr>
          <w:rFonts w:hint="eastAsia" w:ascii="仿宋_GB2312" w:hAnsi="Tahoma" w:eastAsia="仿宋_GB2312" w:cs="Tahoma"/>
          <w:color w:val="auto"/>
          <w:sz w:val="28"/>
          <w:szCs w:val="28"/>
          <w:highlight w:val="none"/>
          <w:u w:val="none"/>
        </w:rPr>
        <w:t>人。</w:t>
      </w:r>
    </w:p>
    <w:p>
      <w:pPr>
        <w:rPr>
          <w:rFonts w:hint="eastAsia" w:ascii="仿宋_GB2312" w:hAnsi="Tahoma" w:eastAsia="仿宋_GB2312" w:cs="Tahoma"/>
          <w:color w:val="auto"/>
          <w:sz w:val="28"/>
          <w:szCs w:val="28"/>
          <w:highlight w:val="none"/>
          <w:u w:val="none"/>
        </w:rPr>
      </w:pPr>
      <w:r>
        <w:rPr>
          <w:rFonts w:hint="eastAsia" w:ascii="仿宋_GB2312" w:hAnsi="Tahoma" w:eastAsia="仿宋_GB2312" w:cs="Tahoma"/>
          <w:color w:val="auto"/>
          <w:sz w:val="28"/>
          <w:szCs w:val="28"/>
          <w:highlight w:val="none"/>
          <w:u w:val="none"/>
        </w:rPr>
        <w:br w:type="page"/>
      </w:r>
    </w:p>
    <w:p>
      <w:pPr>
        <w:pStyle w:val="4"/>
        <w:bidi w:val="0"/>
        <w:rPr>
          <w:rFonts w:hint="eastAsia"/>
          <w:color w:val="auto"/>
          <w:lang w:val="en-US" w:eastAsia="zh-CN"/>
        </w:rPr>
      </w:pPr>
      <w:bookmarkStart w:id="52" w:name="_Toc22932"/>
      <w:bookmarkStart w:id="53" w:name="_Toc22824_WPSOffice_Level2"/>
      <w:bookmarkStart w:id="54" w:name="_Toc18953"/>
      <w:bookmarkStart w:id="55" w:name="_Toc23554"/>
      <w:bookmarkStart w:id="56" w:name="_Toc2484_WPSOffice_Level2"/>
      <w:r>
        <w:rPr>
          <w:rFonts w:hint="eastAsia"/>
          <w:color w:val="auto"/>
          <w:lang w:val="en-US" w:eastAsia="zh-CN"/>
        </w:rPr>
        <w:t>二、</w:t>
      </w:r>
      <w:bookmarkEnd w:id="52"/>
      <w:bookmarkEnd w:id="53"/>
      <w:bookmarkEnd w:id="54"/>
      <w:bookmarkEnd w:id="55"/>
      <w:r>
        <w:rPr>
          <w:rFonts w:hint="eastAsia"/>
          <w:color w:val="auto"/>
          <w:lang w:val="en-US" w:eastAsia="zh-CN"/>
        </w:rPr>
        <w:t>2021年部门预算收支及增减变化情况说明</w:t>
      </w:r>
      <w:bookmarkEnd w:id="56"/>
    </w:p>
    <w:p>
      <w:pPr>
        <w:pStyle w:val="5"/>
        <w:ind w:firstLine="643" w:firstLineChars="200"/>
        <w:rPr>
          <w:rFonts w:hint="eastAsia"/>
          <w:color w:val="auto"/>
          <w:u w:val="none"/>
          <w:lang w:val="en-US" w:eastAsia="zh-CN"/>
        </w:rPr>
      </w:pPr>
      <w:bookmarkStart w:id="57" w:name="_Toc24144_WPSOffice_Level3"/>
      <w:bookmarkStart w:id="58" w:name="_Toc11032"/>
      <w:bookmarkStart w:id="59" w:name="_Toc8930"/>
      <w:r>
        <w:rPr>
          <w:rFonts w:hint="eastAsia"/>
          <w:color w:val="auto"/>
          <w:u w:val="none"/>
          <w:lang w:val="en-US" w:eastAsia="zh-CN"/>
        </w:rPr>
        <w:t>（一）收入预算说明</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0000FF"/>
          <w:sz w:val="28"/>
          <w:szCs w:val="28"/>
          <w:highlight w:val="none"/>
          <w:u w:val="none"/>
          <w:lang w:val="en-US" w:eastAsia="zh-CN"/>
        </w:rPr>
      </w:pPr>
      <w:r>
        <w:rPr>
          <w:rFonts w:hint="eastAsia" w:ascii="仿宋_GB2312" w:hAnsi="Tahoma" w:eastAsia="仿宋_GB2312" w:cs="Tahoma"/>
          <w:color w:val="auto"/>
          <w:sz w:val="28"/>
          <w:szCs w:val="28"/>
          <w:highlight w:val="none"/>
          <w:u w:val="none"/>
        </w:rPr>
        <w:t>中共北京市西城区委老干部</w:t>
      </w:r>
      <w:r>
        <w:rPr>
          <w:rFonts w:hint="eastAsia" w:ascii="仿宋_GB2312" w:hAnsi="Tahoma" w:eastAsia="仿宋_GB2312" w:cs="Tahoma"/>
          <w:color w:val="auto"/>
          <w:sz w:val="28"/>
          <w:szCs w:val="28"/>
          <w:highlight w:val="none"/>
          <w:u w:val="none"/>
          <w:lang w:val="en-US" w:eastAsia="zh-CN"/>
        </w:rPr>
        <w:t>局2021年收入预算25,292,302.59元。其中：</w:t>
      </w:r>
      <w:r>
        <w:rPr>
          <w:rFonts w:hint="eastAsia" w:ascii="仿宋_GB2312" w:hAnsi="Tahoma" w:eastAsia="仿宋_GB2312" w:cs="Tahoma"/>
          <w:color w:val="auto"/>
          <w:sz w:val="28"/>
          <w:szCs w:val="28"/>
          <w:highlight w:val="none"/>
          <w:u w:val="none"/>
        </w:rPr>
        <w:t>一般公共预算财政拨款</w:t>
      </w:r>
      <w:r>
        <w:rPr>
          <w:rFonts w:hint="eastAsia" w:ascii="仿宋_GB2312" w:hAnsi="Tahoma" w:eastAsia="仿宋_GB2312" w:cs="Tahoma"/>
          <w:color w:val="auto"/>
          <w:sz w:val="28"/>
          <w:szCs w:val="28"/>
          <w:highlight w:val="none"/>
          <w:u w:val="none"/>
          <w:lang w:val="en-US" w:eastAsia="zh-CN"/>
        </w:rPr>
        <w:t>25,292,302.59元。同比2020年</w:t>
      </w:r>
      <w:r>
        <w:rPr>
          <w:rFonts w:hint="eastAsia" w:ascii="仿宋_GB2312" w:hAnsi="Tahoma" w:eastAsia="仿宋_GB2312" w:cs="Tahoma"/>
          <w:color w:val="auto"/>
          <w:sz w:val="28"/>
          <w:szCs w:val="28"/>
          <w:highlight w:val="none"/>
          <w:u w:val="none"/>
        </w:rPr>
        <w:t>收入预算2</w:t>
      </w:r>
      <w:r>
        <w:rPr>
          <w:rFonts w:hint="eastAsia" w:ascii="仿宋_GB2312" w:hAnsi="Tahoma" w:eastAsia="仿宋_GB2312" w:cs="Tahoma"/>
          <w:color w:val="auto"/>
          <w:sz w:val="28"/>
          <w:szCs w:val="28"/>
          <w:highlight w:val="none"/>
          <w:u w:val="none"/>
          <w:lang w:val="en-US" w:eastAsia="zh-CN"/>
        </w:rPr>
        <w:t>9</w:t>
      </w:r>
      <w:r>
        <w:rPr>
          <w:rFonts w:hint="eastAsia" w:ascii="仿宋_GB2312" w:hAnsi="Tahoma" w:eastAsia="仿宋_GB2312" w:cs="Tahoma"/>
          <w:color w:val="auto"/>
          <w:sz w:val="28"/>
          <w:szCs w:val="28"/>
          <w:highlight w:val="none"/>
          <w:u w:val="none"/>
        </w:rPr>
        <w:t>,</w:t>
      </w:r>
      <w:r>
        <w:rPr>
          <w:rFonts w:hint="eastAsia" w:ascii="仿宋_GB2312" w:hAnsi="Tahoma" w:eastAsia="仿宋_GB2312" w:cs="Tahoma"/>
          <w:color w:val="auto"/>
          <w:sz w:val="28"/>
          <w:szCs w:val="28"/>
          <w:highlight w:val="none"/>
          <w:u w:val="none"/>
          <w:lang w:val="en-US" w:eastAsia="zh-CN"/>
        </w:rPr>
        <w:t>766</w:t>
      </w:r>
      <w:r>
        <w:rPr>
          <w:rFonts w:hint="eastAsia" w:ascii="仿宋_GB2312" w:hAnsi="Tahoma" w:eastAsia="仿宋_GB2312" w:cs="Tahoma"/>
          <w:color w:val="auto"/>
          <w:sz w:val="28"/>
          <w:szCs w:val="28"/>
          <w:highlight w:val="none"/>
          <w:u w:val="none"/>
        </w:rPr>
        <w:t>,</w:t>
      </w:r>
      <w:r>
        <w:rPr>
          <w:rFonts w:hint="eastAsia" w:ascii="仿宋_GB2312" w:hAnsi="Tahoma" w:eastAsia="仿宋_GB2312" w:cs="Tahoma"/>
          <w:color w:val="auto"/>
          <w:sz w:val="28"/>
          <w:szCs w:val="28"/>
          <w:highlight w:val="none"/>
          <w:u w:val="none"/>
          <w:lang w:val="en-US" w:eastAsia="zh-CN"/>
        </w:rPr>
        <w:t>157</w:t>
      </w:r>
      <w:r>
        <w:rPr>
          <w:rFonts w:hint="eastAsia" w:ascii="仿宋_GB2312" w:hAnsi="Tahoma" w:eastAsia="仿宋_GB2312" w:cs="Tahoma"/>
          <w:color w:val="auto"/>
          <w:sz w:val="28"/>
          <w:szCs w:val="28"/>
          <w:highlight w:val="none"/>
          <w:u w:val="none"/>
        </w:rPr>
        <w:t>.</w:t>
      </w:r>
      <w:r>
        <w:rPr>
          <w:rFonts w:hint="eastAsia" w:ascii="仿宋_GB2312" w:hAnsi="Tahoma" w:eastAsia="仿宋_GB2312" w:cs="Tahoma"/>
          <w:color w:val="auto"/>
          <w:sz w:val="28"/>
          <w:szCs w:val="28"/>
          <w:highlight w:val="none"/>
          <w:u w:val="none"/>
          <w:lang w:val="en-US" w:eastAsia="zh-CN"/>
        </w:rPr>
        <w:t>93</w:t>
      </w:r>
      <w:r>
        <w:rPr>
          <w:rFonts w:hint="eastAsia" w:ascii="仿宋_GB2312" w:hAnsi="Tahoma" w:eastAsia="仿宋_GB2312" w:cs="Tahoma"/>
          <w:color w:val="auto"/>
          <w:sz w:val="28"/>
          <w:szCs w:val="28"/>
          <w:highlight w:val="none"/>
          <w:u w:val="none"/>
        </w:rPr>
        <w:t>元</w:t>
      </w:r>
      <w:r>
        <w:rPr>
          <w:rFonts w:hint="eastAsia" w:ascii="仿宋_GB2312" w:hAnsi="Tahoma" w:eastAsia="仿宋_GB2312" w:cs="Tahoma"/>
          <w:color w:val="auto"/>
          <w:sz w:val="28"/>
          <w:szCs w:val="28"/>
          <w:highlight w:val="none"/>
          <w:u w:val="none"/>
          <w:lang w:eastAsia="zh-CN"/>
        </w:rPr>
        <w:t>，</w:t>
      </w:r>
      <w:r>
        <w:rPr>
          <w:rFonts w:hint="eastAsia" w:ascii="仿宋_GB2312" w:hAnsi="Tahoma" w:eastAsia="仿宋_GB2312" w:cs="Tahoma"/>
          <w:color w:val="auto"/>
          <w:sz w:val="28"/>
          <w:szCs w:val="28"/>
          <w:highlight w:val="none"/>
          <w:u w:val="none"/>
          <w:lang w:val="en-US" w:eastAsia="zh-CN"/>
        </w:rPr>
        <w:t>减少</w:t>
      </w:r>
      <w:r>
        <w:rPr>
          <w:rFonts w:hint="default" w:ascii="仿宋_GB2312" w:hAnsi="Tahoma" w:eastAsia="仿宋_GB2312" w:cs="Tahoma"/>
          <w:color w:val="auto"/>
          <w:sz w:val="28"/>
          <w:szCs w:val="28"/>
          <w:highlight w:val="none"/>
          <w:u w:val="none"/>
          <w:lang w:val="en-US" w:eastAsia="zh-CN"/>
        </w:rPr>
        <w:t>4,473,855.34</w:t>
      </w:r>
      <w:r>
        <w:rPr>
          <w:rFonts w:hint="eastAsia" w:ascii="仿宋_GB2312" w:hAnsi="Tahoma" w:eastAsia="仿宋_GB2312" w:cs="Tahoma"/>
          <w:color w:val="auto"/>
          <w:sz w:val="28"/>
          <w:szCs w:val="28"/>
          <w:highlight w:val="none"/>
          <w:u w:val="none"/>
          <w:lang w:val="en-US" w:eastAsia="zh-CN"/>
        </w:rPr>
        <w:t>元，降低15.03%。主要原因为：一是</w:t>
      </w:r>
      <w:r>
        <w:rPr>
          <w:rFonts w:hint="eastAsia" w:ascii="仿宋_GB2312" w:hAnsi="Tahoma" w:eastAsia="仿宋_GB2312" w:cs="Tahoma"/>
          <w:color w:val="auto"/>
          <w:sz w:val="28"/>
          <w:szCs w:val="28"/>
          <w:highlight w:val="none"/>
          <w:u w:val="none"/>
        </w:rPr>
        <w:t>严格落实过“紧日子”要求，</w:t>
      </w:r>
      <w:r>
        <w:rPr>
          <w:rFonts w:hint="eastAsia" w:ascii="仿宋_GB2312" w:hAnsi="Tahoma" w:eastAsia="仿宋_GB2312" w:cs="Tahoma"/>
          <w:color w:val="auto"/>
          <w:sz w:val="28"/>
          <w:szCs w:val="28"/>
          <w:highlight w:val="none"/>
          <w:u w:val="none"/>
          <w:lang w:val="en-US" w:eastAsia="zh-CN"/>
        </w:rPr>
        <w:t>进一步压缩项目经费；二是2021年本单位无市级提前下达专项转移支付项目。</w:t>
      </w:r>
    </w:p>
    <w:p>
      <w:pPr>
        <w:pStyle w:val="5"/>
        <w:ind w:firstLine="643" w:firstLineChars="200"/>
        <w:rPr>
          <w:rFonts w:hint="eastAsia"/>
          <w:color w:val="000000" w:themeColor="text1"/>
          <w:highlight w:val="none"/>
          <w:u w:val="none"/>
          <w:lang w:val="en-US" w:eastAsia="zh-CN"/>
          <w14:textFill>
            <w14:solidFill>
              <w14:schemeClr w14:val="tx1"/>
            </w14:solidFill>
          </w14:textFill>
        </w:rPr>
      </w:pPr>
      <w:bookmarkStart w:id="60" w:name="_Toc29078"/>
      <w:bookmarkStart w:id="61" w:name="_Toc32147_WPSOffice_Level3"/>
      <w:bookmarkStart w:id="62" w:name="_Toc30577"/>
      <w:r>
        <w:rPr>
          <w:rFonts w:hint="eastAsia"/>
          <w:color w:val="000000" w:themeColor="text1"/>
          <w:highlight w:val="none"/>
          <w:u w:val="none"/>
          <w:lang w:val="en-US" w:eastAsia="zh-CN"/>
          <w14:textFill>
            <w14:solidFill>
              <w14:schemeClr w14:val="tx1"/>
            </w14:solidFill>
          </w14:textFill>
        </w:rPr>
        <w:t>（二）支出预算说明</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支出预算按用途划分：</w:t>
      </w:r>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1.基本支出预算18,712,069.26元，占总支出预算的73.98%。比2020年的</w:t>
      </w:r>
      <w:r>
        <w:rPr>
          <w:rFonts w:hint="default" w:ascii="仿宋_GB2312" w:hAnsi="Tahoma" w:eastAsia="仿宋_GB2312" w:cs="Tahoma"/>
          <w:color w:val="000000" w:themeColor="text1"/>
          <w:sz w:val="28"/>
          <w:szCs w:val="28"/>
          <w:highlight w:val="none"/>
          <w:u w:val="none"/>
          <w:lang w:val="en-US" w:eastAsia="zh-CN"/>
          <w14:textFill>
            <w14:solidFill>
              <w14:schemeClr w14:val="tx1"/>
            </w14:solidFill>
          </w14:textFill>
        </w:rPr>
        <w:t>19,068,110.51</w:t>
      </w: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元减少356,041.25元，下降1.87</w:t>
      </w:r>
      <w:r>
        <w:rPr>
          <w:rFonts w:hint="default" w:ascii="仿宋_GB2312" w:hAnsi="Tahoma" w:eastAsia="仿宋_GB2312" w:cs="Tahoma"/>
          <w:color w:val="000000" w:themeColor="text1"/>
          <w:sz w:val="28"/>
          <w:szCs w:val="28"/>
          <w:highlight w:val="none"/>
          <w:u w:val="none"/>
          <w:lang w:val="en-US" w:eastAsia="zh-CN"/>
          <w14:textFill>
            <w14:solidFill>
              <w14:schemeClr w14:val="tx1"/>
            </w14:solidFill>
          </w14:textFill>
        </w:rPr>
        <w:t>%</w:t>
      </w: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。主要原因为人员经费、公用经费标准降低。</w:t>
      </w:r>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000000" w:themeColor="text1"/>
          <w:sz w:val="28"/>
          <w:szCs w:val="28"/>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2.项目支出预算6,580,233.33元，占总支出预算的</w:t>
      </w:r>
      <w:r>
        <w:rPr>
          <w:rFonts w:hint="eastAsia" w:ascii="仿宋_GB2312" w:hAnsi="Tahoma" w:eastAsia="仿宋_GB2312" w:cs="Tahoma"/>
          <w:color w:val="auto"/>
          <w:sz w:val="28"/>
          <w:szCs w:val="28"/>
          <w:highlight w:val="none"/>
          <w:u w:val="none"/>
          <w:lang w:val="en-US" w:eastAsia="zh-CN"/>
        </w:rPr>
        <w:t>26.02%。比2020的10,698,047.42元减少</w:t>
      </w:r>
      <w:r>
        <w:rPr>
          <w:rFonts w:hint="default" w:ascii="仿宋_GB2312" w:hAnsi="Tahoma" w:eastAsia="仿宋_GB2312" w:cs="Tahoma"/>
          <w:color w:val="auto"/>
          <w:sz w:val="28"/>
          <w:szCs w:val="28"/>
          <w:highlight w:val="none"/>
          <w:u w:val="none"/>
          <w:lang w:val="en-US" w:eastAsia="zh-CN"/>
        </w:rPr>
        <w:t>4,117,814.09</w:t>
      </w:r>
      <w:r>
        <w:rPr>
          <w:rFonts w:hint="eastAsia" w:ascii="仿宋_GB2312" w:hAnsi="Tahoma" w:eastAsia="仿宋_GB2312" w:cs="Tahoma"/>
          <w:color w:val="auto"/>
          <w:sz w:val="28"/>
          <w:szCs w:val="28"/>
          <w:highlight w:val="none"/>
          <w:u w:val="none"/>
          <w:lang w:val="en-US" w:eastAsia="zh-CN"/>
        </w:rPr>
        <w:t>元，下降38.49%。主要原因一是严格落实过“紧日子”要求，进一步压缩项目</w:t>
      </w: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经费；二是2021年本单位无市级提前下达专项转移支付项目。</w:t>
      </w:r>
    </w:p>
    <w:p>
      <w:pPr>
        <w:pStyle w:val="4"/>
        <w:numPr>
          <w:ilvl w:val="0"/>
          <w:numId w:val="1"/>
        </w:numPr>
        <w:bidi w:val="0"/>
        <w:rPr>
          <w:rFonts w:hint="eastAsia"/>
          <w:color w:val="000000" w:themeColor="text1"/>
          <w:lang w:val="en-US" w:eastAsia="zh-CN"/>
          <w14:textFill>
            <w14:solidFill>
              <w14:schemeClr w14:val="tx1"/>
            </w14:solidFill>
          </w14:textFill>
        </w:rPr>
      </w:pPr>
      <w:bookmarkStart w:id="63" w:name="_Toc20143_WPSOffice_Level2"/>
      <w:bookmarkStart w:id="64" w:name="_Toc32460"/>
      <w:bookmarkStart w:id="65" w:name="_Toc24144_WPSOffice_Level2"/>
      <w:bookmarkStart w:id="66" w:name="_Toc11058"/>
      <w:bookmarkStart w:id="67" w:name="_Toc13189"/>
      <w:r>
        <w:rPr>
          <w:rFonts w:hint="eastAsia"/>
          <w:color w:val="000000" w:themeColor="text1"/>
          <w:lang w:val="en-US" w:eastAsia="zh-CN"/>
          <w14:textFill>
            <w14:solidFill>
              <w14:schemeClr w14:val="tx1"/>
            </w14:solidFill>
          </w14:textFill>
        </w:rPr>
        <w:t>主要支出情况</w:t>
      </w:r>
      <w:bookmarkEnd w:id="63"/>
      <w:bookmarkEnd w:id="64"/>
      <w:bookmarkEnd w:id="65"/>
      <w:bookmarkEnd w:id="66"/>
      <w:bookmarkEnd w:id="67"/>
    </w:p>
    <w:p>
      <w:pPr>
        <w:snapToGrid w:val="0"/>
        <w:spacing w:line="360" w:lineRule="auto"/>
        <w:ind w:firstLine="560" w:firstLineChars="200"/>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bookmarkStart w:id="68" w:name="_Toc17531"/>
      <w:bookmarkStart w:id="69" w:name="_Toc25448"/>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（一）</w:t>
      </w:r>
      <w:bookmarkEnd w:id="68"/>
      <w:bookmarkEnd w:id="69"/>
      <w:bookmarkStart w:id="70" w:name="_Toc3237"/>
      <w:bookmarkStart w:id="71" w:name="_Toc7025"/>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基本支出主要包括在职、离退休人员支出、个人和家庭补助支出、公用支出。</w:t>
      </w:r>
    </w:p>
    <w:p>
      <w:pPr>
        <w:keepNext w:val="0"/>
        <w:keepLines w:val="0"/>
        <w:pageBreakBefore w:val="0"/>
        <w:widowControl w:val="0"/>
        <w:kinsoku/>
        <w:wordWrap/>
        <w:overflowPunct/>
        <w:topLinePunct w:val="0"/>
        <w:autoSpaceDE/>
        <w:autoSpaceDN/>
        <w:bidi w:val="0"/>
        <w:adjustRightInd/>
        <w:snapToGrid/>
        <w:spacing w:line="460" w:lineRule="exact"/>
        <w:ind w:firstLine="556"/>
        <w:textAlignment w:val="auto"/>
        <w:outlineLvl w:val="9"/>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（二）</w:t>
      </w:r>
      <w:r>
        <w:rPr>
          <w:rFonts w:hint="eastAsia" w:ascii="仿宋_GB2312" w:hAnsi="Tahoma" w:eastAsia="仿宋_GB2312" w:cs="Tahoma"/>
          <w:color w:val="auto"/>
          <w:sz w:val="28"/>
          <w:szCs w:val="28"/>
          <w:highlight w:val="none"/>
          <w:u w:val="none"/>
          <w:lang w:val="en-US" w:eastAsia="zh-CN"/>
        </w:rPr>
        <w:t>项目支出主要</w:t>
      </w:r>
      <w:bookmarkEnd w:id="70"/>
      <w:bookmarkEnd w:id="71"/>
      <w:r>
        <w:rPr>
          <w:rFonts w:hint="eastAsia" w:ascii="仿宋_GB2312" w:hAnsi="Tahoma" w:eastAsia="仿宋_GB2312" w:cs="Tahoma"/>
          <w:color w:val="auto"/>
          <w:sz w:val="28"/>
          <w:szCs w:val="28"/>
          <w:highlight w:val="none"/>
          <w:u w:val="none"/>
          <w:lang w:val="en-US" w:eastAsia="zh-CN"/>
        </w:rPr>
        <w:t>包括离退休干部活动经费，区关心下一代工作委员会业务经费，解困救急帮扶，易地离休干部服务管理经费，急救呼叫器管理服务费，离休、局退干部健康体检，离休干部养老服务津贴，物业管理费，运营管理经费，离退休干部党员党建工作补贴等。</w:t>
      </w:r>
    </w:p>
    <w:p>
      <w:pPr>
        <w:pageBreakBefore w:val="0"/>
        <w:widowControl w:val="0"/>
        <w:kinsoku/>
        <w:wordWrap/>
        <w:overflowPunct/>
        <w:topLinePunct w:val="0"/>
        <w:autoSpaceDE/>
        <w:autoSpaceDN/>
        <w:bidi w:val="0"/>
        <w:adjustRightInd/>
        <w:snapToGrid/>
        <w:spacing w:line="460" w:lineRule="exact"/>
        <w:textAlignment w:val="auto"/>
        <w:rPr>
          <w:rFonts w:hint="eastAsia" w:ascii="仿宋_GB2312" w:hAnsi="Tahoma" w:eastAsia="仿宋_GB2312" w:cs="Tahoma"/>
          <w:color w:val="0000FF"/>
          <w:sz w:val="28"/>
          <w:szCs w:val="28"/>
          <w:highlight w:val="none"/>
          <w:u w:val="none"/>
          <w:lang w:val="en-US" w:eastAsia="zh-CN"/>
        </w:rPr>
      </w:pPr>
    </w:p>
    <w:p>
      <w:pPr>
        <w:pStyle w:val="4"/>
        <w:bidi w:val="0"/>
        <w:rPr>
          <w:rFonts w:hint="eastAsia"/>
          <w:color w:val="auto"/>
          <w:highlight w:val="none"/>
          <w:lang w:val="en-US" w:eastAsia="zh-CN"/>
        </w:rPr>
      </w:pPr>
      <w:bookmarkStart w:id="72" w:name="_Toc29210"/>
      <w:bookmarkStart w:id="73" w:name="_Toc32147_WPSOffice_Level2"/>
      <w:bookmarkStart w:id="74" w:name="_Toc20811"/>
      <w:bookmarkStart w:id="75" w:name="_Toc22128_WPSOffice_Level2"/>
      <w:bookmarkStart w:id="76" w:name="_Toc14569"/>
      <w:r>
        <w:rPr>
          <w:rFonts w:hint="eastAsia"/>
          <w:color w:val="auto"/>
          <w:highlight w:val="none"/>
          <w:lang w:val="en-US" w:eastAsia="zh-CN"/>
        </w:rPr>
        <w:t>四、部门“三公”经费财政拨款预算说明</w:t>
      </w:r>
      <w:bookmarkEnd w:id="72"/>
      <w:bookmarkEnd w:id="73"/>
      <w:bookmarkEnd w:id="74"/>
      <w:bookmarkEnd w:id="75"/>
      <w:bookmarkEnd w:id="76"/>
    </w:p>
    <w:p>
      <w:pPr>
        <w:pStyle w:val="5"/>
        <w:ind w:firstLine="643" w:firstLineChars="200"/>
        <w:rPr>
          <w:rFonts w:hint="eastAsia"/>
          <w:color w:val="auto"/>
          <w:highlight w:val="none"/>
          <w:u w:val="none"/>
          <w:lang w:val="en-US" w:eastAsia="zh-CN"/>
        </w:rPr>
      </w:pPr>
      <w:bookmarkStart w:id="77" w:name="_Toc954_WPSOffice_Level3"/>
      <w:bookmarkStart w:id="78" w:name="_Toc7002"/>
      <w:bookmarkStart w:id="79" w:name="_Toc7444"/>
      <w:r>
        <w:rPr>
          <w:rFonts w:hint="eastAsia"/>
          <w:color w:val="auto"/>
          <w:highlight w:val="none"/>
          <w:u w:val="none"/>
          <w:lang w:val="en-US" w:eastAsia="zh-CN"/>
        </w:rPr>
        <w:t>（一）“三公”经费的单位范围</w:t>
      </w:r>
      <w:bookmarkEnd w:id="77"/>
      <w:bookmarkEnd w:id="78"/>
      <w:bookmarkEnd w:id="79"/>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楷体_GB2312" w:eastAsia="楷体_GB2312"/>
          <w:b/>
          <w:color w:val="000000" w:themeColor="text1"/>
          <w:sz w:val="32"/>
          <w:szCs w:val="32"/>
          <w:highlight w:val="none"/>
          <w:u w:val="none"/>
          <w:lang w:val="en-US" w:eastAsia="zh-CN"/>
          <w14:textFill>
            <w14:solidFill>
              <w14:schemeClr w14:val="tx1"/>
            </w14:solidFill>
          </w14:textFill>
        </w:rPr>
      </w:pPr>
      <w:r>
        <w:rPr>
          <w:rFonts w:hint="eastAsia" w:ascii="仿宋_GB2312" w:hAnsi="Tahoma" w:eastAsia="仿宋_GB2312" w:cs="Tahoma"/>
          <w:color w:val="auto"/>
          <w:sz w:val="28"/>
          <w:szCs w:val="28"/>
          <w:highlight w:val="none"/>
          <w:u w:val="none"/>
          <w:lang w:val="en-US" w:eastAsia="zh-CN"/>
        </w:rPr>
        <w:t>中共北京市西城区委老干部局部门预算中因公出国（境）费、公务接待费、公务用车购置及运行维护费的支出单位包括1个所属单</w:t>
      </w: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位，即中共北京市西城区委老干部局。</w:t>
      </w:r>
    </w:p>
    <w:p>
      <w:pPr>
        <w:pStyle w:val="5"/>
        <w:numPr>
          <w:ilvl w:val="0"/>
          <w:numId w:val="2"/>
        </w:numPr>
        <w:ind w:firstLine="643" w:firstLineChars="200"/>
        <w:rPr>
          <w:rFonts w:hint="eastAsia"/>
          <w:color w:val="000000" w:themeColor="text1"/>
          <w:lang w:val="en-US" w:eastAsia="zh-CN"/>
          <w14:textFill>
            <w14:solidFill>
              <w14:schemeClr w14:val="tx1"/>
            </w14:solidFill>
          </w14:textFill>
        </w:rPr>
      </w:pPr>
      <w:bookmarkStart w:id="80" w:name="_Toc20945"/>
      <w:bookmarkStart w:id="81" w:name="_Toc21474_WPSOffice_Level3"/>
      <w:bookmarkStart w:id="82" w:name="_Toc30801"/>
      <w:r>
        <w:rPr>
          <w:rFonts w:hint="eastAsia"/>
          <w:color w:val="000000" w:themeColor="text1"/>
          <w:highlight w:val="none"/>
          <w:u w:val="none"/>
          <w:lang w:val="en-US" w:eastAsia="zh-CN"/>
          <w14:textFill>
            <w14:solidFill>
              <w14:schemeClr w14:val="tx1"/>
            </w14:solidFill>
          </w14:textFill>
        </w:rPr>
        <w:t>“三公”经费预算财政拨款情况说明</w:t>
      </w:r>
      <w:bookmarkEnd w:id="80"/>
      <w:bookmarkEnd w:id="81"/>
      <w:bookmarkEnd w:id="82"/>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auto"/>
          <w:sz w:val="28"/>
          <w:szCs w:val="28"/>
          <w:highlight w:val="none"/>
          <w:u w:val="none"/>
          <w:lang w:val="en-US" w:eastAsia="zh-CN"/>
        </w:rPr>
        <w:t>2021年“三公”经费一般公共预算9,337.25元，比2020年“三公”经费一般公共预算10,692.60元，减少1,355.35元，下降12.68%。其中：</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auto"/>
          <w:sz w:val="28"/>
          <w:szCs w:val="28"/>
          <w:highlight w:val="none"/>
          <w:u w:val="none"/>
          <w:lang w:val="en-US" w:eastAsia="zh-CN"/>
        </w:rPr>
        <w:t>1.因公出国（境）费</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auto"/>
          <w:sz w:val="28"/>
          <w:szCs w:val="28"/>
          <w:highlight w:val="none"/>
          <w:u w:val="none"/>
          <w:lang w:val="en-US" w:eastAsia="zh-CN"/>
        </w:rPr>
        <w:t>2021年一般公共预算数0元，与2020年一般公共预算数一致。</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auto"/>
          <w:sz w:val="28"/>
          <w:szCs w:val="28"/>
          <w:highlight w:val="none"/>
          <w:u w:val="none"/>
          <w:lang w:val="en-US" w:eastAsia="zh-CN"/>
        </w:rPr>
        <w:t>2.公务接待费</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auto"/>
          <w:sz w:val="28"/>
          <w:szCs w:val="28"/>
          <w:highlight w:val="none"/>
          <w:u w:val="none"/>
          <w:lang w:val="en-US" w:eastAsia="zh-CN"/>
        </w:rPr>
        <w:t>2021年一般公共预算数9,337.25元，比2020年一般公共预算10,692.60元，减少1,355.35元，下降12.68%。根据区财政同一要求大力压缩行政运行成本，压减公务接待费。</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auto"/>
          <w:sz w:val="28"/>
          <w:szCs w:val="28"/>
          <w:highlight w:val="none"/>
          <w:u w:val="none"/>
          <w:lang w:val="en-US" w:eastAsia="zh-CN"/>
        </w:rPr>
        <w:t>3.公务用车购置及运行维护费</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auto"/>
          <w:sz w:val="28"/>
          <w:szCs w:val="28"/>
          <w:highlight w:val="none"/>
          <w:u w:val="none"/>
          <w:lang w:val="en-US" w:eastAsia="zh-CN"/>
        </w:rPr>
      </w:pPr>
      <w:r>
        <w:rPr>
          <w:rFonts w:hint="eastAsia" w:ascii="仿宋_GB2312" w:hAnsi="Tahoma" w:eastAsia="仿宋_GB2312" w:cs="Tahoma"/>
          <w:color w:val="auto"/>
          <w:sz w:val="28"/>
          <w:szCs w:val="28"/>
          <w:highlight w:val="none"/>
          <w:u w:val="none"/>
          <w:lang w:val="en-US" w:eastAsia="zh-CN"/>
        </w:rPr>
        <w:t>2021年公务用车一般公共预算数量为0辆，与2020年一致。2021年公务用车购置及运行维护费一般公共预算0元,与2020年公务用车购置及运行维护费一般公共预算一致,其中公务用车购置费0元，与2020年公务用车购置费一致。2021年公务用车运行维护费0元，与2020年公务用车运行维护费一致。</w:t>
      </w:r>
    </w:p>
    <w:p>
      <w:pPr>
        <w:pStyle w:val="4"/>
        <w:bidi w:val="0"/>
        <w:rPr>
          <w:rFonts w:hint="eastAsia"/>
          <w:color w:val="000000" w:themeColor="text1"/>
          <w:lang w:val="en-US" w:eastAsia="zh-CN"/>
          <w14:textFill>
            <w14:solidFill>
              <w14:schemeClr w14:val="tx1"/>
            </w14:solidFill>
          </w14:textFill>
        </w:rPr>
      </w:pPr>
      <w:bookmarkStart w:id="83" w:name="_Toc954_WPSOffice_Level2"/>
      <w:bookmarkStart w:id="84" w:name="_Toc58"/>
      <w:bookmarkStart w:id="85" w:name="_Toc26780_WPSOffice_Level2"/>
      <w:bookmarkStart w:id="86" w:name="_Toc13391"/>
      <w:bookmarkStart w:id="87" w:name="_Toc14473"/>
      <w:r>
        <w:rPr>
          <w:rFonts w:hint="eastAsia"/>
          <w:color w:val="000000" w:themeColor="text1"/>
          <w:lang w:val="en-US" w:eastAsia="zh-CN"/>
          <w14:textFill>
            <w14:solidFill>
              <w14:schemeClr w14:val="tx1"/>
            </w14:solidFill>
          </w14:textFill>
        </w:rPr>
        <w:t>五、其他情况说明</w:t>
      </w:r>
      <w:bookmarkEnd w:id="83"/>
      <w:bookmarkEnd w:id="84"/>
      <w:bookmarkEnd w:id="85"/>
      <w:bookmarkEnd w:id="86"/>
      <w:bookmarkEnd w:id="87"/>
    </w:p>
    <w:p>
      <w:pPr>
        <w:pStyle w:val="5"/>
        <w:ind w:firstLine="643" w:firstLineChars="200"/>
        <w:rPr>
          <w:rFonts w:hint="eastAsia"/>
          <w:color w:val="000000" w:themeColor="text1"/>
          <w:highlight w:val="none"/>
          <w:u w:val="none"/>
          <w:lang w:val="en-US" w:eastAsia="zh-CN"/>
          <w14:textFill>
            <w14:solidFill>
              <w14:schemeClr w14:val="tx1"/>
            </w14:solidFill>
          </w14:textFill>
        </w:rPr>
      </w:pPr>
      <w:bookmarkStart w:id="88" w:name="_Toc20800"/>
      <w:bookmarkStart w:id="89" w:name="_Toc23910"/>
      <w:bookmarkStart w:id="90" w:name="_Toc20547_WPSOffice_Level3"/>
      <w:r>
        <w:rPr>
          <w:rFonts w:hint="eastAsia"/>
          <w:color w:val="000000" w:themeColor="text1"/>
          <w:highlight w:val="none"/>
          <w:u w:val="none"/>
          <w:lang w:val="en-US" w:eastAsia="zh-CN"/>
          <w14:textFill>
            <w14:solidFill>
              <w14:schemeClr w14:val="tx1"/>
            </w14:solidFill>
          </w14:textFill>
        </w:rPr>
        <w:t>（一）政府采购预算说明</w:t>
      </w:r>
      <w:bookmarkEnd w:id="88"/>
      <w:bookmarkEnd w:id="89"/>
      <w:bookmarkEnd w:id="90"/>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2021年涉及政府采购项目1</w:t>
      </w:r>
      <w:r>
        <w:rPr>
          <w:rFonts w:hint="eastAsia" w:ascii="仿宋_GB2312" w:hAnsi="Tahoma" w:eastAsia="仿宋_GB2312" w:cs="Tahoma"/>
          <w:color w:val="auto"/>
          <w:sz w:val="28"/>
          <w:szCs w:val="28"/>
          <w:highlight w:val="none"/>
          <w:u w:val="none"/>
          <w:lang w:val="en-US" w:eastAsia="zh-CN"/>
        </w:rPr>
        <w:t>个，预算资金29,000.00元。</w:t>
      </w:r>
    </w:p>
    <w:p>
      <w:pPr>
        <w:pStyle w:val="5"/>
        <w:ind w:firstLine="643" w:firstLineChars="200"/>
        <w:rPr>
          <w:rFonts w:hint="eastAsia"/>
          <w:color w:val="000000" w:themeColor="text1"/>
          <w:highlight w:val="none"/>
          <w:u w:val="none"/>
          <w:lang w:val="en-US" w:eastAsia="zh-CN"/>
          <w14:textFill>
            <w14:solidFill>
              <w14:schemeClr w14:val="tx1"/>
            </w14:solidFill>
          </w14:textFill>
        </w:rPr>
      </w:pPr>
      <w:bookmarkStart w:id="91" w:name="_Toc14429"/>
      <w:bookmarkStart w:id="92" w:name="_Toc5768_WPSOffice_Level3"/>
      <w:bookmarkStart w:id="93" w:name="_Toc5210"/>
      <w:r>
        <w:rPr>
          <w:rFonts w:hint="eastAsia"/>
          <w:color w:val="000000" w:themeColor="text1"/>
          <w:highlight w:val="none"/>
          <w:u w:val="none"/>
          <w:lang w:val="en-US" w:eastAsia="zh-CN"/>
          <w14:textFill>
            <w14:solidFill>
              <w14:schemeClr w14:val="tx1"/>
            </w14:solidFill>
          </w14:textFill>
        </w:rPr>
        <w:t>（二）政府购买服务预算说明</w:t>
      </w:r>
      <w:bookmarkEnd w:id="91"/>
      <w:bookmarkEnd w:id="92"/>
      <w:bookmarkEnd w:id="93"/>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2021年涉及政府购买服务项目1个，预算资金613,297.20元。</w:t>
      </w:r>
    </w:p>
    <w:p>
      <w:pPr>
        <w:pStyle w:val="5"/>
        <w:numPr>
          <w:ilvl w:val="0"/>
          <w:numId w:val="0"/>
        </w:numPr>
        <w:ind w:firstLine="643" w:firstLineChars="200"/>
        <w:rPr>
          <w:rFonts w:hint="eastAsia"/>
          <w:color w:val="000000" w:themeColor="text1"/>
          <w:highlight w:val="none"/>
          <w:u w:val="none"/>
          <w:lang w:val="en-US" w:eastAsia="zh-CN"/>
          <w14:textFill>
            <w14:solidFill>
              <w14:schemeClr w14:val="tx1"/>
            </w14:solidFill>
          </w14:textFill>
        </w:rPr>
      </w:pPr>
      <w:bookmarkStart w:id="94" w:name="_Toc19375_WPSOffice_Level3"/>
      <w:bookmarkStart w:id="95" w:name="_Toc3314"/>
      <w:bookmarkStart w:id="96" w:name="_Toc5944"/>
      <w:r>
        <w:rPr>
          <w:rFonts w:hint="eastAsia"/>
          <w:color w:val="000000" w:themeColor="text1"/>
          <w:highlight w:val="none"/>
          <w:u w:val="none"/>
          <w:lang w:val="en-US" w:eastAsia="zh-CN"/>
          <w14:textFill>
            <w14:solidFill>
              <w14:schemeClr w14:val="tx1"/>
            </w14:solidFill>
          </w14:textFill>
        </w:rPr>
        <w:t>（三）机关运行经费说明</w:t>
      </w:r>
      <w:bookmarkEnd w:id="94"/>
      <w:bookmarkEnd w:id="95"/>
      <w:bookmarkEnd w:id="96"/>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FF"/>
          <w:sz w:val="28"/>
          <w:szCs w:val="28"/>
          <w:highlight w:val="none"/>
          <w:u w:val="none"/>
          <w:lang w:val="en-US" w:eastAsia="zh-CN"/>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2021年本部门履行一般行政事业管理职能、维持机关运行，用于一般公共预算安排的行政运行经费，合计1,522,482.76元，即日常公用支出，比2020年1,539,862.51元，减少17,379.75元，降低1.13%，主要原因为根据全区统一部署安排，严格落实过“紧日子”要求，大力压缩行政运行成本，压减一般性支出。</w:t>
      </w:r>
    </w:p>
    <w:p>
      <w:pPr>
        <w:pStyle w:val="5"/>
        <w:numPr>
          <w:ilvl w:val="0"/>
          <w:numId w:val="0"/>
        </w:numPr>
        <w:ind w:firstLine="643" w:firstLineChars="200"/>
        <w:rPr>
          <w:rFonts w:hint="eastAsia"/>
          <w:color w:val="000000" w:themeColor="text1"/>
          <w:highlight w:val="none"/>
          <w:u w:val="none"/>
          <w:lang w:val="en-US" w:eastAsia="zh-CN"/>
          <w14:textFill>
            <w14:solidFill>
              <w14:schemeClr w14:val="tx1"/>
            </w14:solidFill>
          </w14:textFill>
        </w:rPr>
      </w:pPr>
      <w:bookmarkStart w:id="97" w:name="_Toc26163"/>
      <w:bookmarkStart w:id="98" w:name="_Toc7691"/>
      <w:bookmarkStart w:id="99" w:name="_Toc9673_WPSOffice_Level3"/>
      <w:r>
        <w:rPr>
          <w:rFonts w:hint="eastAsia"/>
          <w:color w:val="000000" w:themeColor="text1"/>
          <w:highlight w:val="none"/>
          <w:u w:val="none"/>
          <w:lang w:val="en-US" w:eastAsia="zh-CN"/>
          <w14:textFill>
            <w14:solidFill>
              <w14:schemeClr w14:val="tx1"/>
            </w14:solidFill>
          </w14:textFill>
        </w:rPr>
        <w:t>（四）</w:t>
      </w:r>
      <w:bookmarkEnd w:id="97"/>
      <w:bookmarkEnd w:id="98"/>
      <w:r>
        <w:rPr>
          <w:rFonts w:hint="eastAsia"/>
          <w:color w:val="000000" w:themeColor="text1"/>
          <w:highlight w:val="none"/>
          <w:u w:val="none"/>
          <w:lang w:val="en-US" w:eastAsia="zh-CN"/>
          <w14:textFill>
            <w14:solidFill>
              <w14:schemeClr w14:val="tx1"/>
            </w14:solidFill>
          </w14:textFill>
        </w:rPr>
        <w:t>绩效目标情况及绩效评价结果说明</w:t>
      </w:r>
      <w:bookmarkEnd w:id="99"/>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2021年填报绩效目标的预算项目5个。（详见表十三）</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2020年我单位对2019年度“离退休老干部活动经费”项目开展了绩效自评工作，该项目综合评价得分87.42分，绩效级别评定为“良好”。</w:t>
      </w:r>
    </w:p>
    <w:p>
      <w:pPr>
        <w:pStyle w:val="5"/>
        <w:numPr>
          <w:ilvl w:val="0"/>
          <w:numId w:val="0"/>
        </w:numPr>
        <w:ind w:firstLine="643" w:firstLineChars="200"/>
        <w:rPr>
          <w:rFonts w:hint="eastAsia"/>
          <w:color w:val="auto"/>
          <w:highlight w:val="none"/>
          <w:u w:val="none"/>
          <w:lang w:val="en-US" w:eastAsia="zh-CN"/>
        </w:rPr>
      </w:pPr>
      <w:bookmarkStart w:id="100" w:name="_Toc16256"/>
      <w:bookmarkStart w:id="101" w:name="_Toc32547"/>
      <w:bookmarkStart w:id="102" w:name="_Toc13948_WPSOffice_Level3"/>
      <w:r>
        <w:rPr>
          <w:rFonts w:hint="eastAsia"/>
          <w:color w:val="auto"/>
          <w:highlight w:val="none"/>
          <w:u w:val="none"/>
          <w:lang w:val="en-US" w:eastAsia="zh-CN"/>
        </w:rPr>
        <w:t>（五）</w:t>
      </w:r>
      <w:bookmarkEnd w:id="100"/>
      <w:bookmarkEnd w:id="101"/>
      <w:bookmarkStart w:id="103" w:name="_Toc19655"/>
      <w:bookmarkStart w:id="104" w:name="_Toc2343"/>
      <w:r>
        <w:rPr>
          <w:rFonts w:hint="eastAsia"/>
          <w:color w:val="auto"/>
          <w:highlight w:val="none"/>
          <w:u w:val="none"/>
          <w:lang w:val="en-US" w:eastAsia="zh-CN"/>
        </w:rPr>
        <w:t>国有资本经营预算财政拨款情况说明</w:t>
      </w:r>
      <w:bookmarkEnd w:id="102"/>
      <w:bookmarkEnd w:id="103"/>
      <w:bookmarkEnd w:id="104"/>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楷体_GB2312" w:eastAsia="楷体_GB2312"/>
          <w:b/>
          <w:color w:val="000000" w:themeColor="text1"/>
          <w:sz w:val="32"/>
          <w:szCs w:val="32"/>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本单位没有国有资本经营预算财政拨款。</w:t>
      </w:r>
    </w:p>
    <w:p>
      <w:pPr>
        <w:pStyle w:val="5"/>
        <w:numPr>
          <w:ilvl w:val="0"/>
          <w:numId w:val="0"/>
        </w:numPr>
        <w:ind w:firstLine="643" w:firstLineChars="200"/>
        <w:rPr>
          <w:rFonts w:hint="eastAsia" w:ascii="Times New Roman" w:hAnsi="Times New Roman" w:cs="Times New Roman"/>
          <w:color w:val="auto"/>
          <w:highlight w:val="none"/>
          <w:u w:val="none"/>
          <w:lang w:val="en-US" w:eastAsia="zh-CN"/>
        </w:rPr>
      </w:pPr>
      <w:bookmarkStart w:id="105" w:name="_Toc21937"/>
      <w:bookmarkStart w:id="106" w:name="_Toc17484_WPSOffice_Level3"/>
      <w:bookmarkStart w:id="107" w:name="_Toc25552"/>
      <w:r>
        <w:rPr>
          <w:rFonts w:hint="eastAsia" w:ascii="Times New Roman" w:hAnsi="Times New Roman" w:cs="Times New Roman"/>
          <w:color w:val="auto"/>
          <w:highlight w:val="none"/>
          <w:u w:val="none"/>
          <w:lang w:val="en-US" w:eastAsia="zh-CN"/>
        </w:rPr>
        <w:t>（六）国有资产占用情况说明</w:t>
      </w:r>
      <w:bookmarkEnd w:id="105"/>
      <w:bookmarkEnd w:id="106"/>
      <w:bookmarkEnd w:id="107"/>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截止2020年底，本部门固定资产3,192,534.27元，固定资产累计折旧1,514,516.09元，固定资产净值</w:t>
      </w:r>
      <w:r>
        <w:rPr>
          <w:rFonts w:hint="default" w:ascii="仿宋_GB2312" w:hAnsi="Tahoma" w:eastAsia="仿宋_GB2312" w:cs="Tahoma"/>
          <w:color w:val="000000" w:themeColor="text1"/>
          <w:sz w:val="28"/>
          <w:szCs w:val="28"/>
          <w:highlight w:val="none"/>
          <w:u w:val="none"/>
          <w:lang w:val="en-US" w:eastAsia="zh-CN"/>
          <w14:textFill>
            <w14:solidFill>
              <w14:schemeClr w14:val="tx1"/>
            </w14:solidFill>
          </w14:textFill>
        </w:rPr>
        <w:t>1,678,018.18</w:t>
      </w: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元。其中：车辆0台；单位价值50万元以上的通用设备0台（套），单位价值100万元以上的专用设备0台（套）。</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2021年部门预算:安排购置车辆0台，0元；安排购置单位价值50万元以上的通用设备0台(套)，0元；单位价值100万元以上的专用设备0台(套)，0元。</w:t>
      </w:r>
    </w:p>
    <w:p>
      <w:pPr>
        <w:pStyle w:val="4"/>
        <w:bidi w:val="0"/>
        <w:rPr>
          <w:rFonts w:hint="eastAsia"/>
          <w:color w:val="000000" w:themeColor="text1"/>
          <w:lang w:val="en-US" w:eastAsia="zh-CN"/>
          <w14:textFill>
            <w14:solidFill>
              <w14:schemeClr w14:val="tx1"/>
            </w14:solidFill>
          </w14:textFill>
        </w:rPr>
      </w:pPr>
      <w:bookmarkStart w:id="108" w:name="_Toc21474_WPSOffice_Level2"/>
      <w:bookmarkStart w:id="109" w:name="_Toc14097"/>
      <w:bookmarkStart w:id="110" w:name="_Toc20093_WPSOffice_Level2"/>
      <w:bookmarkStart w:id="111" w:name="_Toc17449"/>
      <w:bookmarkStart w:id="112" w:name="_Toc22436"/>
      <w:r>
        <w:rPr>
          <w:rFonts w:hint="eastAsia"/>
          <w:color w:val="000000" w:themeColor="text1"/>
          <w:lang w:val="en-US" w:eastAsia="zh-CN"/>
          <w14:textFill>
            <w14:solidFill>
              <w14:schemeClr w14:val="tx1"/>
            </w14:solidFill>
          </w14:textFill>
        </w:rPr>
        <w:t>六、名称解释</w:t>
      </w:r>
      <w:bookmarkEnd w:id="108"/>
      <w:bookmarkEnd w:id="109"/>
      <w:bookmarkEnd w:id="110"/>
      <w:bookmarkEnd w:id="111"/>
      <w:bookmarkEnd w:id="112"/>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机关运行经费是指为保障单位正常运行，用于购买货物和服务的公用经费，包括办公及印刷费、邮电费、差旅费、会议费、福利费、日常维修费、专用材料及一般设备购置费、网络运行维护费（全区）、办公用房租赁费、办公用房水电费、办公用房取暖费、公务用车运行维护以及其他费用等。</w:t>
      </w:r>
    </w:p>
    <w:p>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pPr>
      <w:r>
        <w:rPr>
          <w:rFonts w:hint="eastAsia" w:ascii="仿宋_GB2312" w:hAnsi="Tahoma" w:eastAsia="仿宋_GB2312" w:cs="Tahoma"/>
          <w:color w:val="000000" w:themeColor="text1"/>
          <w:sz w:val="28"/>
          <w:szCs w:val="28"/>
          <w:highlight w:val="none"/>
          <w:u w:val="none"/>
          <w:lang w:val="en-US" w:eastAsia="zh-CN"/>
          <w14:textFill>
            <w14:solidFill>
              <w14:schemeClr w14:val="tx1"/>
            </w14:solidFill>
          </w14:textFill>
        </w:rPr>
        <w:t>“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3"/>
        <w:numPr>
          <w:ilvl w:val="0"/>
          <w:numId w:val="3"/>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bookmarkStart w:id="113" w:name="_Toc2166_WPSOffice_Level1"/>
      <w:bookmarkStart w:id="114" w:name="_Toc8058_WPSOffice_Level1"/>
      <w:r>
        <w:rPr>
          <w:rFonts w:hint="eastAsia"/>
          <w:color w:val="000000" w:themeColor="text1"/>
          <w:lang w:val="en-US" w:eastAsia="zh-CN"/>
          <w14:textFill>
            <w14:solidFill>
              <w14:schemeClr w14:val="tx1"/>
            </w14:solidFill>
          </w14:textFill>
        </w:rPr>
        <w:t>2021年部门预算表</w:t>
      </w:r>
      <w:bookmarkEnd w:id="113"/>
      <w:bookmarkEnd w:id="114"/>
    </w:p>
    <w:p>
      <w:pPr>
        <w:pStyle w:val="4"/>
        <w:keepNext/>
        <w:keepLines/>
        <w:pageBreakBefore w:val="0"/>
        <w:widowControl w:val="0"/>
        <w:kinsoku/>
        <w:wordWrap/>
        <w:overflowPunct/>
        <w:topLinePunct w:val="0"/>
        <w:autoSpaceDE/>
        <w:autoSpaceDN/>
        <w:bidi w:val="0"/>
        <w:adjustRightInd/>
        <w:snapToGrid/>
        <w:spacing w:line="240" w:lineRule="atLeast"/>
        <w:textAlignment w:val="auto"/>
        <w:rPr>
          <w:rFonts w:hint="eastAsia"/>
          <w:color w:val="000000" w:themeColor="text1"/>
          <w14:textFill>
            <w14:solidFill>
              <w14:schemeClr w14:val="tx1"/>
            </w14:solidFill>
          </w14:textFill>
        </w:rPr>
      </w:pPr>
      <w:bookmarkStart w:id="115" w:name="_Toc22824_WPSOffice_Level1"/>
      <w:bookmarkStart w:id="116" w:name="_Toc2484_WPSOffice_Level1"/>
      <w:r>
        <w:rPr>
          <w:rFonts w:hint="eastAsia"/>
          <w:color w:val="000000" w:themeColor="text1"/>
          <w:lang w:val="en-US" w:eastAsia="zh-CN"/>
          <w14:textFill>
            <w14:solidFill>
              <w14:schemeClr w14:val="tx1"/>
            </w14:solidFill>
          </w14:textFill>
        </w:rPr>
        <w:t>表一：部门收支总体情况表</w:t>
      </w:r>
      <w:bookmarkEnd w:id="115"/>
      <w:bookmarkEnd w:id="116"/>
    </w:p>
    <w:p>
      <w:pPr>
        <w:rPr>
          <w:rFonts w:hint="eastAsia" w:ascii="仿宋_GB2312" w:eastAsia="仿宋_GB2312" w:cs="仿宋_GB2312"/>
          <w:b/>
          <w:bCs/>
          <w:color w:val="0000FF"/>
          <w:sz w:val="44"/>
          <w:szCs w:val="44"/>
        </w:rPr>
      </w:pPr>
    </w:p>
    <w:tbl>
      <w:tblPr>
        <w:tblStyle w:val="8"/>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85"/>
        <w:gridCol w:w="1901"/>
        <w:gridCol w:w="2216"/>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852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收入项目类别</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收入金额</w:t>
            </w:r>
          </w:p>
        </w:tc>
        <w:tc>
          <w:tcPr>
            <w:tcW w:w="22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支出项目类别</w:t>
            </w:r>
          </w:p>
        </w:tc>
        <w:tc>
          <w:tcPr>
            <w:tcW w:w="191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预算内资金</w:t>
            </w:r>
          </w:p>
        </w:tc>
        <w:tc>
          <w:tcPr>
            <w:tcW w:w="19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25,292,302.59</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19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9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21,506,564.84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财政专户资金</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19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教育收费收入</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9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2,555,461.32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其他财政专户收入</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批准留用</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本年收入合计</w:t>
            </w:r>
          </w:p>
        </w:tc>
        <w:tc>
          <w:tcPr>
            <w:tcW w:w="19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25,292,302.59</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本年支出合计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25,292,302.59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上年结转</w:t>
            </w:r>
          </w:p>
        </w:tc>
        <w:tc>
          <w:tcPr>
            <w:tcW w:w="1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结转下年 </w:t>
            </w:r>
          </w:p>
        </w:tc>
        <w:tc>
          <w:tcPr>
            <w:tcW w:w="1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7" w:hRule="atLeast"/>
        </w:trPr>
        <w:tc>
          <w:tcPr>
            <w:tcW w:w="2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收入总计：</w:t>
            </w:r>
          </w:p>
        </w:tc>
        <w:tc>
          <w:tcPr>
            <w:tcW w:w="19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25,292,302.59</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支出总计：</w:t>
            </w:r>
          </w:p>
        </w:tc>
        <w:tc>
          <w:tcPr>
            <w:tcW w:w="19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25,292,302.59</w:t>
            </w:r>
          </w:p>
        </w:tc>
      </w:tr>
    </w:tbl>
    <w:p>
      <w:pPr>
        <w:rPr>
          <w:rFonts w:hint="eastAsia" w:ascii="仿宋_GB2312" w:eastAsia="仿宋_GB2312" w:cs="仿宋_GB2312"/>
          <w:b/>
          <w:bCs/>
          <w:color w:val="0000FF"/>
          <w:sz w:val="44"/>
          <w:szCs w:val="44"/>
        </w:rPr>
      </w:pPr>
    </w:p>
    <w:p>
      <w:pPr>
        <w:rPr>
          <w:rFonts w:hint="eastAsia" w:ascii="仿宋_GB2312" w:eastAsia="仿宋_GB2312" w:cs="仿宋_GB2312"/>
          <w:b/>
          <w:bCs/>
          <w:color w:val="0000FF"/>
          <w:sz w:val="44"/>
          <w:szCs w:val="44"/>
        </w:rPr>
      </w:pPr>
    </w:p>
    <w:p>
      <w:pPr>
        <w:rPr>
          <w:rFonts w:hint="eastAsia" w:ascii="仿宋_GB2312" w:eastAsia="仿宋_GB2312" w:cs="仿宋_GB2312"/>
          <w:b/>
          <w:bCs/>
          <w:color w:val="0000FF"/>
          <w:sz w:val="44"/>
          <w:szCs w:val="44"/>
        </w:rPr>
        <w:sectPr>
          <w:footerReference r:id="rId3" w:type="default"/>
          <w:pgSz w:w="11906" w:h="16838"/>
          <w:pgMar w:top="1440" w:right="1803" w:bottom="1440" w:left="1803" w:header="851" w:footer="992" w:gutter="0"/>
          <w:cols w:space="0" w:num="1"/>
          <w:rtlGutter w:val="0"/>
          <w:docGrid w:type="lines" w:linePitch="319" w:charSpace="0"/>
        </w:sectPr>
      </w:pPr>
      <w:r>
        <w:rPr>
          <w:rFonts w:hint="eastAsia" w:ascii="仿宋_GB2312" w:eastAsia="仿宋_GB2312" w:cs="仿宋_GB2312"/>
          <w:b/>
          <w:bCs/>
          <w:color w:val="0000FF"/>
          <w:sz w:val="44"/>
          <w:szCs w:val="44"/>
        </w:rPr>
        <w:br w:type="page"/>
      </w:r>
    </w:p>
    <w:p>
      <w:pPr>
        <w:pStyle w:val="4"/>
        <w:bidi w:val="0"/>
        <w:rPr>
          <w:rFonts w:hint="eastAsia"/>
          <w:color w:val="000000" w:themeColor="text1"/>
          <w:lang w:val="en-US" w:eastAsia="zh-CN"/>
          <w14:textFill>
            <w14:solidFill>
              <w14:schemeClr w14:val="tx1"/>
            </w14:solidFill>
          </w14:textFill>
        </w:rPr>
      </w:pPr>
      <w:bookmarkStart w:id="117" w:name="_Toc24144_WPSOffice_Level1"/>
      <w:bookmarkStart w:id="118" w:name="_Toc20143_WPSOffice_Level1"/>
      <w:r>
        <w:rPr>
          <w:rFonts w:hint="eastAsia"/>
          <w:color w:val="000000" w:themeColor="text1"/>
          <w:lang w:val="en-US" w:eastAsia="zh-CN"/>
          <w14:textFill>
            <w14:solidFill>
              <w14:schemeClr w14:val="tx1"/>
            </w14:solidFill>
          </w14:textFill>
        </w:rPr>
        <w:t>表二：部门收入总体情况表</w:t>
      </w:r>
      <w:bookmarkEnd w:id="117"/>
      <w:bookmarkEnd w:id="118"/>
    </w:p>
    <w:tbl>
      <w:tblPr>
        <w:tblStyle w:val="8"/>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04"/>
        <w:gridCol w:w="1674"/>
        <w:gridCol w:w="1527"/>
        <w:gridCol w:w="519"/>
        <w:gridCol w:w="1281"/>
        <w:gridCol w:w="925"/>
        <w:gridCol w:w="532"/>
        <w:gridCol w:w="437"/>
        <w:gridCol w:w="518"/>
        <w:gridCol w:w="641"/>
        <w:gridCol w:w="518"/>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0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4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上年结转</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一般公共预算拨款收入</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政府性基金预算拨款收入</w:t>
            </w: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上级补助收入</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事业收入</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经营收入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附属单位上缴收入</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其他收入</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2"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科目编码</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205</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教育支出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52,020.00</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52,020.00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进修及培训</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52,020.00</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52,020.00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2050803</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52,020.00</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52,020.00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21,506,564.84</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21,506,564.84</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行政事业单位养老支出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21,506,564.84</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21,506,564.84</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364,720.00</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364,720.00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离退休人员管理机构</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18,966,602.20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18,966,602.20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卫生健康支出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1,178,256.43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1,178,256.43</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行政事业单位医疗</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221</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住房保障支出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2,555,461.32</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2,555,461.32</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2,555,461.32</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2,555,461.32</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1,217,221.32</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1,217,221.32</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1,338,240.00</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1,338,240.00</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25,292,302.59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25,292,302.59</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4"/>
        <w:keepNext/>
        <w:keepLines/>
        <w:pageBreakBefore w:val="0"/>
        <w:widowControl w:val="0"/>
        <w:kinsoku/>
        <w:wordWrap/>
        <w:overflowPunct/>
        <w:topLinePunct w:val="0"/>
        <w:autoSpaceDE/>
        <w:autoSpaceDN/>
        <w:bidi w:val="0"/>
        <w:adjustRightInd/>
        <w:snapToGrid/>
        <w:spacing w:line="240" w:lineRule="atLeast"/>
        <w:textAlignment w:val="auto"/>
        <w:rPr>
          <w:rFonts w:hint="eastAsia"/>
          <w:color w:val="000000" w:themeColor="text1"/>
          <w14:textFill>
            <w14:solidFill>
              <w14:schemeClr w14:val="tx1"/>
            </w14:solidFill>
          </w14:textFill>
        </w:rPr>
      </w:pPr>
      <w:bookmarkStart w:id="119" w:name="_Toc32147_WPSOffice_Level1"/>
      <w:bookmarkStart w:id="120" w:name="_Toc22128_WPSOffice_Level1"/>
      <w:r>
        <w:rPr>
          <w:rFonts w:hint="eastAsia"/>
          <w:color w:val="000000" w:themeColor="text1"/>
          <w:lang w:val="en-US" w:eastAsia="zh-CN"/>
          <w14:textFill>
            <w14:solidFill>
              <w14:schemeClr w14:val="tx1"/>
            </w14:solidFill>
          </w14:textFill>
        </w:rPr>
        <w:t>表三：部门支出总体情况表</w:t>
      </w:r>
      <w:bookmarkEnd w:id="119"/>
      <w:bookmarkEnd w:id="120"/>
    </w:p>
    <w:tbl>
      <w:tblPr>
        <w:tblStyle w:val="8"/>
        <w:tblW w:w="99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9"/>
        <w:gridCol w:w="1922"/>
        <w:gridCol w:w="1569"/>
        <w:gridCol w:w="1568"/>
        <w:gridCol w:w="1213"/>
        <w:gridCol w:w="778"/>
        <w:gridCol w:w="912"/>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85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6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6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c>
          <w:tcPr>
            <w:tcW w:w="115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事业单位经营支出</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对下级单位补助支出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52,020.00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52,020.00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进修及培训</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2050803</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21,506,564.84</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14,926,331.51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6,580,233.33</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行政事业单位养老支出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21,506,564.84</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14,926,331.51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6,580,233.33</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364,720.00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364,720.00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离退休人员管理机构</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18,966,602.20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12,386,368.87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6,580,233.33</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1,178,256.43</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1,178,256.43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行政事业单位医疗</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2,555,461.32</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2,555,461.32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2,555,461.32</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2,555,461.32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1,217,221.32</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1,217,221.32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1,338,240.00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1,338,240.00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25,292,302.59</w:t>
            </w:r>
          </w:p>
        </w:tc>
        <w:tc>
          <w:tcPr>
            <w:tcW w:w="1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18,712,069.26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6,580,233.33</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ascii="宋体" w:hAnsi="宋体" w:eastAsia="宋体" w:cs="宋体"/>
          <w:b/>
          <w:i w:val="0"/>
          <w:color w:val="0000FF"/>
          <w:kern w:val="0"/>
          <w:sz w:val="22"/>
          <w:szCs w:val="22"/>
          <w:u w:val="none"/>
          <w:lang w:val="en-US" w:eastAsia="zh-CN" w:bidi="ar"/>
        </w:rPr>
        <w:sectPr>
          <w:pgSz w:w="11906" w:h="16838"/>
          <w:pgMar w:top="1440" w:right="1803" w:bottom="1440" w:left="1803" w:header="851" w:footer="992" w:gutter="0"/>
          <w:cols w:space="0" w:num="1"/>
          <w:rtlGutter w:val="0"/>
          <w:docGrid w:type="lines" w:linePitch="319" w:charSpace="0"/>
        </w:sectPr>
      </w:pPr>
      <w:r>
        <w:rPr>
          <w:rFonts w:hint="eastAsia" w:ascii="仿宋_GB2312" w:eastAsia="仿宋_GB2312" w:cs="仿宋_GB2312"/>
          <w:b/>
          <w:bCs/>
          <w:color w:val="0000FF"/>
          <w:sz w:val="44"/>
          <w:szCs w:val="44"/>
        </w:rPr>
        <w:br w:type="page"/>
      </w:r>
    </w:p>
    <w:p>
      <w:pPr>
        <w:pStyle w:val="4"/>
        <w:bidi w:val="0"/>
        <w:rPr>
          <w:rFonts w:hint="eastAsia"/>
          <w:color w:val="000000" w:themeColor="text1"/>
          <w14:textFill>
            <w14:solidFill>
              <w14:schemeClr w14:val="tx1"/>
            </w14:solidFill>
          </w14:textFill>
        </w:rPr>
      </w:pPr>
      <w:bookmarkStart w:id="121" w:name="_Toc954_WPSOffice_Level1"/>
      <w:bookmarkStart w:id="122" w:name="_Toc26780_WPSOffice_Level1"/>
      <w:r>
        <w:rPr>
          <w:rFonts w:hint="eastAsia"/>
          <w:color w:val="000000" w:themeColor="text1"/>
          <w:lang w:val="en-US" w:eastAsia="zh-CN"/>
          <w14:textFill>
            <w14:solidFill>
              <w14:schemeClr w14:val="tx1"/>
            </w14:solidFill>
          </w14:textFill>
        </w:rPr>
        <w:t>表四：财政拨款收支总体情况表</w:t>
      </w:r>
      <w:bookmarkEnd w:id="121"/>
      <w:bookmarkEnd w:id="122"/>
    </w:p>
    <w:tbl>
      <w:tblPr>
        <w:tblStyle w:val="8"/>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75"/>
        <w:gridCol w:w="1650"/>
        <w:gridCol w:w="273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27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3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一、本年收入</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一、本年支出</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（一）一般公共预算拨款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25,292,302.59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（二）政府性基金预算拨款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21,506,564.84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卫生健康支出</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二、上年结转</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2,555,461.32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（一）一般公共预算拨款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（二）政府性基金预算拨款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二、结转下年</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收入总计：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25,292,302.59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支出总计：</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25,292,302.59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ascii="仿宋_GB2312" w:eastAsia="仿宋_GB2312" w:cs="仿宋_GB2312"/>
          <w:b/>
          <w:bCs/>
          <w:color w:val="0000FF"/>
          <w:sz w:val="44"/>
          <w:szCs w:val="44"/>
        </w:rPr>
      </w:pPr>
    </w:p>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4"/>
        <w:keepNext/>
        <w:keepLines/>
        <w:pageBreakBefore w:val="0"/>
        <w:widowControl w:val="0"/>
        <w:kinsoku/>
        <w:wordWrap/>
        <w:overflowPunct/>
        <w:topLinePunct w:val="0"/>
        <w:autoSpaceDE/>
        <w:autoSpaceDN/>
        <w:bidi w:val="0"/>
        <w:adjustRightInd/>
        <w:snapToGrid/>
        <w:spacing w:line="240" w:lineRule="atLeast"/>
        <w:textAlignment w:val="auto"/>
        <w:rPr>
          <w:rFonts w:hint="eastAsia"/>
          <w:color w:val="000000" w:themeColor="text1"/>
          <w14:textFill>
            <w14:solidFill>
              <w14:schemeClr w14:val="tx1"/>
            </w14:solidFill>
          </w14:textFill>
        </w:rPr>
      </w:pPr>
      <w:bookmarkStart w:id="123" w:name="_Toc20093_WPSOffice_Level1"/>
      <w:bookmarkStart w:id="124" w:name="_Toc21474_WPSOffice_Level1"/>
      <w:r>
        <w:rPr>
          <w:rFonts w:hint="eastAsia"/>
          <w:color w:val="000000" w:themeColor="text1"/>
          <w:lang w:val="en-US" w:eastAsia="zh-CN"/>
          <w14:textFill>
            <w14:solidFill>
              <w14:schemeClr w14:val="tx1"/>
            </w14:solidFill>
          </w14:textFill>
        </w:rPr>
        <w:t>表五：一般公共预算支出情况表</w:t>
      </w:r>
      <w:bookmarkEnd w:id="123"/>
      <w:bookmarkEnd w:id="124"/>
    </w:p>
    <w:tbl>
      <w:tblPr>
        <w:tblStyle w:val="8"/>
        <w:tblW w:w="8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2"/>
        <w:gridCol w:w="2160"/>
        <w:gridCol w:w="1732"/>
        <w:gridCol w:w="1896"/>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1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9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2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科目编码</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52,020.00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52,020.00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进修及培训</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2050803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21,506,564.84</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14,926,331.51</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6,580,233.33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行政事业单位养老支出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21,506,564.84</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14,926,331.51</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6,580,233.33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364,720.00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364,720.00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离退休人员管理机构</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18,966,602.20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12,386,368.87</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6,580,233.33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1,178,256.43</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1,178,256.43</w:t>
            </w:r>
          </w:p>
        </w:tc>
        <w:tc>
          <w:tcPr>
            <w:tcW w:w="1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行政事业单位医疗</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1,178,256.43</w:t>
            </w:r>
          </w:p>
        </w:tc>
        <w:tc>
          <w:tcPr>
            <w:tcW w:w="1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2,555,461.32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2,555,461.32</w:t>
            </w:r>
          </w:p>
        </w:tc>
        <w:tc>
          <w:tcPr>
            <w:tcW w:w="1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2,555,461.32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2,555,461.32</w:t>
            </w:r>
          </w:p>
        </w:tc>
        <w:tc>
          <w:tcPr>
            <w:tcW w:w="15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1,217,221.32</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1,217,221.32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1,338,240.00</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1,338,240.00</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25,292,302.59</w:t>
            </w:r>
          </w:p>
        </w:tc>
        <w:tc>
          <w:tcPr>
            <w:tcW w:w="1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18,712,069.26</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6,580,233.33</w:t>
            </w:r>
          </w:p>
        </w:tc>
      </w:tr>
    </w:tbl>
    <w:p>
      <w:pPr>
        <w:rPr>
          <w:rFonts w:hint="eastAsia" w:ascii="仿宋_GB2312" w:eastAsia="仿宋_GB2312" w:cs="仿宋_GB2312"/>
          <w:b/>
          <w:bCs/>
          <w:color w:val="0000FF"/>
          <w:sz w:val="44"/>
          <w:szCs w:val="44"/>
        </w:rPr>
      </w:pPr>
    </w:p>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4"/>
        <w:keepNext/>
        <w:keepLines/>
        <w:pageBreakBefore w:val="0"/>
        <w:widowControl w:val="0"/>
        <w:kinsoku/>
        <w:wordWrap/>
        <w:overflowPunct/>
        <w:topLinePunct w:val="0"/>
        <w:autoSpaceDE/>
        <w:autoSpaceDN/>
        <w:bidi w:val="0"/>
        <w:adjustRightInd/>
        <w:snapToGrid/>
        <w:spacing w:line="240" w:lineRule="atLeast"/>
        <w:textAlignment w:val="auto"/>
        <w:rPr>
          <w:rFonts w:hint="eastAsia"/>
          <w:color w:val="000000" w:themeColor="text1"/>
          <w14:textFill>
            <w14:solidFill>
              <w14:schemeClr w14:val="tx1"/>
            </w14:solidFill>
          </w14:textFill>
        </w:rPr>
      </w:pPr>
      <w:bookmarkStart w:id="125" w:name="_Toc20547_WPSOffice_Level1"/>
      <w:bookmarkStart w:id="126" w:name="_Toc15772_WPSOffice_Level1"/>
      <w:r>
        <w:rPr>
          <w:rFonts w:hint="eastAsia"/>
          <w:color w:val="000000" w:themeColor="text1"/>
          <w:lang w:val="en-US" w:eastAsia="zh-CN"/>
          <w14:textFill>
            <w14:solidFill>
              <w14:schemeClr w14:val="tx1"/>
            </w14:solidFill>
          </w14:textFill>
        </w:rPr>
        <w:t>表六：一般公共预算基本支出情况表</w:t>
      </w:r>
      <w:bookmarkEnd w:id="125"/>
      <w:bookmarkEnd w:id="126"/>
    </w:p>
    <w:tbl>
      <w:tblPr>
        <w:tblStyle w:val="8"/>
        <w:tblW w:w="11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46"/>
        <w:gridCol w:w="2045"/>
        <w:gridCol w:w="1077"/>
        <w:gridCol w:w="1796"/>
        <w:gridCol w:w="1470"/>
        <w:gridCol w:w="147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7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4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9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7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7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c>
          <w:tcPr>
            <w:tcW w:w="14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政府经济分类代码</w:t>
            </w:r>
          </w:p>
        </w:tc>
        <w:tc>
          <w:tcPr>
            <w:tcW w:w="2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政府经济分类名称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部门经济分类代码</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部门经济分类名称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人员经费</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机关工资福利支出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301</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工资福利支出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19,889,952.02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16,844,986.50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3,044,965.52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工资奖金津补贴</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30101</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基本工资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2,469,036.00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2,469,036.00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工资奖金津补贴</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30102</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津贴补贴</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8,610,282.00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8,610,282.00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50102</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社会保障缴费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30108</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机关事业单位基本养老保险缴费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1,450,161.76</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50102</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社会保障缴费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30109</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职业年金缴费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725,080.88</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50102</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社会保障缴费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30112</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其他社会保障缴费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1,268,891.54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1,268,891.54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50103</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住房公积金</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30113</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住房公积金</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1,217,221.32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1,217,221.32</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50199</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其他工资福利支出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30199</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其他工资福利支出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205,753.00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205,753.00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502</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机关商品和服务支出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302</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商品和服务支出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1,971,762.76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449,280.00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1,522,482.76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30201</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30205</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水费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30206</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电费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30207</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邮电费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30208</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取暖费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65,263.73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65,263.73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30211</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差旅费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38,760.00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38,760.00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30228</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工会经费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189,578.16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189,578.16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30229</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福利费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203,040.00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203,040.00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办公经费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30239</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其他交通费用</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449,280.00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449,280.00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50202</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会议费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30215</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会议费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50203</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30216</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50206</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公务接待费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30217</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公务接待费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9,337.25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9,337.25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50209</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维修（护）费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30213</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维修（护）费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50299</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其他商品和服务支出</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30299</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其他商品和服务支出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546,183.62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546,183.62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509</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对个人和家庭的补助</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303</w:t>
            </w:r>
          </w:p>
        </w:tc>
        <w:tc>
          <w:tcPr>
            <w:tcW w:w="17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对个人和家庭的补助</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793,880.00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793,880.00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50901</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社会福利和救助</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30309</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奖励金</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50905</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离退休费</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30302</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退休费</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323,540.00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323,540.00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74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50999</w:t>
            </w:r>
          </w:p>
        </w:tc>
        <w:tc>
          <w:tcPr>
            <w:tcW w:w="20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其他对个人和家庭的补助</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30399</w:t>
            </w:r>
          </w:p>
        </w:tc>
        <w:tc>
          <w:tcPr>
            <w:tcW w:w="17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其他对个人和家庭的补助</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470,280.00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470,280.00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6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合计</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18,712,069.26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17,189,586.50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1,522,482.76</w:t>
            </w:r>
          </w:p>
        </w:tc>
      </w:tr>
    </w:tbl>
    <w:p>
      <w:pPr>
        <w:rPr>
          <w:rFonts w:hint="eastAsia" w:ascii="仿宋_GB2312" w:eastAsia="仿宋_GB2312" w:cs="仿宋_GB2312"/>
          <w:b/>
          <w:bCs/>
          <w:color w:val="0000FF"/>
          <w:sz w:val="44"/>
          <w:szCs w:val="44"/>
        </w:rPr>
      </w:pPr>
    </w:p>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4"/>
        <w:bidi w:val="0"/>
        <w:rPr>
          <w:rFonts w:hint="eastAsia"/>
          <w:color w:val="000000" w:themeColor="text1"/>
          <w14:textFill>
            <w14:solidFill>
              <w14:schemeClr w14:val="tx1"/>
            </w14:solidFill>
          </w14:textFill>
        </w:rPr>
      </w:pPr>
      <w:bookmarkStart w:id="127" w:name="_Toc5768_WPSOffice_Level1"/>
      <w:bookmarkStart w:id="128" w:name="_Toc27689_WPSOffice_Level1"/>
      <w:r>
        <w:rPr>
          <w:rFonts w:hint="eastAsia"/>
          <w:color w:val="000000" w:themeColor="text1"/>
          <w:lang w:val="en-US" w:eastAsia="zh-CN"/>
          <w14:textFill>
            <w14:solidFill>
              <w14:schemeClr w14:val="tx1"/>
            </w14:solidFill>
          </w14:textFill>
        </w:rPr>
        <w:t>表七：一般公共预算“三公”经费支出情况表</w:t>
      </w:r>
      <w:bookmarkEnd w:id="127"/>
      <w:bookmarkEnd w:id="128"/>
    </w:p>
    <w:tbl>
      <w:tblPr>
        <w:tblStyle w:val="8"/>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40"/>
        <w:gridCol w:w="2265"/>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444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226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32"/>
                <w:szCs w:val="32"/>
                <w:u w:val="none"/>
              </w:rPr>
            </w:pPr>
          </w:p>
        </w:tc>
        <w:tc>
          <w:tcPr>
            <w:tcW w:w="246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2020年预算数</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3、公务用车购置及运行维护费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10,692.60</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9,337.25</w:t>
            </w:r>
          </w:p>
        </w:tc>
      </w:tr>
    </w:tbl>
    <w:p>
      <w:pPr>
        <w:rPr>
          <w:rFonts w:hint="eastAsia" w:ascii="仿宋_GB2312" w:eastAsia="仿宋_GB2312" w:cs="仿宋_GB2312"/>
          <w:b/>
          <w:bCs/>
          <w:color w:val="0000FF"/>
          <w:sz w:val="44"/>
          <w:szCs w:val="44"/>
        </w:rPr>
      </w:pPr>
    </w:p>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4"/>
        <w:bidi w:val="0"/>
        <w:rPr>
          <w:rFonts w:hint="eastAsia"/>
          <w:color w:val="000000" w:themeColor="text1"/>
          <w14:textFill>
            <w14:solidFill>
              <w14:schemeClr w14:val="tx1"/>
            </w14:solidFill>
          </w14:textFill>
        </w:rPr>
      </w:pPr>
      <w:bookmarkStart w:id="129" w:name="_Toc19375_WPSOffice_Level1"/>
      <w:bookmarkStart w:id="130" w:name="_Toc4660_WPSOffice_Level1"/>
      <w:r>
        <w:rPr>
          <w:rFonts w:hint="eastAsia"/>
          <w:color w:val="000000" w:themeColor="text1"/>
          <w:lang w:val="en-US" w:eastAsia="zh-CN"/>
          <w14:textFill>
            <w14:solidFill>
              <w14:schemeClr w14:val="tx1"/>
            </w14:solidFill>
          </w14:textFill>
        </w:rPr>
        <w:t>表八：政府性基金预算支出情况表</w:t>
      </w:r>
      <w:bookmarkEnd w:id="129"/>
      <w:bookmarkEnd w:id="130"/>
    </w:p>
    <w:tbl>
      <w:tblPr>
        <w:tblStyle w:val="8"/>
        <w:tblW w:w="9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8"/>
        <w:gridCol w:w="1812"/>
        <w:gridCol w:w="1588"/>
        <w:gridCol w:w="2562"/>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57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8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58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256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93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科目编码</w:t>
            </w: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科目名称</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合计</w:t>
            </w: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基本支出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总计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themeColor="text1"/>
                <w:sz w:val="20"/>
                <w:szCs w:val="20"/>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57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81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58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256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9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7540" w:type="dxa"/>
            <w:gridSpan w:val="4"/>
            <w:tcBorders>
              <w:top w:val="nil"/>
              <w:left w:val="nil"/>
              <w:bottom w:val="nil"/>
              <w:right w:val="nil"/>
            </w:tcBorders>
            <w:shd w:val="clear" w:color="auto" w:fill="auto"/>
            <w:noWrap/>
            <w:tcMar>
              <w:top w:w="15" w:type="dxa"/>
              <w:left w:w="15" w:type="dxa"/>
              <w:right w:w="15" w:type="dxa"/>
            </w:tcMar>
            <w:vAlign w:val="center"/>
          </w:tcPr>
          <w:p>
            <w:pPr>
              <w:ind w:firstLine="420" w:firstLineChars="200"/>
              <w:jc w:val="left"/>
              <w:rPr>
                <w:rFonts w:hint="eastAsia" w:ascii="仿宋" w:hAnsi="仿宋" w:eastAsia="仿宋"/>
                <w:szCs w:val="21"/>
              </w:rPr>
            </w:pPr>
            <w:r>
              <w:rPr>
                <w:rFonts w:hint="eastAsia" w:ascii="仿宋" w:hAnsi="仿宋" w:eastAsia="仿宋"/>
                <w:szCs w:val="21"/>
              </w:rPr>
              <w:t>注：政府性基金收入支出全为零。</w:t>
            </w:r>
          </w:p>
          <w:p>
            <w:pPr>
              <w:rPr>
                <w:rFonts w:hint="eastAsia" w:ascii="宋体" w:hAnsi="宋体" w:eastAsia="宋体" w:cs="宋体"/>
                <w:i w:val="0"/>
                <w:color w:val="000000" w:themeColor="text1"/>
                <w:sz w:val="22"/>
                <w:szCs w:val="22"/>
                <w:u w:val="none"/>
                <w14:textFill>
                  <w14:solidFill>
                    <w14:schemeClr w14:val="tx1"/>
                  </w14:solidFill>
                </w14:textFill>
              </w:rPr>
            </w:pPr>
          </w:p>
        </w:tc>
        <w:tc>
          <w:tcPr>
            <w:tcW w:w="19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bl>
    <w:p>
      <w:pPr>
        <w:rPr>
          <w:rFonts w:hint="eastAsia" w:ascii="仿宋_GB2312" w:eastAsia="仿宋_GB2312" w:cs="仿宋_GB2312"/>
          <w:b/>
          <w:bCs/>
          <w:color w:val="000000" w:themeColor="text1"/>
          <w:sz w:val="44"/>
          <w:szCs w:val="44"/>
          <w14:textFill>
            <w14:solidFill>
              <w14:schemeClr w14:val="tx1"/>
            </w14:solidFill>
          </w14:textFill>
        </w:rPr>
      </w:pPr>
    </w:p>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4"/>
        <w:bidi w:val="0"/>
        <w:rPr>
          <w:rFonts w:hint="eastAsia"/>
          <w:color w:val="000000" w:themeColor="text1"/>
          <w14:textFill>
            <w14:solidFill>
              <w14:schemeClr w14:val="tx1"/>
            </w14:solidFill>
          </w14:textFill>
        </w:rPr>
      </w:pPr>
      <w:bookmarkStart w:id="131" w:name="_Toc23219_WPSOffice_Level1"/>
      <w:bookmarkStart w:id="132" w:name="_Toc9673_WPSOffice_Level1"/>
      <w:r>
        <w:rPr>
          <w:rFonts w:hint="eastAsia"/>
          <w:color w:val="000000" w:themeColor="text1"/>
          <w:lang w:val="en-US" w:eastAsia="zh-CN"/>
          <w14:textFill>
            <w14:solidFill>
              <w14:schemeClr w14:val="tx1"/>
            </w14:solidFill>
          </w14:textFill>
        </w:rPr>
        <w:t>表九：部门预算明细表</w:t>
      </w:r>
      <w:bookmarkEnd w:id="131"/>
      <w:bookmarkEnd w:id="132"/>
    </w:p>
    <w:tbl>
      <w:tblPr>
        <w:tblStyle w:val="8"/>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080"/>
        <w:gridCol w:w="1080"/>
        <w:gridCol w:w="1080"/>
        <w:gridCol w:w="1408"/>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7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单位：元 </w:t>
            </w:r>
          </w:p>
        </w:tc>
        <w:tc>
          <w:tcPr>
            <w:tcW w:w="183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功能分类代码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功能分类名称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政府经济分类代码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政府经济分类名称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部门经济分类代码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部门经济分类名称</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项目名称</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25,292,302.59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25,292,302.59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培训费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行政事业单位养老支出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21,506,564.84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工资奖金津补贴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人员支出（在职统发）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基本工资</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2,469,036.00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工资奖金津补贴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人员支出（在职统发）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津贴补贴</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7,009,872.00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其他工资福利支出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其他工资福利支出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人员支出（在职统发）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其他工资福利支出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社会保障缴费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人员支出（在职非统发）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机关事业单位基本养老保险缴费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1,450,161.76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机关事业单位职业年金缴费支出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社会保障缴费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职业年金缴费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人员支出（在职非统发）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职业年金缴费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725,080.88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社会保障缴费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人员支出（在职非统发）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其他社会保障缴费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90,635.11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行政单位离退休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对个人和家庭补助支出（离退休非统发）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退休费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行政单位离退休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社会福利和救助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对个人和家庭补助支出（离退休非统发）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奖励金</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行政单位离退休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其他对个人和家庭的补助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其他对个人和家庭的补助</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对个人和家庭补助支出（离退休非统发）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其他对个人和家庭的补助</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工资奖金津补贴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对个人和家庭补助支出（在职统发）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津贴补贴</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其他交通费用</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对个人和家庭补助支出（在职统发）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其他交通费用</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其他对个人和家庭的补助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其他对个人和家庭的补助</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对个人和家庭补助支出（在职统发）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其他对个人和家庭的补助</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办公费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水费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电费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邮电费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邮电费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取暖费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取暖费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65,263.73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差旅费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维修（护）费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维修（护）费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会议费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公务接待费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9,337.25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工会经费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189,578.16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福利费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日常公用支出（在职人员）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其他商品和服务支出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506,983.62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行政单位离退休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日常公用支出（离退休人员）</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其他商品和服务支出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解困救急帮扶</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易地离休干部服务管理经费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急救呼叫器管理服务费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离休、局退干部健康体检</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离休干部养老服务津贴</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613,297.20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50306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设备购置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办公设备购置</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设备购置</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运营管理经费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2021年绩效自评</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离退休干部党员党建工作补贴</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四就近指导经费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订阅印刷报刊杂志</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区关心下一代工作委员会业务经费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离退休干部活动经费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办公楼屋面挑顶工程项目质保金</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38,816.51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北京市西城区委老干部局屋面防水工程</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离退休人员管理机构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其他商品和服务支出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预留机动费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121,979.62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行政事业单位医疗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社会保障缴费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其他社会保障缴费</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人员支出（在职非统发）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其他社会保障缴费</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1,178,256.43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住房改革支出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18"/>
                <w:szCs w:val="18"/>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2,555,461.32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工资奖金津补贴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对个人和家庭补助支出（在职非统发）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津贴补贴</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对个人和家庭补助支出（在职非统发）</w:t>
            </w:r>
            <w:r>
              <w:rPr>
                <w:rFonts w:ascii="Calibri" w:hAnsi="Calibri" w:eastAsia="宋体" w:cs="Calibri"/>
                <w:i w:val="0"/>
                <w:color w:val="000000"/>
                <w:kern w:val="0"/>
                <w:sz w:val="18"/>
                <w:szCs w:val="18"/>
                <w:u w:val="none"/>
                <w:lang w:val="en-US" w:eastAsia="zh-CN" w:bidi="ar"/>
              </w:rPr>
              <w:t>_</w:t>
            </w:r>
            <w:r>
              <w:rPr>
                <w:rFonts w:hint="eastAsia" w:ascii="宋体" w:hAnsi="宋体" w:eastAsia="宋体" w:cs="宋体"/>
                <w:i w:val="0"/>
                <w:color w:val="000000"/>
                <w:kern w:val="0"/>
                <w:sz w:val="18"/>
                <w:szCs w:val="18"/>
                <w:u w:val="none"/>
                <w:lang w:val="en-US" w:eastAsia="zh-CN" w:bidi="ar"/>
              </w:rPr>
              <w:t>住房公积金</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1,217,221.32</w:t>
            </w:r>
          </w:p>
        </w:tc>
      </w:tr>
    </w:tbl>
    <w:p>
      <w:pPr>
        <w:rPr>
          <w:rFonts w:hint="eastAsia" w:ascii="仿宋_GB2312" w:eastAsia="仿宋_GB2312" w:cs="仿宋_GB2312"/>
          <w:b/>
          <w:bCs/>
          <w:color w:val="0000FF"/>
          <w:sz w:val="44"/>
          <w:szCs w:val="44"/>
        </w:rPr>
        <w:sectPr>
          <w:pgSz w:w="11906" w:h="16838"/>
          <w:pgMar w:top="1440" w:right="1803" w:bottom="1440" w:left="1803" w:header="851" w:footer="992" w:gutter="0"/>
          <w:cols w:space="0" w:num="1"/>
          <w:rtlGutter w:val="0"/>
          <w:docGrid w:type="lines" w:linePitch="319" w:charSpace="0"/>
        </w:sectPr>
      </w:pPr>
      <w:r>
        <w:rPr>
          <w:rFonts w:hint="eastAsia" w:ascii="仿宋_GB2312" w:eastAsia="仿宋_GB2312" w:cs="仿宋_GB2312"/>
          <w:b/>
          <w:bCs/>
          <w:color w:val="0000FF"/>
          <w:sz w:val="44"/>
          <w:szCs w:val="44"/>
        </w:rPr>
        <w:br w:type="page"/>
      </w:r>
    </w:p>
    <w:p>
      <w:pPr>
        <w:pStyle w:val="4"/>
        <w:bidi w:val="0"/>
        <w:rPr>
          <w:rFonts w:hint="eastAsia"/>
          <w:color w:val="000000" w:themeColor="text1"/>
          <w14:textFill>
            <w14:solidFill>
              <w14:schemeClr w14:val="tx1"/>
            </w14:solidFill>
          </w14:textFill>
        </w:rPr>
      </w:pPr>
      <w:bookmarkStart w:id="133" w:name="_Toc8775_WPSOffice_Level1"/>
      <w:bookmarkStart w:id="134" w:name="_Toc13948_WPSOffice_Level1"/>
      <w:r>
        <w:rPr>
          <w:rFonts w:hint="eastAsia"/>
          <w:color w:val="000000" w:themeColor="text1"/>
          <w:lang w:val="en-US" w:eastAsia="zh-CN"/>
          <w14:textFill>
            <w14:solidFill>
              <w14:schemeClr w14:val="tx1"/>
            </w14:solidFill>
          </w14:textFill>
        </w:rPr>
        <w:t>表十：政府购买服务预算财政拨款明细表</w:t>
      </w:r>
      <w:bookmarkEnd w:id="133"/>
      <w:bookmarkEnd w:id="134"/>
    </w:p>
    <w:p>
      <w:pPr>
        <w:rPr>
          <w:rFonts w:hint="eastAsia" w:ascii="仿宋_GB2312" w:eastAsia="仿宋_GB2312" w:cs="仿宋_GB2312"/>
          <w:b/>
          <w:bCs/>
          <w:color w:val="0000FF"/>
          <w:sz w:val="44"/>
          <w:szCs w:val="44"/>
        </w:rPr>
      </w:pPr>
    </w:p>
    <w:tbl>
      <w:tblPr>
        <w:tblStyle w:val="8"/>
        <w:tblW w:w="96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18"/>
        <w:gridCol w:w="2610"/>
        <w:gridCol w:w="1860"/>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618"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1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6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6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编码(代码)</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政府购买服务目录及项目名称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支出功能分类科目</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预算批复数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260001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中共北京市西城区委老干部局</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613,297.20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E</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政府履职所需辅助性服务    (E)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613,297.20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 xml:space="preserve">    E12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 xml:space="preserve">    后勤服务    (E12)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613,297.20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 xml:space="preserve">        E1202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 xml:space="preserve">        物业服务    (E1202)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i w:val="0"/>
                <w:color w:val="000000"/>
                <w:sz w:val="18"/>
                <w:szCs w:val="18"/>
                <w:u w:val="none"/>
              </w:rPr>
            </w:pPr>
            <w:r>
              <w:rPr>
                <w:rFonts w:ascii="宋体" w:hAnsi="宋体" w:eastAsia="宋体" w:cs="宋体"/>
                <w:b/>
                <w:i w:val="0"/>
                <w:color w:val="000000"/>
                <w:kern w:val="0"/>
                <w:sz w:val="18"/>
                <w:szCs w:val="18"/>
                <w:u w:val="none"/>
                <w:lang w:val="en-US" w:eastAsia="zh-CN" w:bidi="ar"/>
              </w:rPr>
              <w:t>613,297.20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2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20212600010006</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物业管理费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2080503离退休人员管理机构</w:t>
            </w:r>
          </w:p>
        </w:tc>
        <w:tc>
          <w:tcPr>
            <w:tcW w:w="2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613,297.20</w:t>
            </w:r>
          </w:p>
        </w:tc>
      </w:tr>
    </w:tbl>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pStyle w:val="4"/>
        <w:bidi w:val="0"/>
        <w:rPr>
          <w:rFonts w:hint="eastAsia"/>
          <w:color w:val="000000" w:themeColor="text1"/>
          <w:lang w:val="en-US" w:eastAsia="zh-CN"/>
          <w14:textFill>
            <w14:solidFill>
              <w14:schemeClr w14:val="tx1"/>
            </w14:solidFill>
          </w14:textFill>
        </w:rPr>
      </w:pPr>
      <w:bookmarkStart w:id="135" w:name="_Toc17484_WPSOffice_Level1"/>
      <w:r>
        <w:rPr>
          <w:rFonts w:hint="eastAsia"/>
          <w:color w:val="000000" w:themeColor="text1"/>
          <w:lang w:val="en-US" w:eastAsia="zh-CN"/>
          <w14:textFill>
            <w14:solidFill>
              <w14:schemeClr w14:val="tx1"/>
            </w14:solidFill>
          </w14:textFill>
        </w:rPr>
        <w:t>表十一：专项转移支付预算表</w:t>
      </w:r>
      <w:bookmarkEnd w:id="135"/>
    </w:p>
    <w:tbl>
      <w:tblPr>
        <w:tblStyle w:val="8"/>
        <w:tblW w:w="11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18"/>
        <w:gridCol w:w="1418"/>
        <w:gridCol w:w="1418"/>
        <w:gridCol w:w="1418"/>
        <w:gridCol w:w="1418"/>
        <w:gridCol w:w="1419"/>
        <w:gridCol w:w="1419"/>
        <w:gridCol w:w="1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418"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18"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19"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19"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单位：元</w:t>
            </w:r>
          </w:p>
        </w:tc>
        <w:tc>
          <w:tcPr>
            <w:tcW w:w="1892"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预算单位代码</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预算单位名称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功能科目代码</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政府经济分类代码</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部门经济分类代码</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4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指标金额</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市指标文号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4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1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9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509" w:type="dxa"/>
            <w:gridSpan w:val="6"/>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注：本单位无专项转移支付预算</w:t>
            </w:r>
          </w:p>
        </w:tc>
        <w:tc>
          <w:tcPr>
            <w:tcW w:w="141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9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ascii="仿宋_GB2312" w:eastAsia="仿宋_GB2312" w:cs="仿宋_GB2312"/>
          <w:b/>
          <w:bCs/>
          <w:color w:val="0000FF"/>
          <w:sz w:val="44"/>
          <w:szCs w:val="44"/>
        </w:rPr>
      </w:pPr>
      <w:r>
        <w:rPr>
          <w:rFonts w:hint="eastAsia" w:ascii="仿宋_GB2312" w:eastAsia="仿宋_GB2312" w:cs="仿宋_GB2312"/>
          <w:b/>
          <w:bCs/>
          <w:color w:val="0000FF"/>
          <w:sz w:val="44"/>
          <w:szCs w:val="44"/>
        </w:rPr>
        <w:br w:type="page"/>
      </w:r>
    </w:p>
    <w:p>
      <w:pPr>
        <w:rPr>
          <w:rFonts w:hint="eastAsia" w:ascii="仿宋_GB2312" w:eastAsia="仿宋_GB2312" w:cs="仿宋_GB2312"/>
          <w:b/>
          <w:bCs/>
          <w:color w:val="0000FF"/>
          <w:sz w:val="44"/>
          <w:szCs w:val="44"/>
        </w:rPr>
        <w:sectPr>
          <w:pgSz w:w="16838" w:h="11906" w:orient="landscape"/>
          <w:pgMar w:top="1803" w:right="1440" w:bottom="1803" w:left="1440" w:header="851" w:footer="992" w:gutter="0"/>
          <w:cols w:space="0" w:num="1"/>
          <w:rtlGutter w:val="0"/>
          <w:docGrid w:type="lines" w:linePitch="319" w:charSpace="0"/>
        </w:sectPr>
      </w:pPr>
    </w:p>
    <w:p>
      <w:pPr>
        <w:pStyle w:val="4"/>
        <w:bidi w:val="0"/>
        <w:rPr>
          <w:rFonts w:hint="eastAsia"/>
          <w:color w:val="000000" w:themeColor="text1"/>
          <w14:textFill>
            <w14:solidFill>
              <w14:schemeClr w14:val="tx1"/>
            </w14:solidFill>
          </w14:textFill>
        </w:rPr>
      </w:pPr>
      <w:bookmarkStart w:id="136" w:name="_Toc381790386"/>
      <w:bookmarkStart w:id="137" w:name="_Toc13702_WPSOffice_Level1"/>
      <w:bookmarkStart w:id="138" w:name="_Toc17491_WPSOffice_Level1"/>
      <w:bookmarkStart w:id="139" w:name="_Toc410210417"/>
      <w:r>
        <w:rPr>
          <w:rFonts w:hint="eastAsia"/>
          <w:color w:val="000000" w:themeColor="text1"/>
          <w:lang w:val="en-US" w:eastAsia="zh-CN"/>
          <w14:textFill>
            <w14:solidFill>
              <w14:schemeClr w14:val="tx1"/>
            </w14:solidFill>
          </w14:textFill>
        </w:rPr>
        <w:t>表十二：</w:t>
      </w:r>
      <w:r>
        <w:rPr>
          <w:rFonts w:hint="eastAsia"/>
          <w:color w:val="000000" w:themeColor="text1"/>
          <w14:textFill>
            <w14:solidFill>
              <w14:schemeClr w14:val="tx1"/>
            </w14:solidFill>
          </w14:textFill>
        </w:rPr>
        <w:t>部门整体支出绩效目标申报表</w:t>
      </w:r>
      <w:bookmarkEnd w:id="136"/>
      <w:bookmarkEnd w:id="137"/>
      <w:bookmarkEnd w:id="138"/>
      <w:bookmarkEnd w:id="139"/>
    </w:p>
    <w:tbl>
      <w:tblPr>
        <w:tblStyle w:val="8"/>
        <w:tblW w:w="5598" w:type="pct"/>
        <w:tblInd w:w="-432" w:type="dxa"/>
        <w:tblLayout w:type="autofit"/>
        <w:tblCellMar>
          <w:top w:w="0" w:type="dxa"/>
          <w:left w:w="108" w:type="dxa"/>
          <w:bottom w:w="0" w:type="dxa"/>
          <w:right w:w="108" w:type="dxa"/>
        </w:tblCellMar>
      </w:tblPr>
      <w:tblGrid>
        <w:gridCol w:w="1250"/>
        <w:gridCol w:w="1110"/>
        <w:gridCol w:w="2306"/>
        <w:gridCol w:w="4869"/>
      </w:tblGrid>
      <w:tr>
        <w:tblPrEx>
          <w:tblCellMar>
            <w:top w:w="0" w:type="dxa"/>
            <w:left w:w="108" w:type="dxa"/>
            <w:bottom w:w="0" w:type="dxa"/>
            <w:right w:w="108" w:type="dxa"/>
          </w:tblCellMar>
        </w:tblPrEx>
        <w:trPr>
          <w:trHeight w:val="405" w:hRule="atLeast"/>
        </w:trPr>
        <w:tc>
          <w:tcPr>
            <w:tcW w:w="5000" w:type="pct"/>
            <w:gridSpan w:val="4"/>
            <w:tcBorders>
              <w:bottom w:val="single" w:color="auto" w:sz="4" w:space="0"/>
            </w:tcBorders>
            <w:shd w:val="clear" w:color="auto" w:fill="auto"/>
            <w:noWrap w:val="0"/>
            <w:vAlign w:val="center"/>
          </w:tcPr>
          <w:p>
            <w:pPr>
              <w:widowControl/>
              <w:ind w:firstLine="0" w:firstLineChars="0"/>
              <w:jc w:val="center"/>
              <w:rPr>
                <w:rFonts w:ascii="宋体" w:hAnsi="宋体" w:cs="宋体"/>
                <w:kern w:val="0"/>
                <w:sz w:val="32"/>
                <w:szCs w:val="32"/>
              </w:rPr>
            </w:pPr>
            <w:r>
              <w:rPr>
                <w:rFonts w:hint="eastAsia" w:ascii="宋体" w:hAnsi="宋体" w:cs="宋体"/>
                <w:kern w:val="0"/>
                <w:sz w:val="32"/>
                <w:szCs w:val="32"/>
              </w:rPr>
              <w:t>（</w:t>
            </w:r>
            <w:r>
              <w:rPr>
                <w:rFonts w:hint="eastAsia" w:ascii="宋体" w:hAnsi="宋体"/>
                <w:kern w:val="0"/>
                <w:sz w:val="32"/>
                <w:szCs w:val="32"/>
                <w:lang w:val="en-US" w:eastAsia="zh-CN"/>
              </w:rPr>
              <w:t>2021</w:t>
            </w:r>
            <w:r>
              <w:rPr>
                <w:rFonts w:hint="eastAsia" w:ascii="宋体" w:hAnsi="宋体" w:cs="宋体"/>
                <w:kern w:val="0"/>
                <w:sz w:val="32"/>
                <w:szCs w:val="32"/>
              </w:rPr>
              <w:t>年度）</w:t>
            </w:r>
          </w:p>
        </w:tc>
      </w:tr>
      <w:tr>
        <w:tblPrEx>
          <w:tblCellMar>
            <w:top w:w="0" w:type="dxa"/>
            <w:left w:w="108" w:type="dxa"/>
            <w:bottom w:w="0" w:type="dxa"/>
            <w:right w:w="108" w:type="dxa"/>
          </w:tblCellMar>
        </w:tblPrEx>
        <w:trPr>
          <w:trHeight w:val="659" w:hRule="exact"/>
        </w:trPr>
        <w:tc>
          <w:tcPr>
            <w:tcW w:w="656" w:type="pct"/>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部门（单位）名称</w:t>
            </w:r>
          </w:p>
        </w:tc>
        <w:tc>
          <w:tcPr>
            <w:tcW w:w="4343" w:type="pct"/>
            <w:gridSpan w:val="3"/>
            <w:tcBorders>
              <w:top w:val="nil"/>
              <w:left w:val="nil"/>
              <w:bottom w:val="single" w:color="auto" w:sz="4" w:space="0"/>
              <w:right w:val="single" w:color="auto" w:sz="4" w:space="0"/>
            </w:tcBorders>
            <w:shd w:val="clear" w:color="auto" w:fill="auto"/>
            <w:noWrap w:val="0"/>
            <w:vAlign w:val="center"/>
          </w:tcPr>
          <w:p>
            <w:pPr>
              <w:widowControl/>
              <w:ind w:firstLine="0" w:firstLineChars="0"/>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中共北京市西城区委老干部局</w:t>
            </w:r>
          </w:p>
        </w:tc>
      </w:tr>
      <w:tr>
        <w:tblPrEx>
          <w:tblCellMar>
            <w:top w:w="0" w:type="dxa"/>
            <w:left w:w="108" w:type="dxa"/>
            <w:bottom w:w="0" w:type="dxa"/>
            <w:right w:w="108" w:type="dxa"/>
          </w:tblCellMar>
        </w:tblPrEx>
        <w:trPr>
          <w:trHeight w:val="385" w:hRule="exact"/>
        </w:trPr>
        <w:tc>
          <w:tcPr>
            <w:tcW w:w="656" w:type="pct"/>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部门（单位）总体资金情况（万元）</w:t>
            </w:r>
          </w:p>
        </w:tc>
        <w:tc>
          <w:tcPr>
            <w:tcW w:w="1791" w:type="pct"/>
            <w:gridSpan w:val="2"/>
            <w:tcBorders>
              <w:top w:val="nil"/>
              <w:left w:val="nil"/>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资金总额：</w:t>
            </w:r>
          </w:p>
        </w:tc>
        <w:tc>
          <w:tcPr>
            <w:tcW w:w="2552" w:type="pct"/>
            <w:tcBorders>
              <w:top w:val="single" w:color="auto" w:sz="4" w:space="0"/>
              <w:left w:val="nil"/>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ascii="宋体" w:hAnsi="宋体" w:eastAsia="宋体" w:cs="宋体"/>
                <w:b/>
                <w:i w:val="0"/>
                <w:color w:val="000000"/>
                <w:kern w:val="0"/>
                <w:sz w:val="18"/>
                <w:szCs w:val="18"/>
                <w:u w:val="none"/>
                <w:lang w:val="en-US" w:eastAsia="zh-CN" w:bidi="ar"/>
              </w:rPr>
              <w:t>2529</w:t>
            </w:r>
            <w:r>
              <w:rPr>
                <w:rFonts w:hint="eastAsia" w:ascii="宋体" w:hAnsi="宋体" w:cs="宋体"/>
                <w:b/>
                <w:i w:val="0"/>
                <w:color w:val="000000"/>
                <w:kern w:val="0"/>
                <w:sz w:val="18"/>
                <w:szCs w:val="18"/>
                <w:u w:val="none"/>
                <w:lang w:val="en-US" w:eastAsia="zh-CN" w:bidi="ar"/>
              </w:rPr>
              <w:t>.</w:t>
            </w:r>
            <w:r>
              <w:rPr>
                <w:rFonts w:ascii="宋体" w:hAnsi="宋体" w:eastAsia="宋体" w:cs="宋体"/>
                <w:b/>
                <w:i w:val="0"/>
                <w:color w:val="000000"/>
                <w:kern w:val="0"/>
                <w:sz w:val="18"/>
                <w:szCs w:val="18"/>
                <w:u w:val="none"/>
                <w:lang w:val="en-US" w:eastAsia="zh-CN" w:bidi="ar"/>
              </w:rPr>
              <w:t>23</w:t>
            </w:r>
          </w:p>
        </w:tc>
      </w:tr>
      <w:tr>
        <w:tblPrEx>
          <w:tblCellMar>
            <w:top w:w="0" w:type="dxa"/>
            <w:left w:w="108" w:type="dxa"/>
            <w:bottom w:w="0" w:type="dxa"/>
            <w:right w:w="108" w:type="dxa"/>
          </w:tblCellMar>
        </w:tblPrEx>
        <w:trPr>
          <w:trHeight w:val="360" w:hRule="exact"/>
        </w:trPr>
        <w:tc>
          <w:tcPr>
            <w:tcW w:w="656"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1791" w:type="pct"/>
            <w:gridSpan w:val="2"/>
            <w:tcBorders>
              <w:top w:val="nil"/>
              <w:left w:val="nil"/>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基本支出：</w:t>
            </w:r>
          </w:p>
        </w:tc>
        <w:tc>
          <w:tcPr>
            <w:tcW w:w="2552" w:type="pct"/>
            <w:tcBorders>
              <w:top w:val="single" w:color="auto" w:sz="4" w:space="0"/>
              <w:left w:val="nil"/>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ascii="宋体" w:hAnsi="宋体" w:eastAsia="宋体" w:cs="宋体"/>
                <w:b/>
                <w:i w:val="0"/>
                <w:color w:val="000000"/>
                <w:kern w:val="0"/>
                <w:sz w:val="18"/>
                <w:szCs w:val="18"/>
                <w:u w:val="none"/>
                <w:lang w:val="en-US" w:eastAsia="zh-CN" w:bidi="ar"/>
              </w:rPr>
              <w:t>1871</w:t>
            </w:r>
            <w:r>
              <w:rPr>
                <w:rFonts w:hint="eastAsia" w:ascii="宋体" w:hAnsi="宋体" w:cs="宋体"/>
                <w:b/>
                <w:i w:val="0"/>
                <w:color w:val="000000"/>
                <w:kern w:val="0"/>
                <w:sz w:val="18"/>
                <w:szCs w:val="18"/>
                <w:u w:val="none"/>
                <w:lang w:val="en-US" w:eastAsia="zh-CN" w:bidi="ar"/>
              </w:rPr>
              <w:t>.</w:t>
            </w:r>
            <w:r>
              <w:rPr>
                <w:rFonts w:ascii="宋体" w:hAnsi="宋体" w:eastAsia="宋体" w:cs="宋体"/>
                <w:b/>
                <w:i w:val="0"/>
                <w:color w:val="000000"/>
                <w:kern w:val="0"/>
                <w:sz w:val="18"/>
                <w:szCs w:val="18"/>
                <w:u w:val="none"/>
                <w:lang w:val="en-US" w:eastAsia="zh-CN" w:bidi="ar"/>
              </w:rPr>
              <w:t>2</w:t>
            </w:r>
            <w:r>
              <w:rPr>
                <w:rFonts w:hint="eastAsia" w:ascii="宋体" w:hAnsi="宋体" w:cs="宋体"/>
                <w:b/>
                <w:i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283" w:hRule="atLeast"/>
        </w:trPr>
        <w:tc>
          <w:tcPr>
            <w:tcW w:w="656"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1791" w:type="pct"/>
            <w:gridSpan w:val="2"/>
            <w:tcBorders>
              <w:top w:val="nil"/>
              <w:left w:val="nil"/>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项目支出：</w:t>
            </w:r>
          </w:p>
        </w:tc>
        <w:tc>
          <w:tcPr>
            <w:tcW w:w="2552" w:type="pct"/>
            <w:tcBorders>
              <w:top w:val="single" w:color="auto" w:sz="4" w:space="0"/>
              <w:left w:val="nil"/>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ascii="宋体" w:hAnsi="宋体" w:eastAsia="宋体" w:cs="宋体"/>
                <w:b/>
                <w:i w:val="0"/>
                <w:color w:val="000000"/>
                <w:kern w:val="0"/>
                <w:sz w:val="18"/>
                <w:szCs w:val="18"/>
                <w:u w:val="none"/>
                <w:lang w:val="en-US" w:eastAsia="zh-CN" w:bidi="ar"/>
              </w:rPr>
              <w:t>658</w:t>
            </w:r>
            <w:r>
              <w:rPr>
                <w:rFonts w:hint="eastAsia" w:ascii="宋体" w:hAnsi="宋体" w:cs="宋体"/>
                <w:b/>
                <w:i w:val="0"/>
                <w:color w:val="000000"/>
                <w:kern w:val="0"/>
                <w:sz w:val="18"/>
                <w:szCs w:val="18"/>
                <w:u w:val="none"/>
                <w:lang w:val="en-US" w:eastAsia="zh-CN" w:bidi="ar"/>
              </w:rPr>
              <w:t>.</w:t>
            </w:r>
            <w:r>
              <w:rPr>
                <w:rFonts w:ascii="宋体" w:hAnsi="宋体" w:eastAsia="宋体" w:cs="宋体"/>
                <w:b/>
                <w:i w:val="0"/>
                <w:color w:val="000000"/>
                <w:kern w:val="0"/>
                <w:sz w:val="18"/>
                <w:szCs w:val="18"/>
                <w:u w:val="none"/>
                <w:lang w:val="en-US" w:eastAsia="zh-CN" w:bidi="ar"/>
              </w:rPr>
              <w:t>02</w:t>
            </w:r>
          </w:p>
        </w:tc>
      </w:tr>
      <w:tr>
        <w:tblPrEx>
          <w:tblCellMar>
            <w:top w:w="0" w:type="dxa"/>
            <w:left w:w="108" w:type="dxa"/>
            <w:bottom w:w="0" w:type="dxa"/>
            <w:right w:w="108" w:type="dxa"/>
          </w:tblCellMar>
        </w:tblPrEx>
        <w:trPr>
          <w:trHeight w:val="5051" w:hRule="exact"/>
        </w:trPr>
        <w:tc>
          <w:tcPr>
            <w:tcW w:w="6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部门（单位）绩效目标</w:t>
            </w:r>
          </w:p>
        </w:tc>
        <w:tc>
          <w:tcPr>
            <w:tcW w:w="4343" w:type="pct"/>
            <w:gridSpan w:val="3"/>
            <w:tcBorders>
              <w:top w:val="single" w:color="auto" w:sz="4" w:space="0"/>
              <w:left w:val="nil"/>
              <w:bottom w:val="single" w:color="auto" w:sz="4" w:space="0"/>
              <w:right w:val="single" w:color="auto" w:sz="4" w:space="0"/>
            </w:tcBorders>
            <w:shd w:val="clear" w:color="auto" w:fill="auto"/>
            <w:noWrap w:val="0"/>
            <w:vAlign w:val="center"/>
          </w:tcPr>
          <w:p>
            <w:pPr>
              <w:widowControl/>
              <w:ind w:firstLine="360" w:firstLineChars="200"/>
              <w:jc w:val="left"/>
              <w:rPr>
                <w:rFonts w:hint="eastAsia" w:ascii="宋体" w:hAnsi="宋体" w:cs="Times New Roman"/>
                <w:kern w:val="0"/>
                <w:sz w:val="18"/>
                <w:szCs w:val="18"/>
                <w:highlight w:val="none"/>
                <w:lang w:val="en-US" w:eastAsia="zh-CN"/>
              </w:rPr>
            </w:pPr>
            <w:r>
              <w:rPr>
                <w:rFonts w:hint="eastAsia" w:ascii="宋体" w:hAnsi="宋体" w:cs="Times New Roman"/>
                <w:kern w:val="0"/>
                <w:sz w:val="18"/>
                <w:szCs w:val="18"/>
                <w:highlight w:val="none"/>
                <w:lang w:val="en-US" w:eastAsia="zh-CN"/>
              </w:rPr>
              <w:t>持续加强离退休干部三项建设。一是坚持政治引领，不断强化离退休干部思想建设和政治建设。二是强化组织指导，持续做好离退休干部党建工作，积极推广党建“微+”活动模式。三是加强党务培训，提高离退休干部党员教育管理水平。</w:t>
            </w:r>
          </w:p>
          <w:p>
            <w:pPr>
              <w:widowControl/>
              <w:ind w:firstLine="0" w:firstLineChars="0"/>
              <w:jc w:val="left"/>
              <w:rPr>
                <w:rFonts w:hint="eastAsia" w:ascii="宋体" w:hAnsi="宋体" w:cs="Times New Roman"/>
                <w:kern w:val="0"/>
                <w:sz w:val="18"/>
                <w:szCs w:val="18"/>
                <w:highlight w:val="none"/>
                <w:lang w:val="en-US" w:eastAsia="zh-CN"/>
              </w:rPr>
            </w:pPr>
            <w:r>
              <w:rPr>
                <w:rFonts w:hint="eastAsia" w:ascii="宋体" w:hAnsi="宋体" w:cs="Times New Roman"/>
                <w:kern w:val="0"/>
                <w:sz w:val="18"/>
                <w:szCs w:val="18"/>
                <w:highlight w:val="none"/>
                <w:lang w:val="en-US" w:eastAsia="zh-CN"/>
              </w:rPr>
              <w:t xml:space="preserve">    全面推广党建引领老干部工作向基层延伸工作。一是总结经验，持续推动试点工作纵深发展；二是完善机制，有计划、有步骤逐步推广，扩大覆盖面；三是打造品牌，因地制宜引领老干部工作向基层延伸。</w:t>
            </w:r>
          </w:p>
          <w:p>
            <w:pPr>
              <w:widowControl/>
              <w:ind w:firstLine="0" w:firstLineChars="0"/>
              <w:jc w:val="left"/>
              <w:rPr>
                <w:rFonts w:hint="eastAsia" w:ascii="宋体" w:hAnsi="宋体" w:cs="Times New Roman"/>
                <w:kern w:val="0"/>
                <w:sz w:val="18"/>
                <w:szCs w:val="18"/>
                <w:highlight w:val="none"/>
                <w:lang w:val="en-US" w:eastAsia="zh-CN"/>
              </w:rPr>
            </w:pPr>
            <w:r>
              <w:rPr>
                <w:rFonts w:hint="eastAsia" w:ascii="宋体" w:hAnsi="宋体" w:cs="Times New Roman"/>
                <w:kern w:val="0"/>
                <w:sz w:val="18"/>
                <w:szCs w:val="18"/>
                <w:highlight w:val="none"/>
                <w:lang w:val="en-US" w:eastAsia="zh-CN"/>
              </w:rPr>
              <w:t xml:space="preserve">    引导老同志发挥优势和作用。一是引导广大离退休干部在社区发挥作用，参与基层治理，积极培育融合区域特色的品牌老党员先锋队。二是充分发挥老干部宣讲团作用。三是鼓励引导非公党建指导员、社区“两委”任职老同志、老干部兴趣团队发挥优势作用。</w:t>
            </w:r>
          </w:p>
          <w:p>
            <w:pPr>
              <w:widowControl/>
              <w:ind w:firstLine="0" w:firstLineChars="0"/>
              <w:jc w:val="left"/>
              <w:rPr>
                <w:rFonts w:hint="default" w:ascii="宋体" w:hAnsi="宋体" w:cs="Times New Roman"/>
                <w:kern w:val="0"/>
                <w:sz w:val="18"/>
                <w:szCs w:val="18"/>
                <w:highlight w:val="none"/>
                <w:lang w:val="en-US" w:eastAsia="zh-CN"/>
              </w:rPr>
            </w:pPr>
            <w:r>
              <w:rPr>
                <w:rFonts w:hint="eastAsia" w:ascii="宋体" w:hAnsi="宋体" w:cs="Times New Roman"/>
                <w:kern w:val="0"/>
                <w:sz w:val="18"/>
                <w:szCs w:val="18"/>
                <w:highlight w:val="none"/>
                <w:lang w:val="en-US" w:eastAsia="zh-CN"/>
              </w:rPr>
              <w:t xml:space="preserve">    加强老干部学习活动阵地建设。一是探索疫情常态化情况下老干部教育培训新模式，充分</w:t>
            </w:r>
            <w:r>
              <w:rPr>
                <w:rFonts w:hint="eastAsia" w:ascii="宋体" w:hAnsi="宋体" w:cs="Times New Roman"/>
                <w:kern w:val="0"/>
                <w:sz w:val="18"/>
                <w:szCs w:val="18"/>
                <w:highlight w:val="none"/>
                <w:lang w:val="zh-CN" w:eastAsia="zh-CN"/>
              </w:rPr>
              <w:t>利用信息化手段推动老干部党校工作提质增效</w:t>
            </w:r>
            <w:r>
              <w:rPr>
                <w:rFonts w:hint="eastAsia" w:ascii="宋体" w:hAnsi="宋体" w:cs="Times New Roman"/>
                <w:kern w:val="0"/>
                <w:sz w:val="18"/>
                <w:szCs w:val="18"/>
                <w:highlight w:val="none"/>
                <w:lang w:val="en-US" w:eastAsia="zh-CN"/>
              </w:rPr>
              <w:t>。二是整合资源、共建共享，健全西城区老干部（老年）教育联盟发展新机制。三是围绕建党100周年组织老同志开展丰富多彩的纪念庆祝活动；四是组织好离退休干部日常活动。</w:t>
            </w:r>
          </w:p>
          <w:p>
            <w:pPr>
              <w:widowControl/>
              <w:ind w:firstLine="0" w:firstLineChars="0"/>
              <w:jc w:val="left"/>
              <w:rPr>
                <w:rFonts w:hint="eastAsia" w:ascii="宋体" w:hAnsi="宋体" w:cs="Times New Roman"/>
                <w:kern w:val="0"/>
                <w:sz w:val="18"/>
                <w:szCs w:val="18"/>
                <w:highlight w:val="none"/>
                <w:lang w:val="en-US" w:eastAsia="zh-CN"/>
              </w:rPr>
            </w:pPr>
            <w:r>
              <w:rPr>
                <w:rFonts w:hint="eastAsia" w:ascii="宋体" w:hAnsi="宋体" w:cs="Times New Roman"/>
                <w:kern w:val="0"/>
                <w:sz w:val="18"/>
                <w:szCs w:val="18"/>
                <w:highlight w:val="none"/>
                <w:lang w:val="en-US" w:eastAsia="zh-CN"/>
              </w:rPr>
              <w:t xml:space="preserve">    不断提高老干部工作质量。一是加强老干部工作信息化建设。二是认真落实市委市政府2021年为老干部办实事工作。三是积极对接涉老部门涉老资源，提供更为周到的为老服务。四是落实全面从严治党要求，加强老干部工作队伍自身建设。</w:t>
            </w:r>
          </w:p>
        </w:tc>
      </w:tr>
      <w:tr>
        <w:tblPrEx>
          <w:tblCellMar>
            <w:top w:w="0" w:type="dxa"/>
            <w:left w:w="108" w:type="dxa"/>
            <w:bottom w:w="0" w:type="dxa"/>
            <w:right w:w="108" w:type="dxa"/>
          </w:tblCellMar>
        </w:tblPrEx>
        <w:trPr>
          <w:trHeight w:val="794" w:hRule="exact"/>
        </w:trPr>
        <w:tc>
          <w:tcPr>
            <w:tcW w:w="656"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07" w:leftChars="-51" w:firstLine="0" w:firstLineChars="0"/>
              <w:jc w:val="center"/>
              <w:rPr>
                <w:rFonts w:ascii="宋体" w:hAnsi="宋体" w:cs="宋体"/>
                <w:kern w:val="0"/>
                <w:sz w:val="20"/>
                <w:szCs w:val="20"/>
              </w:rPr>
            </w:pPr>
            <w:r>
              <w:rPr>
                <w:rFonts w:hint="eastAsia" w:ascii="宋体" w:hAnsi="宋体" w:cs="宋体"/>
                <w:kern w:val="0"/>
                <w:sz w:val="20"/>
                <w:szCs w:val="20"/>
              </w:rPr>
              <w:t>绩效指标</w:t>
            </w:r>
          </w:p>
        </w:tc>
        <w:tc>
          <w:tcPr>
            <w:tcW w:w="582" w:type="pct"/>
            <w:tcBorders>
              <w:top w:val="single" w:color="auto" w:sz="4" w:space="0"/>
              <w:left w:val="nil"/>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指标</w:t>
            </w:r>
            <w:r>
              <w:rPr>
                <w:rFonts w:ascii="宋体" w:hAnsi="宋体" w:cs="宋体"/>
                <w:kern w:val="0"/>
                <w:sz w:val="20"/>
                <w:szCs w:val="20"/>
              </w:rPr>
              <w:t>名称</w:t>
            </w:r>
          </w:p>
        </w:tc>
        <w:tc>
          <w:tcPr>
            <w:tcW w:w="3761" w:type="pct"/>
            <w:gridSpan w:val="2"/>
            <w:tcBorders>
              <w:top w:val="single" w:color="auto" w:sz="4" w:space="0"/>
              <w:left w:val="nil"/>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指标内容和指标值</w:t>
            </w:r>
          </w:p>
        </w:tc>
      </w:tr>
      <w:tr>
        <w:tblPrEx>
          <w:tblCellMar>
            <w:top w:w="0" w:type="dxa"/>
            <w:left w:w="108" w:type="dxa"/>
            <w:bottom w:w="0" w:type="dxa"/>
            <w:right w:w="108" w:type="dxa"/>
          </w:tblCellMar>
        </w:tblPrEx>
        <w:trPr>
          <w:trHeight w:val="584" w:hRule="atLeast"/>
        </w:trPr>
        <w:tc>
          <w:tcPr>
            <w:tcW w:w="656"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nil"/>
              <w:left w:val="single" w:color="auto" w:sz="4" w:space="0"/>
              <w:bottom w:val="single" w:color="auto" w:sz="4" w:space="0"/>
              <w:right w:val="single" w:color="auto" w:sz="4" w:space="0"/>
            </w:tcBorders>
            <w:shd w:val="clear" w:color="auto" w:fill="auto"/>
            <w:noWrap w:val="0"/>
            <w:vAlign w:val="center"/>
          </w:tcPr>
          <w:p>
            <w:pPr>
              <w:spacing w:line="280" w:lineRule="exact"/>
              <w:ind w:firstLine="0" w:firstLineChars="0"/>
              <w:jc w:val="center"/>
              <w:rPr>
                <w:rFonts w:hint="eastAsia" w:ascii="宋体" w:hAnsi="宋体" w:eastAsia="宋体" w:cs="宋体"/>
                <w:kern w:val="0"/>
                <w:sz w:val="20"/>
                <w:szCs w:val="20"/>
                <w:lang w:val="en-US" w:eastAsia="zh-CN"/>
              </w:rPr>
            </w:pPr>
            <w:r>
              <w:rPr>
                <w:rFonts w:hint="eastAsia"/>
                <w:sz w:val="18"/>
                <w:szCs w:val="18"/>
              </w:rPr>
              <w:t>产出数量指标</w:t>
            </w:r>
          </w:p>
        </w:tc>
        <w:tc>
          <w:tcPr>
            <w:tcW w:w="3761" w:type="pct"/>
            <w:gridSpan w:val="2"/>
            <w:tcBorders>
              <w:top w:val="nil"/>
              <w:left w:val="single" w:color="auto" w:sz="4" w:space="0"/>
              <w:bottom w:val="single" w:color="auto" w:sz="4" w:space="0"/>
              <w:right w:val="single" w:color="auto" w:sz="4" w:space="0"/>
            </w:tcBorders>
            <w:shd w:val="clear" w:color="auto" w:fill="auto"/>
            <w:noWrap w:val="0"/>
            <w:vAlign w:val="center"/>
          </w:tcPr>
          <w:p>
            <w:pPr>
              <w:spacing w:line="400" w:lineRule="exact"/>
              <w:ind w:firstLine="0" w:firstLineChars="0"/>
              <w:rPr>
                <w:rFonts w:hint="eastAsia" w:asciiTheme="minorEastAsia" w:hAnsiTheme="minorEastAsia" w:eastAsiaTheme="minorEastAsia" w:cstheme="minorEastAsia"/>
                <w:i w:val="0"/>
                <w:color w:val="000000"/>
                <w:kern w:val="0"/>
                <w:sz w:val="18"/>
                <w:szCs w:val="18"/>
                <w:highlight w:val="none"/>
                <w:u w:val="none"/>
                <w:lang w:val="en-US" w:eastAsia="zh-CN" w:bidi="ar"/>
              </w:rPr>
            </w:pPr>
            <w:r>
              <w:rPr>
                <w:rFonts w:hint="eastAsia" w:ascii="宋体" w:hAnsi="宋体"/>
                <w:kern w:val="0"/>
                <w:sz w:val="18"/>
                <w:szCs w:val="18"/>
                <w:highlight w:val="none"/>
                <w:lang w:val="en-US" w:eastAsia="zh-CN"/>
              </w:rPr>
              <w:t>1</w:t>
            </w:r>
            <w:r>
              <w:rPr>
                <w:rFonts w:hint="eastAsia" w:asciiTheme="minorEastAsia" w:hAnsiTheme="minorEastAsia" w:eastAsiaTheme="minorEastAsia" w:cstheme="minorEastAsia"/>
                <w:i w:val="0"/>
                <w:color w:val="000000"/>
                <w:kern w:val="0"/>
                <w:sz w:val="18"/>
                <w:szCs w:val="18"/>
                <w:highlight w:val="none"/>
                <w:u w:val="none"/>
                <w:lang w:val="en-US" w:eastAsia="zh-CN" w:bidi="ar"/>
              </w:rPr>
              <w:t>.预计组织离退休干部2000人次参加学习培训。</w:t>
            </w:r>
          </w:p>
          <w:p>
            <w:pPr>
              <w:spacing w:line="400" w:lineRule="exact"/>
              <w:ind w:firstLine="0" w:firstLineChars="0"/>
              <w:rPr>
                <w:rFonts w:hint="eastAsia" w:ascii="宋体" w:hAnsi="宋体"/>
                <w:kern w:val="0"/>
                <w:sz w:val="18"/>
                <w:szCs w:val="18"/>
                <w:highlight w:val="none"/>
                <w:lang w:val="en-US" w:eastAsia="zh-CN"/>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2.组织志愿服务活动，预计参加活动老干部100人次；组织离退休干部演出、展览、报告会、比赛等18场；举办发挥作用主题活动6次，预计参加活</w:t>
            </w:r>
            <w:r>
              <w:rPr>
                <w:rFonts w:hint="eastAsia" w:ascii="宋体" w:hAnsi="宋体"/>
                <w:kern w:val="0"/>
                <w:sz w:val="18"/>
                <w:szCs w:val="18"/>
                <w:highlight w:val="none"/>
                <w:lang w:val="en-US" w:eastAsia="zh-CN"/>
              </w:rPr>
              <w:t>动离退休干部7000人次。</w:t>
            </w:r>
          </w:p>
          <w:p>
            <w:pPr>
              <w:spacing w:line="400" w:lineRule="exact"/>
              <w:ind w:firstLine="0" w:firstLineChars="0"/>
              <w:rPr>
                <w:rFonts w:hint="eastAsia" w:ascii="宋体" w:hAnsi="宋体"/>
                <w:kern w:val="0"/>
                <w:sz w:val="18"/>
                <w:szCs w:val="18"/>
                <w:highlight w:val="none"/>
              </w:rPr>
            </w:pPr>
            <w:r>
              <w:rPr>
                <w:rFonts w:hint="eastAsia" w:ascii="宋体" w:hAnsi="宋体"/>
                <w:kern w:val="0"/>
                <w:sz w:val="18"/>
                <w:szCs w:val="18"/>
                <w:highlight w:val="none"/>
                <w:lang w:val="en-US" w:eastAsia="zh-CN"/>
              </w:rPr>
              <w:t>3.为青少年</w:t>
            </w:r>
            <w:r>
              <w:rPr>
                <w:rFonts w:hint="eastAsia" w:asciiTheme="minorEastAsia" w:hAnsiTheme="minorEastAsia" w:eastAsiaTheme="minorEastAsia" w:cstheme="minorEastAsia"/>
                <w:i w:val="0"/>
                <w:color w:val="000000"/>
                <w:kern w:val="0"/>
                <w:sz w:val="18"/>
                <w:szCs w:val="18"/>
                <w:highlight w:val="none"/>
                <w:u w:val="none"/>
                <w:lang w:val="en-US" w:eastAsia="zh-CN" w:bidi="ar"/>
              </w:rPr>
              <w:t>举办寒暑假培训班3次，培训人数120人次；</w:t>
            </w:r>
            <w:r>
              <w:rPr>
                <w:rFonts w:hint="eastAsia" w:ascii="宋体" w:hAnsi="宋体"/>
                <w:kern w:val="0"/>
                <w:sz w:val="18"/>
                <w:szCs w:val="18"/>
                <w:highlight w:val="none"/>
                <w:lang w:val="en-US" w:eastAsia="zh-CN"/>
              </w:rPr>
              <w:t>印制刊物1000册；组织</w:t>
            </w:r>
            <w:r>
              <w:rPr>
                <w:rFonts w:hint="eastAsia" w:asciiTheme="minorEastAsia" w:hAnsiTheme="minorEastAsia" w:eastAsiaTheme="minorEastAsia" w:cstheme="minorEastAsia"/>
                <w:i w:val="0"/>
                <w:color w:val="000000"/>
                <w:kern w:val="0"/>
                <w:sz w:val="18"/>
                <w:szCs w:val="18"/>
                <w:highlight w:val="none"/>
                <w:u w:val="none"/>
                <w:lang w:val="en-US" w:eastAsia="zh-CN" w:bidi="ar"/>
              </w:rPr>
              <w:t>文艺演出、参观活动3次</w:t>
            </w:r>
            <w:r>
              <w:rPr>
                <w:rFonts w:hint="eastAsia" w:ascii="宋体" w:hAnsi="宋体"/>
                <w:kern w:val="0"/>
                <w:sz w:val="18"/>
                <w:szCs w:val="18"/>
                <w:highlight w:val="none"/>
              </w:rPr>
              <w:t>。</w:t>
            </w:r>
          </w:p>
          <w:p>
            <w:pPr>
              <w:spacing w:line="400" w:lineRule="exact"/>
              <w:ind w:firstLine="0" w:firstLineChars="0"/>
              <w:rPr>
                <w:rFonts w:hint="eastAsia" w:ascii="宋体" w:hAnsi="宋体"/>
                <w:kern w:val="0"/>
                <w:sz w:val="18"/>
                <w:szCs w:val="18"/>
                <w:highlight w:val="green"/>
                <w:lang w:eastAsia="zh-CN"/>
              </w:rPr>
            </w:pPr>
            <w:r>
              <w:rPr>
                <w:rFonts w:hint="eastAsia" w:ascii="宋体" w:hAnsi="宋体"/>
                <w:kern w:val="0"/>
                <w:sz w:val="18"/>
                <w:szCs w:val="18"/>
                <w:highlight w:val="none"/>
                <w:lang w:val="en-US" w:eastAsia="zh-CN"/>
              </w:rPr>
              <w:t>4.</w:t>
            </w:r>
            <w:r>
              <w:rPr>
                <w:rFonts w:hint="eastAsia" w:ascii="宋体" w:hAnsi="宋体"/>
                <w:kern w:val="0"/>
                <w:sz w:val="18"/>
                <w:szCs w:val="18"/>
                <w:highlight w:val="none"/>
              </w:rPr>
              <w:t>解困救急</w:t>
            </w:r>
            <w:r>
              <w:rPr>
                <w:rFonts w:hint="eastAsia" w:ascii="宋体" w:hAnsi="宋体"/>
                <w:kern w:val="0"/>
                <w:sz w:val="18"/>
                <w:szCs w:val="18"/>
                <w:highlight w:val="none"/>
                <w:lang w:eastAsia="zh-CN"/>
              </w:rPr>
              <w:t>预计</w:t>
            </w:r>
            <w:r>
              <w:rPr>
                <w:rFonts w:hint="eastAsia" w:ascii="宋体" w:hAnsi="宋体"/>
                <w:kern w:val="0"/>
                <w:sz w:val="18"/>
                <w:szCs w:val="18"/>
                <w:highlight w:val="none"/>
              </w:rPr>
              <w:t>帮扶</w:t>
            </w:r>
            <w:r>
              <w:rPr>
                <w:rFonts w:hint="eastAsia" w:ascii="宋体" w:hAnsi="宋体"/>
                <w:kern w:val="0"/>
                <w:sz w:val="18"/>
                <w:szCs w:val="18"/>
                <w:highlight w:val="none"/>
                <w:lang w:eastAsia="zh-CN"/>
              </w:rPr>
              <w:t>离退休干部</w:t>
            </w:r>
            <w:r>
              <w:rPr>
                <w:rFonts w:hint="eastAsia" w:ascii="宋体" w:hAnsi="宋体"/>
                <w:kern w:val="0"/>
                <w:sz w:val="18"/>
                <w:szCs w:val="18"/>
                <w:highlight w:val="none"/>
                <w:lang w:val="en-US" w:eastAsia="zh-CN"/>
              </w:rPr>
              <w:t>80</w:t>
            </w:r>
            <w:r>
              <w:rPr>
                <w:rFonts w:hint="eastAsia" w:ascii="宋体" w:hAnsi="宋体"/>
                <w:kern w:val="0"/>
                <w:sz w:val="18"/>
                <w:szCs w:val="18"/>
                <w:highlight w:val="none"/>
              </w:rPr>
              <w:t>人次</w:t>
            </w:r>
            <w:r>
              <w:rPr>
                <w:rFonts w:hint="eastAsia" w:ascii="宋体" w:hAnsi="宋体"/>
                <w:kern w:val="0"/>
                <w:sz w:val="18"/>
                <w:szCs w:val="18"/>
                <w:highlight w:val="none"/>
                <w:lang w:eastAsia="zh-CN"/>
              </w:rPr>
              <w:t>；</w:t>
            </w:r>
            <w:r>
              <w:rPr>
                <w:rFonts w:hint="eastAsia" w:ascii="宋体" w:hAnsi="宋体"/>
                <w:kern w:val="0"/>
                <w:sz w:val="18"/>
                <w:szCs w:val="18"/>
                <w:highlight w:val="none"/>
              </w:rPr>
              <w:t>走访慰问</w:t>
            </w:r>
            <w:r>
              <w:rPr>
                <w:rFonts w:hint="eastAsia" w:ascii="宋体" w:hAnsi="宋体"/>
                <w:kern w:val="0"/>
                <w:sz w:val="18"/>
                <w:szCs w:val="18"/>
                <w:highlight w:val="none"/>
                <w:lang w:eastAsia="zh-CN"/>
              </w:rPr>
              <w:t>离退休</w:t>
            </w:r>
            <w:r>
              <w:rPr>
                <w:rFonts w:hint="eastAsia" w:ascii="宋体" w:hAnsi="宋体"/>
                <w:kern w:val="0"/>
                <w:sz w:val="18"/>
                <w:szCs w:val="18"/>
                <w:highlight w:val="none"/>
              </w:rPr>
              <w:t>干部</w:t>
            </w:r>
            <w:r>
              <w:rPr>
                <w:rFonts w:hint="eastAsia" w:ascii="宋体" w:hAnsi="宋体"/>
                <w:kern w:val="0"/>
                <w:sz w:val="18"/>
                <w:szCs w:val="18"/>
                <w:highlight w:val="none"/>
                <w:lang w:val="en-US" w:eastAsia="zh-CN"/>
              </w:rPr>
              <w:t>280</w:t>
            </w:r>
            <w:r>
              <w:rPr>
                <w:rFonts w:hint="eastAsia" w:ascii="宋体" w:hAnsi="宋体"/>
                <w:kern w:val="0"/>
                <w:sz w:val="18"/>
                <w:szCs w:val="18"/>
                <w:highlight w:val="none"/>
              </w:rPr>
              <w:t>人次</w:t>
            </w:r>
            <w:r>
              <w:rPr>
                <w:rFonts w:hint="eastAsia" w:ascii="宋体" w:hAnsi="宋体"/>
                <w:kern w:val="0"/>
                <w:sz w:val="18"/>
                <w:szCs w:val="18"/>
                <w:highlight w:val="none"/>
                <w:lang w:eastAsia="zh-CN"/>
              </w:rPr>
              <w:t>；每月为近</w:t>
            </w:r>
            <w:r>
              <w:rPr>
                <w:rFonts w:hint="eastAsia" w:ascii="宋体" w:hAnsi="宋体"/>
                <w:kern w:val="0"/>
                <w:sz w:val="18"/>
                <w:szCs w:val="18"/>
                <w:highlight w:val="none"/>
                <w:lang w:val="en-US" w:eastAsia="zh-CN"/>
              </w:rPr>
              <w:t>750名</w:t>
            </w:r>
            <w:r>
              <w:rPr>
                <w:rFonts w:hint="eastAsia" w:ascii="宋体" w:hAnsi="宋体"/>
                <w:kern w:val="0"/>
                <w:sz w:val="18"/>
                <w:szCs w:val="18"/>
                <w:highlight w:val="none"/>
                <w:lang w:eastAsia="zh-CN"/>
              </w:rPr>
              <w:t>离休干部发放养老服务津贴；</w:t>
            </w:r>
            <w:r>
              <w:rPr>
                <w:rFonts w:hint="eastAsia" w:ascii="宋体" w:hAnsi="宋体"/>
                <w:kern w:val="0"/>
                <w:sz w:val="18"/>
                <w:szCs w:val="18"/>
                <w:highlight w:val="none"/>
              </w:rPr>
              <w:t>慰问易地离休干部</w:t>
            </w:r>
            <w:r>
              <w:rPr>
                <w:rFonts w:hint="eastAsia" w:ascii="宋体" w:hAnsi="宋体"/>
                <w:kern w:val="0"/>
                <w:sz w:val="18"/>
                <w:szCs w:val="18"/>
                <w:highlight w:val="none"/>
                <w:lang w:val="en-US" w:eastAsia="zh-CN"/>
              </w:rPr>
              <w:t>39</w:t>
            </w:r>
            <w:r>
              <w:rPr>
                <w:rFonts w:hint="eastAsia" w:ascii="宋体" w:hAnsi="宋体"/>
                <w:kern w:val="0"/>
                <w:sz w:val="18"/>
                <w:szCs w:val="18"/>
                <w:highlight w:val="none"/>
              </w:rPr>
              <w:t>人次</w:t>
            </w:r>
            <w:r>
              <w:rPr>
                <w:rFonts w:hint="eastAsia" w:ascii="宋体" w:hAnsi="宋体"/>
                <w:kern w:val="0"/>
                <w:sz w:val="18"/>
                <w:szCs w:val="18"/>
                <w:highlight w:val="none"/>
                <w:lang w:eastAsia="zh-CN"/>
              </w:rPr>
              <w:t>；计划为离休干部维护和更新自动呼叫系统</w:t>
            </w:r>
            <w:r>
              <w:rPr>
                <w:rFonts w:hint="eastAsia" w:ascii="宋体" w:hAnsi="宋体"/>
                <w:kern w:val="0"/>
                <w:sz w:val="18"/>
                <w:szCs w:val="18"/>
                <w:highlight w:val="none"/>
                <w:lang w:val="en-US" w:eastAsia="zh-CN"/>
              </w:rPr>
              <w:t>550人次；</w:t>
            </w:r>
            <w:r>
              <w:rPr>
                <w:rFonts w:hint="eastAsia" w:ascii="宋体" w:hAnsi="宋体"/>
                <w:kern w:val="0"/>
                <w:sz w:val="18"/>
                <w:szCs w:val="18"/>
                <w:highlight w:val="none"/>
              </w:rPr>
              <w:t>组织全区离休干部及局职老干部健康体检</w:t>
            </w:r>
            <w:r>
              <w:rPr>
                <w:rFonts w:hint="eastAsia" w:ascii="宋体" w:hAnsi="宋体"/>
                <w:kern w:val="0"/>
                <w:sz w:val="18"/>
                <w:szCs w:val="18"/>
                <w:highlight w:val="none"/>
                <w:lang w:val="en-US" w:eastAsia="zh-CN"/>
              </w:rPr>
              <w:t>220</w:t>
            </w:r>
            <w:r>
              <w:rPr>
                <w:rFonts w:hint="eastAsia" w:ascii="宋体" w:hAnsi="宋体"/>
                <w:kern w:val="0"/>
                <w:sz w:val="18"/>
                <w:szCs w:val="18"/>
                <w:highlight w:val="none"/>
              </w:rPr>
              <w:t>人次</w:t>
            </w:r>
            <w:r>
              <w:rPr>
                <w:rFonts w:hint="eastAsia" w:ascii="宋体" w:hAnsi="宋体"/>
                <w:kern w:val="0"/>
                <w:sz w:val="18"/>
                <w:szCs w:val="18"/>
                <w:highlight w:val="none"/>
                <w:lang w:eastAsia="zh-CN"/>
              </w:rPr>
              <w:t>。</w:t>
            </w:r>
          </w:p>
          <w:p>
            <w:pPr>
              <w:spacing w:line="400" w:lineRule="exact"/>
              <w:ind w:firstLine="0" w:firstLineChars="0"/>
              <w:rPr>
                <w:rFonts w:hint="default" w:ascii="宋体" w:hAnsi="宋体"/>
                <w:kern w:val="0"/>
                <w:sz w:val="18"/>
                <w:szCs w:val="18"/>
                <w:highlight w:val="none"/>
                <w:lang w:val="en-US" w:eastAsia="zh-CN"/>
              </w:rPr>
            </w:pPr>
            <w:r>
              <w:rPr>
                <w:rFonts w:hint="eastAsia" w:ascii="宋体" w:hAnsi="宋体"/>
                <w:kern w:val="0"/>
                <w:sz w:val="18"/>
                <w:szCs w:val="18"/>
                <w:highlight w:val="none"/>
                <w:lang w:val="en-US" w:eastAsia="zh-CN"/>
              </w:rPr>
              <w:t>5.计划</w:t>
            </w:r>
            <w:r>
              <w:rPr>
                <w:rFonts w:hint="eastAsia" w:ascii="宋体" w:hAnsi="宋体"/>
                <w:kern w:val="0"/>
                <w:sz w:val="18"/>
                <w:szCs w:val="18"/>
                <w:highlight w:val="none"/>
                <w:lang w:eastAsia="zh-CN"/>
              </w:rPr>
              <w:t>出版邮寄《西城老干部报》</w:t>
            </w:r>
            <w:r>
              <w:rPr>
                <w:rFonts w:hint="eastAsia" w:ascii="宋体" w:hAnsi="宋体"/>
                <w:kern w:val="0"/>
                <w:sz w:val="18"/>
                <w:szCs w:val="18"/>
                <w:highlight w:val="none"/>
                <w:lang w:val="en-US" w:eastAsia="zh-CN"/>
              </w:rPr>
              <w:t>12期，每期5000份；为1000名离休及局职干部订阅报刊杂志。</w:t>
            </w:r>
          </w:p>
          <w:p>
            <w:pPr>
              <w:widowControl/>
              <w:ind w:firstLine="0" w:firstLineChars="0"/>
              <w:jc w:val="both"/>
              <w:rPr>
                <w:rFonts w:ascii="宋体" w:hAnsi="宋体" w:cs="宋体"/>
                <w:kern w:val="0"/>
                <w:sz w:val="20"/>
                <w:szCs w:val="20"/>
              </w:rPr>
            </w:pPr>
            <w:r>
              <w:rPr>
                <w:rFonts w:hint="eastAsia" w:ascii="宋体" w:hAnsi="宋体"/>
                <w:kern w:val="0"/>
                <w:sz w:val="18"/>
                <w:szCs w:val="18"/>
                <w:highlight w:val="none"/>
                <w:lang w:val="en-US" w:eastAsia="zh-CN"/>
              </w:rPr>
              <w:t>6.</w:t>
            </w:r>
            <w:r>
              <w:rPr>
                <w:rFonts w:hint="eastAsia" w:ascii="宋体" w:hAnsi="宋体"/>
                <w:kern w:val="0"/>
                <w:sz w:val="18"/>
                <w:szCs w:val="18"/>
                <w:highlight w:val="none"/>
              </w:rPr>
              <w:t>突发性或临时性工作按照市区相关政策文件及要求实施。</w:t>
            </w:r>
          </w:p>
        </w:tc>
      </w:tr>
      <w:tr>
        <w:tblPrEx>
          <w:tblCellMar>
            <w:top w:w="0" w:type="dxa"/>
            <w:left w:w="108" w:type="dxa"/>
            <w:bottom w:w="0" w:type="dxa"/>
            <w:right w:w="108" w:type="dxa"/>
          </w:tblCellMar>
        </w:tblPrEx>
        <w:trPr>
          <w:trHeight w:val="558" w:hRule="atLeast"/>
        </w:trPr>
        <w:tc>
          <w:tcPr>
            <w:tcW w:w="656"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80" w:lineRule="exact"/>
              <w:ind w:firstLine="0" w:firstLineChars="0"/>
              <w:jc w:val="center"/>
              <w:rPr>
                <w:rFonts w:ascii="宋体" w:hAnsi="宋体" w:cs="宋体"/>
                <w:kern w:val="0"/>
                <w:sz w:val="20"/>
                <w:szCs w:val="20"/>
              </w:rPr>
            </w:pPr>
            <w:r>
              <w:rPr>
                <w:rFonts w:hint="eastAsia"/>
                <w:sz w:val="18"/>
                <w:szCs w:val="18"/>
              </w:rPr>
              <w:t>产出质量指标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0" w:firstLineChars="0"/>
              <w:jc w:val="left"/>
              <w:rPr>
                <w:rFonts w:ascii="宋体" w:hAnsi="宋体" w:cs="宋体"/>
                <w:kern w:val="0"/>
                <w:sz w:val="20"/>
                <w:szCs w:val="20"/>
              </w:rPr>
            </w:pPr>
            <w:r>
              <w:rPr>
                <w:rFonts w:hint="eastAsia" w:ascii="宋体" w:hAnsi="宋体"/>
                <w:kern w:val="0"/>
                <w:sz w:val="18"/>
                <w:szCs w:val="18"/>
                <w:highlight w:val="none"/>
              </w:rPr>
              <w:t>各项支出合理、高效。</w:t>
            </w:r>
          </w:p>
        </w:tc>
      </w:tr>
      <w:tr>
        <w:tblPrEx>
          <w:tblCellMar>
            <w:top w:w="0" w:type="dxa"/>
            <w:left w:w="108" w:type="dxa"/>
            <w:bottom w:w="0" w:type="dxa"/>
            <w:right w:w="108" w:type="dxa"/>
          </w:tblCellMar>
        </w:tblPrEx>
        <w:trPr>
          <w:trHeight w:val="660" w:hRule="atLeast"/>
        </w:trPr>
        <w:tc>
          <w:tcPr>
            <w:tcW w:w="656"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80" w:lineRule="exact"/>
              <w:ind w:firstLine="0" w:firstLineChars="0"/>
              <w:jc w:val="center"/>
              <w:rPr>
                <w:rFonts w:ascii="宋体" w:hAnsi="宋体" w:cs="宋体"/>
                <w:kern w:val="0"/>
                <w:sz w:val="20"/>
                <w:szCs w:val="20"/>
              </w:rPr>
            </w:pPr>
            <w:r>
              <w:rPr>
                <w:rFonts w:hint="eastAsia"/>
                <w:sz w:val="18"/>
                <w:szCs w:val="18"/>
              </w:rPr>
              <w:t>产出进度指标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0" w:firstLineChars="0"/>
              <w:jc w:val="left"/>
              <w:rPr>
                <w:rFonts w:hint="eastAsia" w:ascii="宋体" w:hAnsi="宋体" w:cs="Times New Roman"/>
                <w:kern w:val="0"/>
                <w:sz w:val="18"/>
                <w:szCs w:val="18"/>
                <w:highlight w:val="none"/>
              </w:rPr>
            </w:pPr>
            <w:r>
              <w:rPr>
                <w:rFonts w:hint="eastAsia" w:ascii="宋体" w:hAnsi="宋体" w:cs="Times New Roman"/>
                <w:kern w:val="0"/>
                <w:sz w:val="18"/>
                <w:szCs w:val="18"/>
                <w:highlight w:val="none"/>
                <w:lang w:val="en-US" w:eastAsia="zh-CN"/>
              </w:rPr>
              <w:t>1.</w:t>
            </w:r>
            <w:r>
              <w:rPr>
                <w:rFonts w:hint="eastAsia" w:ascii="宋体" w:hAnsi="宋体" w:cs="Times New Roman"/>
                <w:kern w:val="0"/>
                <w:sz w:val="18"/>
                <w:szCs w:val="18"/>
                <w:highlight w:val="none"/>
              </w:rPr>
              <w:t>按照年度工作计划进度安排及相关政策文件要求开展工作。</w:t>
            </w:r>
          </w:p>
          <w:p>
            <w:pPr>
              <w:widowControl/>
              <w:ind w:firstLine="0" w:firstLineChars="0"/>
              <w:jc w:val="left"/>
              <w:rPr>
                <w:rFonts w:hint="eastAsia" w:ascii="宋体" w:hAnsi="宋体" w:cs="Times New Roman"/>
                <w:kern w:val="0"/>
                <w:sz w:val="18"/>
                <w:szCs w:val="18"/>
                <w:highlight w:val="none"/>
              </w:rPr>
            </w:pPr>
            <w:r>
              <w:rPr>
                <w:rFonts w:hint="eastAsia" w:ascii="宋体" w:hAnsi="宋体" w:cs="Times New Roman"/>
                <w:kern w:val="0"/>
                <w:sz w:val="18"/>
                <w:szCs w:val="18"/>
                <w:highlight w:val="none"/>
              </w:rPr>
              <w:t>2.完成区财政局绩效考核的支出进度指标。</w:t>
            </w:r>
          </w:p>
          <w:p>
            <w:pPr>
              <w:widowControl/>
              <w:ind w:firstLine="0" w:firstLineChars="0"/>
              <w:jc w:val="left"/>
              <w:rPr>
                <w:rFonts w:ascii="宋体" w:hAnsi="宋体" w:cs="宋体"/>
                <w:kern w:val="0"/>
                <w:sz w:val="20"/>
                <w:szCs w:val="20"/>
              </w:rPr>
            </w:pPr>
            <w:r>
              <w:rPr>
                <w:rFonts w:hint="eastAsia" w:ascii="宋体" w:hAnsi="宋体" w:cs="Times New Roman"/>
                <w:kern w:val="0"/>
                <w:sz w:val="18"/>
                <w:szCs w:val="18"/>
                <w:highlight w:val="none"/>
              </w:rPr>
              <w:t>3.项目支出符合计划进度。</w:t>
            </w:r>
          </w:p>
        </w:tc>
      </w:tr>
      <w:tr>
        <w:tblPrEx>
          <w:tblCellMar>
            <w:top w:w="0" w:type="dxa"/>
            <w:left w:w="108" w:type="dxa"/>
            <w:bottom w:w="0" w:type="dxa"/>
            <w:right w:w="108" w:type="dxa"/>
          </w:tblCellMar>
        </w:tblPrEx>
        <w:trPr>
          <w:trHeight w:val="472" w:hRule="atLeast"/>
        </w:trPr>
        <w:tc>
          <w:tcPr>
            <w:tcW w:w="656"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80" w:lineRule="exact"/>
              <w:ind w:firstLine="0" w:firstLineChars="0"/>
              <w:jc w:val="center"/>
              <w:rPr>
                <w:rFonts w:ascii="宋体" w:hAnsi="宋体" w:cs="宋体"/>
                <w:kern w:val="0"/>
                <w:sz w:val="20"/>
                <w:szCs w:val="20"/>
              </w:rPr>
            </w:pPr>
            <w:r>
              <w:rPr>
                <w:rFonts w:hint="eastAsia"/>
                <w:sz w:val="18"/>
                <w:szCs w:val="18"/>
              </w:rPr>
              <w:t>产出成本指标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sz w:val="18"/>
                <w:szCs w:val="18"/>
              </w:rPr>
              <w:t>各项支出控制在年度预算范围内。其中基本支出</w:t>
            </w:r>
            <w:r>
              <w:rPr>
                <w:rFonts w:hint="eastAsia"/>
                <w:sz w:val="18"/>
                <w:szCs w:val="18"/>
                <w:lang w:val="en-US" w:eastAsia="zh-CN"/>
              </w:rPr>
              <w:t>1871.21</w:t>
            </w:r>
            <w:r>
              <w:rPr>
                <w:rFonts w:hint="eastAsia"/>
                <w:sz w:val="18"/>
                <w:szCs w:val="18"/>
              </w:rPr>
              <w:t>万元，项目支出</w:t>
            </w:r>
            <w:r>
              <w:rPr>
                <w:rFonts w:hint="eastAsia"/>
                <w:sz w:val="18"/>
                <w:szCs w:val="18"/>
                <w:lang w:val="en-US" w:eastAsia="zh-CN"/>
              </w:rPr>
              <w:t>658.02</w:t>
            </w:r>
            <w:r>
              <w:rPr>
                <w:rFonts w:hint="eastAsia"/>
                <w:sz w:val="18"/>
                <w:szCs w:val="18"/>
              </w:rPr>
              <w:t>万元。</w:t>
            </w:r>
          </w:p>
        </w:tc>
      </w:tr>
      <w:tr>
        <w:tblPrEx>
          <w:tblCellMar>
            <w:top w:w="0" w:type="dxa"/>
            <w:left w:w="108" w:type="dxa"/>
            <w:bottom w:w="0" w:type="dxa"/>
            <w:right w:w="108" w:type="dxa"/>
          </w:tblCellMar>
        </w:tblPrEx>
        <w:trPr>
          <w:trHeight w:val="190" w:hRule="atLeast"/>
        </w:trPr>
        <w:tc>
          <w:tcPr>
            <w:tcW w:w="656" w:type="pct"/>
            <w:vMerge w:val="continue"/>
            <w:tcBorders>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80" w:lineRule="exact"/>
              <w:ind w:firstLine="0" w:firstLineChars="0"/>
              <w:jc w:val="center"/>
              <w:rPr>
                <w:rFonts w:hint="eastAsia" w:ascii="Times New Roman" w:hAnsi="Times New Roman" w:eastAsia="宋体" w:cs="Times New Roman"/>
                <w:kern w:val="2"/>
                <w:sz w:val="18"/>
                <w:szCs w:val="18"/>
                <w:lang w:val="en-US" w:eastAsia="zh-CN" w:bidi="ar-SA"/>
              </w:rPr>
            </w:pPr>
            <w:r>
              <w:rPr>
                <w:rFonts w:hint="eastAsia"/>
                <w:sz w:val="18"/>
                <w:szCs w:val="18"/>
              </w:rPr>
              <w:t>经济效益指标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80" w:lineRule="exact"/>
              <w:ind w:firstLine="0" w:firstLineChars="0"/>
              <w:rPr>
                <w:rFonts w:hint="eastAsia" w:ascii="Times New Roman" w:hAnsi="Times New Roman" w:eastAsia="宋体" w:cs="Times New Roman"/>
                <w:kern w:val="2"/>
                <w:sz w:val="18"/>
                <w:szCs w:val="18"/>
                <w:lang w:val="en-US" w:eastAsia="zh-CN" w:bidi="ar-SA"/>
              </w:rPr>
            </w:pPr>
            <w:r>
              <w:rPr>
                <w:rFonts w:hint="eastAsia"/>
                <w:sz w:val="18"/>
                <w:szCs w:val="18"/>
              </w:rPr>
              <w:t>不涉及</w:t>
            </w:r>
            <w:r>
              <w:rPr>
                <w:rFonts w:hint="eastAsia"/>
                <w:sz w:val="18"/>
                <w:szCs w:val="18"/>
                <w:lang w:eastAsia="zh-CN"/>
              </w:rPr>
              <w:t>。</w:t>
            </w:r>
          </w:p>
        </w:tc>
      </w:tr>
      <w:tr>
        <w:tblPrEx>
          <w:tblCellMar>
            <w:top w:w="0" w:type="dxa"/>
            <w:left w:w="108" w:type="dxa"/>
            <w:bottom w:w="0" w:type="dxa"/>
            <w:right w:w="108" w:type="dxa"/>
          </w:tblCellMar>
        </w:tblPrEx>
        <w:trPr>
          <w:trHeight w:val="139" w:hRule="atLeast"/>
        </w:trPr>
        <w:tc>
          <w:tcPr>
            <w:tcW w:w="656" w:type="pct"/>
            <w:vMerge w:val="continue"/>
            <w:tcBorders>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80" w:lineRule="exact"/>
              <w:ind w:firstLine="0" w:firstLineChars="0"/>
              <w:jc w:val="center"/>
              <w:rPr>
                <w:rFonts w:hint="eastAsia" w:ascii="Times New Roman" w:hAnsi="Times New Roman" w:eastAsia="宋体" w:cs="Times New Roman"/>
                <w:kern w:val="2"/>
                <w:sz w:val="18"/>
                <w:szCs w:val="18"/>
                <w:lang w:val="en-US" w:eastAsia="zh-CN" w:bidi="ar-SA"/>
              </w:rPr>
            </w:pPr>
            <w:r>
              <w:rPr>
                <w:rFonts w:hint="eastAsia"/>
                <w:sz w:val="18"/>
                <w:szCs w:val="18"/>
              </w:rPr>
              <w:t>环境效益指标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80" w:lineRule="exact"/>
              <w:ind w:firstLine="0" w:firstLineChars="0"/>
              <w:rPr>
                <w:rFonts w:hint="eastAsia" w:ascii="Times New Roman" w:hAnsi="Times New Roman" w:eastAsia="宋体" w:cs="Times New Roman"/>
                <w:kern w:val="2"/>
                <w:sz w:val="18"/>
                <w:szCs w:val="18"/>
                <w:lang w:val="en-US" w:eastAsia="zh-CN" w:bidi="ar-SA"/>
              </w:rPr>
            </w:pPr>
            <w:r>
              <w:rPr>
                <w:rFonts w:hint="eastAsia"/>
                <w:sz w:val="18"/>
                <w:szCs w:val="18"/>
              </w:rPr>
              <w:t>不涉及</w:t>
            </w:r>
            <w:r>
              <w:rPr>
                <w:rFonts w:hint="eastAsia"/>
                <w:sz w:val="18"/>
                <w:szCs w:val="18"/>
                <w:lang w:eastAsia="zh-CN"/>
              </w:rPr>
              <w:t>。</w:t>
            </w:r>
          </w:p>
        </w:tc>
      </w:tr>
      <w:tr>
        <w:tblPrEx>
          <w:tblCellMar>
            <w:top w:w="0" w:type="dxa"/>
            <w:left w:w="108" w:type="dxa"/>
            <w:bottom w:w="0" w:type="dxa"/>
            <w:right w:w="108" w:type="dxa"/>
          </w:tblCellMar>
        </w:tblPrEx>
        <w:trPr>
          <w:trHeight w:val="139" w:hRule="atLeast"/>
        </w:trPr>
        <w:tc>
          <w:tcPr>
            <w:tcW w:w="656" w:type="pct"/>
            <w:vMerge w:val="continue"/>
            <w:tcBorders>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80" w:lineRule="exact"/>
              <w:ind w:firstLine="0" w:firstLineChars="0"/>
              <w:jc w:val="center"/>
              <w:rPr>
                <w:rFonts w:hint="eastAsia" w:ascii="Times New Roman" w:hAnsi="Times New Roman" w:eastAsia="宋体" w:cs="Times New Roman"/>
                <w:kern w:val="2"/>
                <w:sz w:val="18"/>
                <w:szCs w:val="18"/>
                <w:lang w:val="en-US" w:eastAsia="zh-CN" w:bidi="ar-SA"/>
              </w:rPr>
            </w:pPr>
            <w:r>
              <w:rPr>
                <w:rFonts w:hint="eastAsia"/>
                <w:sz w:val="18"/>
                <w:szCs w:val="18"/>
              </w:rPr>
              <w:t>社会效益指标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0" w:firstLineChars="0"/>
              <w:jc w:val="left"/>
              <w:rPr>
                <w:rFonts w:hint="eastAsia" w:ascii="宋体" w:hAnsi="宋体"/>
                <w:bCs/>
                <w:color w:val="000000"/>
                <w:sz w:val="20"/>
                <w:szCs w:val="20"/>
              </w:rPr>
            </w:pPr>
            <w:r>
              <w:rPr>
                <w:rFonts w:hint="eastAsia" w:ascii="宋体" w:hAnsi="宋体"/>
                <w:kern w:val="0"/>
                <w:sz w:val="18"/>
                <w:szCs w:val="18"/>
                <w:highlight w:val="none"/>
              </w:rPr>
              <w:t>夯实党的执政基础、巩固党的执政地位，发挥离退休干部的政治优势，经验优势，威望优势，影响和带动周围群众坚定不移跟党走，共同凝聚、传递和释放正能量；促进老干部身心健康,活跃文化生活。落实老干部相关待遇，把党的关怀和温暖送到老干部身边</w:t>
            </w:r>
            <w:r>
              <w:rPr>
                <w:rFonts w:hint="eastAsia" w:ascii="宋体" w:hAnsi="宋体"/>
                <w:kern w:val="0"/>
                <w:sz w:val="18"/>
                <w:szCs w:val="18"/>
                <w:highlight w:val="none"/>
                <w:lang w:eastAsia="zh-CN"/>
              </w:rPr>
              <w:t>。</w:t>
            </w:r>
            <w:r>
              <w:rPr>
                <w:rFonts w:hint="eastAsia" w:ascii="宋体" w:hAnsi="宋体"/>
                <w:kern w:val="0"/>
                <w:sz w:val="18"/>
                <w:szCs w:val="18"/>
                <w:highlight w:val="none"/>
              </w:rPr>
              <w:t>加强队伍建设，</w:t>
            </w:r>
            <w:r>
              <w:rPr>
                <w:rFonts w:hint="eastAsia" w:ascii="宋体" w:hAnsi="宋体"/>
                <w:kern w:val="0"/>
                <w:sz w:val="18"/>
                <w:szCs w:val="18"/>
                <w:highlight w:val="none"/>
                <w:lang w:eastAsia="zh-CN"/>
              </w:rPr>
              <w:t>建设一支忠诚干净担当的老干部工作人员队伍</w:t>
            </w:r>
            <w:r>
              <w:rPr>
                <w:rFonts w:hint="eastAsia" w:ascii="宋体" w:hAnsi="宋体"/>
                <w:kern w:val="0"/>
                <w:sz w:val="18"/>
                <w:szCs w:val="18"/>
                <w:highlight w:val="none"/>
              </w:rPr>
              <w:t>。</w:t>
            </w:r>
          </w:p>
        </w:tc>
      </w:tr>
      <w:tr>
        <w:tblPrEx>
          <w:tblCellMar>
            <w:top w:w="0" w:type="dxa"/>
            <w:left w:w="108" w:type="dxa"/>
            <w:bottom w:w="0" w:type="dxa"/>
            <w:right w:w="108" w:type="dxa"/>
          </w:tblCellMar>
        </w:tblPrEx>
        <w:trPr>
          <w:trHeight w:val="139" w:hRule="atLeast"/>
        </w:trPr>
        <w:tc>
          <w:tcPr>
            <w:tcW w:w="656" w:type="pct"/>
            <w:vMerge w:val="continue"/>
            <w:tcBorders>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80" w:lineRule="exact"/>
              <w:ind w:firstLine="0" w:firstLineChars="0"/>
              <w:jc w:val="center"/>
              <w:rPr>
                <w:rFonts w:hint="eastAsia" w:ascii="Times New Roman" w:hAnsi="Times New Roman" w:eastAsia="宋体" w:cs="Times New Roman"/>
                <w:kern w:val="2"/>
                <w:sz w:val="18"/>
                <w:szCs w:val="18"/>
                <w:lang w:val="en-US" w:eastAsia="zh-CN" w:bidi="ar-SA"/>
              </w:rPr>
            </w:pPr>
            <w:r>
              <w:rPr>
                <w:rFonts w:hint="eastAsia"/>
                <w:sz w:val="18"/>
                <w:szCs w:val="18"/>
              </w:rPr>
              <w:t>可持续性影响指标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0" w:firstLineChars="0"/>
              <w:jc w:val="left"/>
              <w:rPr>
                <w:rFonts w:hint="eastAsia" w:ascii="宋体" w:hAnsi="宋体"/>
                <w:bCs/>
                <w:color w:val="000000"/>
                <w:sz w:val="20"/>
                <w:szCs w:val="20"/>
              </w:rPr>
            </w:pPr>
            <w:r>
              <w:rPr>
                <w:rFonts w:hint="eastAsia" w:ascii="宋体" w:hAnsi="宋体"/>
                <w:kern w:val="0"/>
                <w:sz w:val="18"/>
                <w:szCs w:val="18"/>
                <w:highlight w:val="none"/>
                <w:lang w:eastAsia="zh-CN"/>
              </w:rPr>
              <w:t>持续发挥离退休干部的政治优势、经验优势、威望优势，传播正能量，进一步为离退休干部提供更好的照顾服务，不断提升老干部工作人员管理服务水平。</w:t>
            </w:r>
          </w:p>
        </w:tc>
      </w:tr>
      <w:tr>
        <w:tblPrEx>
          <w:tblCellMar>
            <w:top w:w="0" w:type="dxa"/>
            <w:left w:w="108" w:type="dxa"/>
            <w:bottom w:w="0" w:type="dxa"/>
            <w:right w:w="108" w:type="dxa"/>
          </w:tblCellMar>
        </w:tblPrEx>
        <w:trPr>
          <w:trHeight w:val="126" w:hRule="atLeast"/>
        </w:trPr>
        <w:tc>
          <w:tcPr>
            <w:tcW w:w="656" w:type="pct"/>
            <w:vMerge w:val="continue"/>
            <w:tcBorders>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p>
        </w:tc>
        <w:tc>
          <w:tcPr>
            <w:tcW w:w="58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80" w:lineRule="exact"/>
              <w:ind w:firstLine="0" w:firstLineChars="0"/>
              <w:jc w:val="center"/>
              <w:rPr>
                <w:rFonts w:hint="eastAsia" w:ascii="Times New Roman" w:hAnsi="Times New Roman" w:eastAsia="宋体" w:cs="Times New Roman"/>
                <w:kern w:val="2"/>
                <w:sz w:val="18"/>
                <w:szCs w:val="18"/>
                <w:lang w:val="en-US" w:eastAsia="zh-CN" w:bidi="ar-SA"/>
              </w:rPr>
            </w:pPr>
            <w:r>
              <w:rPr>
                <w:rFonts w:hint="eastAsia"/>
                <w:sz w:val="18"/>
                <w:szCs w:val="18"/>
              </w:rPr>
              <w:t>服务对象满意度指标</w:t>
            </w:r>
          </w:p>
        </w:tc>
        <w:tc>
          <w:tcPr>
            <w:tcW w:w="376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firstLine="0" w:firstLineChars="0"/>
              <w:jc w:val="left"/>
              <w:rPr>
                <w:rFonts w:hint="eastAsia" w:ascii="宋体" w:hAnsi="宋体"/>
                <w:bCs/>
                <w:color w:val="000000"/>
                <w:sz w:val="20"/>
                <w:szCs w:val="20"/>
              </w:rPr>
            </w:pPr>
            <w:r>
              <w:rPr>
                <w:rFonts w:hint="eastAsia" w:ascii="宋体" w:hAnsi="宋体" w:eastAsia="宋体" w:cs="宋体"/>
                <w:kern w:val="0"/>
                <w:sz w:val="18"/>
                <w:szCs w:val="18"/>
              </w:rPr>
              <w:t>各项工作服务对象平均满意度达到9</w:t>
            </w:r>
            <w:r>
              <w:rPr>
                <w:rFonts w:hint="eastAsia" w:ascii="宋体" w:hAnsi="宋体" w:cs="宋体"/>
                <w:kern w:val="0"/>
                <w:sz w:val="18"/>
                <w:szCs w:val="18"/>
                <w:lang w:val="en-US" w:eastAsia="zh-CN"/>
              </w:rPr>
              <w:t>5</w:t>
            </w:r>
            <w:r>
              <w:rPr>
                <w:rFonts w:hint="eastAsia" w:ascii="宋体" w:hAnsi="宋体" w:eastAsia="宋体" w:cs="宋体"/>
                <w:kern w:val="0"/>
                <w:sz w:val="18"/>
                <w:szCs w:val="18"/>
              </w:rPr>
              <w:t>%以上。</w:t>
            </w:r>
          </w:p>
        </w:tc>
      </w:tr>
      <w:tr>
        <w:tblPrEx>
          <w:tblCellMar>
            <w:top w:w="0" w:type="dxa"/>
            <w:left w:w="108" w:type="dxa"/>
            <w:bottom w:w="0" w:type="dxa"/>
            <w:right w:w="108" w:type="dxa"/>
          </w:tblCellMar>
        </w:tblPrEx>
        <w:trPr>
          <w:trHeight w:val="1518" w:hRule="exact"/>
        </w:trPr>
        <w:tc>
          <w:tcPr>
            <w:tcW w:w="656" w:type="pct"/>
            <w:tcBorders>
              <w:top w:val="nil"/>
              <w:left w:val="single" w:color="auto" w:sz="4" w:space="0"/>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0"/>
                <w:szCs w:val="20"/>
              </w:rPr>
            </w:pPr>
            <w:r>
              <w:rPr>
                <w:rFonts w:hint="eastAsia" w:ascii="宋体" w:hAnsi="宋体" w:cs="宋体"/>
                <w:kern w:val="0"/>
                <w:sz w:val="20"/>
                <w:szCs w:val="20"/>
              </w:rPr>
              <w:t>其他说明的问题</w:t>
            </w:r>
          </w:p>
        </w:tc>
        <w:tc>
          <w:tcPr>
            <w:tcW w:w="4343" w:type="pct"/>
            <w:gridSpan w:val="3"/>
            <w:tcBorders>
              <w:top w:val="single" w:color="auto" w:sz="4" w:space="0"/>
              <w:left w:val="nil"/>
              <w:bottom w:val="single" w:color="auto" w:sz="4" w:space="0"/>
              <w:right w:val="single" w:color="auto" w:sz="4" w:space="0"/>
            </w:tcBorders>
            <w:shd w:val="clear" w:color="auto" w:fill="auto"/>
            <w:noWrap w:val="0"/>
            <w:vAlign w:val="center"/>
          </w:tcPr>
          <w:p>
            <w:pPr>
              <w:widowControl/>
              <w:ind w:firstLine="0" w:firstLineChars="0"/>
              <w:jc w:val="center"/>
              <w:rPr>
                <w:rFonts w:ascii="宋体" w:hAnsi="宋体" w:cs="宋体"/>
                <w:kern w:val="0"/>
                <w:sz w:val="2"/>
                <w:szCs w:val="20"/>
              </w:rPr>
            </w:pPr>
          </w:p>
        </w:tc>
      </w:tr>
    </w:tbl>
    <w:p>
      <w:pPr>
        <w:numPr>
          <w:ilvl w:val="0"/>
          <w:numId w:val="0"/>
        </w:numPr>
        <w:spacing w:line="400" w:lineRule="exact"/>
        <w:rPr>
          <w:rFonts w:hint="eastAsia" w:ascii="宋体" w:hAnsi="宋体"/>
          <w:color w:val="0000FF"/>
          <w:kern w:val="0"/>
          <w:sz w:val="18"/>
          <w:szCs w:val="18"/>
          <w:highlight w:val="none"/>
        </w:rPr>
      </w:pPr>
      <w:r>
        <w:rPr>
          <w:rFonts w:hint="eastAsia" w:ascii="宋体" w:hAnsi="宋体"/>
          <w:color w:val="0000FF"/>
          <w:kern w:val="0"/>
          <w:sz w:val="18"/>
          <w:szCs w:val="18"/>
          <w:highlight w:val="none"/>
        </w:rPr>
        <w:br w:type="page"/>
      </w:r>
    </w:p>
    <w:p>
      <w:pPr>
        <w:pStyle w:val="4"/>
        <w:bidi w:val="0"/>
        <w:rPr>
          <w:rFonts w:hint="eastAsia"/>
          <w:color w:val="000000" w:themeColor="text1"/>
          <w14:textFill>
            <w14:solidFill>
              <w14:schemeClr w14:val="tx1"/>
            </w14:solidFill>
          </w14:textFill>
        </w:rPr>
      </w:pPr>
      <w:bookmarkStart w:id="140" w:name="_Toc19531_WPSOffice_Level1"/>
      <w:bookmarkStart w:id="141" w:name="_Toc5703_WPSOffice_Level1"/>
      <w:r>
        <w:rPr>
          <w:rFonts w:hint="eastAsia"/>
          <w:color w:val="000000" w:themeColor="text1"/>
          <w:lang w:val="en-US" w:eastAsia="zh-CN"/>
          <w14:textFill>
            <w14:solidFill>
              <w14:schemeClr w14:val="tx1"/>
            </w14:solidFill>
          </w14:textFill>
        </w:rPr>
        <w:t>表十三：</w:t>
      </w:r>
      <w:r>
        <w:rPr>
          <w:rFonts w:hint="eastAsia"/>
          <w:color w:val="000000" w:themeColor="text1"/>
          <w14:textFill>
            <w14:solidFill>
              <w14:schemeClr w14:val="tx1"/>
            </w14:solidFill>
          </w14:textFill>
        </w:rPr>
        <w:t>项目支出绩效目标申报表</w:t>
      </w:r>
      <w:bookmarkEnd w:id="140"/>
      <w:bookmarkEnd w:id="141"/>
    </w:p>
    <w:tbl>
      <w:tblPr>
        <w:tblStyle w:val="8"/>
        <w:tblW w:w="7797" w:type="dxa"/>
        <w:tblInd w:w="675" w:type="dxa"/>
        <w:tblLayout w:type="fixed"/>
        <w:tblCellMar>
          <w:top w:w="0" w:type="dxa"/>
          <w:left w:w="108" w:type="dxa"/>
          <w:bottom w:w="0" w:type="dxa"/>
          <w:right w:w="108" w:type="dxa"/>
        </w:tblCellMar>
      </w:tblPr>
      <w:tblGrid>
        <w:gridCol w:w="1276"/>
        <w:gridCol w:w="6521"/>
      </w:tblGrid>
      <w:tr>
        <w:tblPrEx>
          <w:tblCellMar>
            <w:top w:w="0" w:type="dxa"/>
            <w:left w:w="108" w:type="dxa"/>
            <w:bottom w:w="0" w:type="dxa"/>
            <w:right w:w="108" w:type="dxa"/>
          </w:tblCellMar>
        </w:tblPrEx>
        <w:trPr>
          <w:trHeight w:val="270" w:hRule="atLeast"/>
        </w:trPr>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tcPr>
          <w:p>
            <w:pPr>
              <w:pageBreakBefore w:val="0"/>
              <w:widowControl/>
              <w:kinsoku/>
              <w:wordWrap/>
              <w:overflowPunct/>
              <w:topLinePunct w:val="0"/>
              <w:autoSpaceDE/>
              <w:autoSpaceDN/>
              <w:bidi w:val="0"/>
              <w:adjustRightInd/>
              <w:snapToGrid/>
              <w:spacing w:before="161" w:beforeLines="50"/>
              <w:jc w:val="center"/>
              <w:textAlignment w:val="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序号</w:t>
            </w:r>
          </w:p>
        </w:tc>
        <w:tc>
          <w:tcPr>
            <w:tcW w:w="6521" w:type="dxa"/>
            <w:tcBorders>
              <w:top w:val="single" w:color="auto" w:sz="4" w:space="0"/>
              <w:left w:val="nil"/>
              <w:bottom w:val="single" w:color="auto" w:sz="4" w:space="0"/>
              <w:right w:val="single" w:color="auto" w:sz="4" w:space="0"/>
            </w:tcBorders>
            <w:shd w:val="clear" w:color="auto" w:fill="auto"/>
            <w:noWrap/>
            <w:vAlign w:val="bottom"/>
          </w:tcPr>
          <w:p>
            <w:pPr>
              <w:pageBreakBefore w:val="0"/>
              <w:widowControl/>
              <w:kinsoku/>
              <w:wordWrap/>
              <w:overflowPunct/>
              <w:topLinePunct w:val="0"/>
              <w:autoSpaceDE/>
              <w:autoSpaceDN/>
              <w:bidi w:val="0"/>
              <w:adjustRightInd/>
              <w:snapToGrid/>
              <w:spacing w:before="161" w:beforeLines="50"/>
              <w:jc w:val="center"/>
              <w:textAlignment w:val="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项目名称</w:t>
            </w:r>
          </w:p>
        </w:tc>
      </w:tr>
      <w:tr>
        <w:tblPrEx>
          <w:tblCellMar>
            <w:top w:w="0" w:type="dxa"/>
            <w:left w:w="108" w:type="dxa"/>
            <w:bottom w:w="0" w:type="dxa"/>
            <w:right w:w="108" w:type="dxa"/>
          </w:tblCellMar>
        </w:tblPrEx>
        <w:trPr>
          <w:trHeight w:val="67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c>
        <w:tc>
          <w:tcPr>
            <w:tcW w:w="6521" w:type="dxa"/>
            <w:tcBorders>
              <w:top w:val="nil"/>
              <w:left w:val="nil"/>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adjustRightInd/>
              <w:snapToGrid/>
              <w:spacing w:before="161" w:beforeLines="50"/>
              <w:jc w:val="center"/>
              <w:textAlignment w:val="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区关心下一代工作委员会业务经费</w:t>
            </w:r>
          </w:p>
        </w:tc>
      </w:tr>
      <w:tr>
        <w:tblPrEx>
          <w:tblCellMar>
            <w:top w:w="0" w:type="dxa"/>
            <w:left w:w="108" w:type="dxa"/>
            <w:bottom w:w="0" w:type="dxa"/>
            <w:right w:w="108" w:type="dxa"/>
          </w:tblCellMar>
        </w:tblPrEx>
        <w:trPr>
          <w:trHeight w:val="67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w:t>
            </w:r>
          </w:p>
        </w:tc>
        <w:tc>
          <w:tcPr>
            <w:tcW w:w="6521" w:type="dxa"/>
            <w:tcBorders>
              <w:top w:val="nil"/>
              <w:left w:val="nil"/>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adjustRightInd/>
              <w:snapToGrid/>
              <w:spacing w:before="161" w:beforeLines="50"/>
              <w:jc w:val="center"/>
              <w:textAlignment w:val="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解困救急帮扶</w:t>
            </w:r>
          </w:p>
        </w:tc>
      </w:tr>
      <w:tr>
        <w:tblPrEx>
          <w:tblCellMar>
            <w:top w:w="0" w:type="dxa"/>
            <w:left w:w="108" w:type="dxa"/>
            <w:bottom w:w="0" w:type="dxa"/>
            <w:right w:w="108" w:type="dxa"/>
          </w:tblCellMar>
        </w:tblPrEx>
        <w:trPr>
          <w:trHeight w:val="506"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w:t>
            </w:r>
          </w:p>
        </w:tc>
        <w:tc>
          <w:tcPr>
            <w:tcW w:w="6521" w:type="dxa"/>
            <w:tcBorders>
              <w:top w:val="nil"/>
              <w:left w:val="nil"/>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adjustRightInd/>
              <w:snapToGrid/>
              <w:spacing w:before="161" w:beforeLines="50"/>
              <w:jc w:val="center"/>
              <w:textAlignment w:val="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离休干部养老服务津贴</w:t>
            </w:r>
          </w:p>
        </w:tc>
      </w:tr>
      <w:tr>
        <w:tblPrEx>
          <w:tblCellMar>
            <w:top w:w="0" w:type="dxa"/>
            <w:left w:w="108" w:type="dxa"/>
            <w:bottom w:w="0" w:type="dxa"/>
            <w:right w:w="108" w:type="dxa"/>
          </w:tblCellMar>
        </w:tblPrEx>
        <w:trPr>
          <w:trHeight w:val="544" w:hRule="atLeast"/>
        </w:trPr>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4</w:t>
            </w:r>
          </w:p>
        </w:tc>
        <w:tc>
          <w:tcPr>
            <w:tcW w:w="6521" w:type="dxa"/>
            <w:tcBorders>
              <w:top w:val="single" w:color="auto" w:sz="4" w:space="0"/>
              <w:left w:val="nil"/>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adjustRightInd/>
              <w:snapToGrid/>
              <w:spacing w:before="161" w:beforeLines="50"/>
              <w:jc w:val="center"/>
              <w:textAlignment w:val="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订阅印刷报刊杂志</w:t>
            </w:r>
          </w:p>
        </w:tc>
      </w:tr>
      <w:tr>
        <w:tblPrEx>
          <w:tblCellMar>
            <w:top w:w="0" w:type="dxa"/>
            <w:left w:w="108" w:type="dxa"/>
            <w:bottom w:w="0" w:type="dxa"/>
            <w:right w:w="108" w:type="dxa"/>
          </w:tblCellMar>
        </w:tblPrEx>
        <w:trPr>
          <w:trHeight w:val="114" w:hRule="atLeast"/>
        </w:trPr>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5</w:t>
            </w:r>
          </w:p>
        </w:tc>
        <w:tc>
          <w:tcPr>
            <w:tcW w:w="6521" w:type="dxa"/>
            <w:tcBorders>
              <w:top w:val="single" w:color="auto" w:sz="4" w:space="0"/>
              <w:left w:val="nil"/>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adjustRightInd/>
              <w:snapToGrid/>
              <w:spacing w:before="161" w:beforeLines="50"/>
              <w:jc w:val="center"/>
              <w:textAlignment w:val="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离退休干部活动经费</w:t>
            </w:r>
          </w:p>
        </w:tc>
      </w:tr>
    </w:tbl>
    <w:p>
      <w:pPr>
        <w:rPr>
          <w:rFonts w:hint="eastAsia" w:ascii="宋体" w:hAnsi="宋体"/>
          <w:color w:val="000000" w:themeColor="text1"/>
          <w:kern w:val="0"/>
          <w:sz w:val="18"/>
          <w:szCs w:val="18"/>
          <w:highlight w:val="none"/>
          <w:lang w:eastAsia="zh-CN"/>
          <w14:textFill>
            <w14:solidFill>
              <w14:schemeClr w14:val="tx1"/>
            </w14:solidFill>
          </w14:textFill>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p>
    <w:p>
      <w:pPr>
        <w:rPr>
          <w:rFonts w:hint="eastAsia" w:ascii="宋体" w:hAnsi="宋体"/>
          <w:color w:val="0000FF"/>
          <w:kern w:val="0"/>
          <w:sz w:val="18"/>
          <w:szCs w:val="18"/>
          <w:highlight w:val="none"/>
          <w:lang w:eastAsia="zh-CN"/>
        </w:rPr>
      </w:pPr>
      <w:r>
        <w:rPr>
          <w:rFonts w:hint="eastAsia" w:ascii="宋体" w:hAnsi="宋体"/>
          <w:color w:val="0000FF"/>
          <w:kern w:val="0"/>
          <w:sz w:val="18"/>
          <w:szCs w:val="18"/>
          <w:highlight w:val="none"/>
          <w:lang w:eastAsia="zh-CN"/>
        </w:rPr>
        <w:br w:type="page"/>
      </w:r>
    </w:p>
    <w:tbl>
      <w:tblPr>
        <w:tblStyle w:val="8"/>
        <w:tblW w:w="9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8"/>
        <w:gridCol w:w="652"/>
        <w:gridCol w:w="270"/>
        <w:gridCol w:w="639"/>
        <w:gridCol w:w="1884"/>
        <w:gridCol w:w="1468"/>
        <w:gridCol w:w="865"/>
        <w:gridCol w:w="1250"/>
        <w:gridCol w:w="89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440"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8551"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区关心下一代工作委员会业务经费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440"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主管部门及代码</w:t>
            </w: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中共北京市西城区委老干部局（260001）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中共北京市西城区委老干部局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4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梁秀凤</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68015889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440"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399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延续项目</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4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2523" w:type="dxa"/>
            <w:gridSpan w:val="2"/>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中期资金总额：</w:t>
            </w:r>
          </w:p>
        </w:tc>
        <w:tc>
          <w:tcPr>
            <w:tcW w:w="1468"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63</w:t>
            </w:r>
          </w:p>
        </w:tc>
        <w:tc>
          <w:tcPr>
            <w:tcW w:w="2115"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年度资金总额：</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523" w:type="dxa"/>
            <w:gridSpan w:val="2"/>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其中：财政拨款</w:t>
            </w:r>
          </w:p>
        </w:tc>
        <w:tc>
          <w:tcPr>
            <w:tcW w:w="1468"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63</w:t>
            </w:r>
          </w:p>
        </w:tc>
        <w:tc>
          <w:tcPr>
            <w:tcW w:w="2115"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其中：财政拨款</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4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523" w:type="dxa"/>
            <w:gridSpan w:val="2"/>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其他资金</w:t>
            </w:r>
          </w:p>
        </w:tc>
        <w:tc>
          <w:tcPr>
            <w:tcW w:w="1468"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2115"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其他资金</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体</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目</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491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中期目标（2021年—2023年）</w:t>
            </w:r>
          </w:p>
        </w:tc>
        <w:tc>
          <w:tcPr>
            <w:tcW w:w="456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0" w:hRule="atLeast"/>
          <w:jc w:val="center"/>
        </w:trPr>
        <w:tc>
          <w:tcPr>
            <w:tcW w:w="518"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13" w:type="dxa"/>
            <w:gridSpan w:val="5"/>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紧紧围绕西城区工作大局，用好丰富资源，发挥“五老”优势作用，坚持用党的光荣传统和优良作风教育青少年，用社会主义核心价值观引领青少年，促进青少年健康成长，保证党和国家事业代代相传。</w:t>
            </w:r>
          </w:p>
        </w:tc>
        <w:tc>
          <w:tcPr>
            <w:tcW w:w="4560" w:type="dxa"/>
            <w:gridSpan w:val="4"/>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紧紧围绕西城区工作大局，用好丰富资源，发挥“五老”优势作用，坚持用党的光荣传统和优良作风教育青少年，用社会主义核心价值观引领青少年，促进青少年健康成长。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18"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效</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6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指标</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8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出</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909"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举办寒暑假培训班</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9个</w:t>
            </w:r>
          </w:p>
        </w:tc>
        <w:tc>
          <w:tcPr>
            <w:tcW w:w="86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举办寒暑假培训班</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参加培训人数</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不少于120人次/年</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参加培训人数</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不少于120人次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成立教育指导功能中心</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3个</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成立教育指导功能中心</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印制《百花园》刊物</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不少于1000册/年</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印制《百花园》刊物</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不少于1000册/年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各种演出</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3场</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文艺演出</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参观革命教育圣地</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6次</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参观红色教育圣地</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培训班参与率</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6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培训班参与率</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培训班合格率</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培训班合格率</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各活动学校覆盖率</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各活动学校覆盖率</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进度指标</w:t>
            </w: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各种演出</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结合各节点举行</w:t>
            </w:r>
          </w:p>
        </w:tc>
        <w:tc>
          <w:tcPr>
            <w:tcW w:w="86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进度指标</w:t>
            </w: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各种演出</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结合各节点举行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培训班</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利用寒暑假举办</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培训班</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结合寒暑假举办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参观类活动</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利用周末时间组织</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参观类活动</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利用周末时间组织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63万</w:t>
            </w:r>
          </w:p>
        </w:tc>
        <w:tc>
          <w:tcPr>
            <w:tcW w:w="8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果</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909"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青少年理想信念教育</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不断增强</w:t>
            </w:r>
          </w:p>
        </w:tc>
        <w:tc>
          <w:tcPr>
            <w:tcW w:w="86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青少年理想信念教育</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不断加强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青少年革命传统教育</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不断增强</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青少年革命传统教育</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不断加强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青少年立志、成长、成才</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促进和引导</w:t>
            </w:r>
          </w:p>
        </w:tc>
        <w:tc>
          <w:tcPr>
            <w:tcW w:w="86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青少年立志、成长、成才</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促进、引导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518"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2"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18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青少年参加活动满意度</w:t>
            </w:r>
          </w:p>
        </w:tc>
        <w:tc>
          <w:tcPr>
            <w:tcW w:w="146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98%</w:t>
            </w:r>
          </w:p>
        </w:tc>
        <w:tc>
          <w:tcPr>
            <w:tcW w:w="8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2149"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青少年参加活动满意度</w:t>
            </w:r>
          </w:p>
        </w:tc>
        <w:tc>
          <w:tcPr>
            <w:tcW w:w="154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98%</w:t>
            </w:r>
          </w:p>
        </w:tc>
      </w:tr>
    </w:tbl>
    <w:p>
      <w:pPr>
        <w:rPr>
          <w:rFonts w:hint="eastAsia"/>
          <w:color w:val="0000FF"/>
          <w:sz w:val="24"/>
          <w:szCs w:val="24"/>
          <w:highlight w:val="none"/>
          <w:lang w:eastAsia="zh-CN"/>
        </w:rPr>
      </w:pPr>
      <w:r>
        <w:rPr>
          <w:rFonts w:hint="eastAsia"/>
          <w:color w:val="0000FF"/>
          <w:sz w:val="24"/>
          <w:szCs w:val="24"/>
          <w:highlight w:val="none"/>
          <w:lang w:eastAsia="zh-CN"/>
        </w:rPr>
        <w:br w:type="page"/>
      </w:r>
    </w:p>
    <w:tbl>
      <w:tblPr>
        <w:tblStyle w:val="8"/>
        <w:tblW w:w="103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6"/>
        <w:gridCol w:w="454"/>
        <w:gridCol w:w="856"/>
        <w:gridCol w:w="1861"/>
        <w:gridCol w:w="2035"/>
        <w:gridCol w:w="815"/>
        <w:gridCol w:w="1494"/>
        <w:gridCol w:w="321"/>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8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解困救急帮扶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主管部门及代码</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中共北京市西城区委老干部局（260001）</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中共北京市西城区委老干部局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3"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张新</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68015887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 w:hRule="atLeast"/>
          <w:jc w:val="center"/>
        </w:trPr>
        <w:tc>
          <w:tcPr>
            <w:tcW w:w="16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3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延续项目</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 w:hRule="atLeast"/>
          <w:jc w:val="center"/>
        </w:trPr>
        <w:tc>
          <w:tcPr>
            <w:tcW w:w="16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中期资金总额：</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150</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年度资金总额：</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6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其中：财政拨款</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150</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其中：财政拨款</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6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其他资金</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hint="eastAsia" w:asciiTheme="minorEastAsia" w:hAnsiTheme="minorEastAsia" w:eastAsiaTheme="minorEastAsia" w:cstheme="minorEastAsia"/>
                <w:i w:val="0"/>
                <w:color w:val="000000"/>
                <w:sz w:val="18"/>
                <w:szCs w:val="18"/>
                <w:u w:val="none"/>
                <w:lang w:val="en-US" w:eastAsia="zh-CN"/>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其他资金</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right"/>
              <w:rPr>
                <w:rFonts w:hint="eastAsia" w:asciiTheme="minorEastAsia" w:hAnsiTheme="minorEastAsia" w:eastAsiaTheme="minorEastAsia" w:cstheme="minorEastAsia"/>
                <w:i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体</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目</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52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中期目标（2021年—2023年）</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52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照京老领办[2017]1号文件、京老干通[2020]5号文件精神,结合《西城区离退休干部特困救助帮扶办法》，进一步做好离退休干部困难帮扶工作，解决老干部的实际困难。确确实实帮扶到真正有困难的老干部，让他们感受到组织的关怀与温暖，度过幸福、安宁、有尊严的晚年。</w:t>
            </w:r>
          </w:p>
        </w:tc>
        <w:tc>
          <w:tcPr>
            <w:tcW w:w="4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照京老领办[2017]1号文件、京老干通[2020]5号文件精神,结合《西城区离退休干部特困救助帮扶办法》，进一步做好离退休干部困难帮扶工作，解决老干部的实际困难。确确实实帮扶到真正有困难的老干部，让他们感受到组织的关怀与温暖，度过幸福、安宁、有尊严的晚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jc w:val="center"/>
        </w:trPr>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效</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指标</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出</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预计帮扶人次</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240人次(以实际发生为准)</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预计帮扶人次</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80人次(以实际发生为准)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highlight w:val="yellow"/>
                <w:u w:val="none"/>
              </w:rPr>
            </w:pPr>
            <w:r>
              <w:rPr>
                <w:rFonts w:hint="eastAsia" w:asciiTheme="minorEastAsia" w:hAnsiTheme="minorEastAsia" w:eastAsiaTheme="minorEastAsia" w:cstheme="minorEastAsia"/>
                <w:i w:val="0"/>
                <w:color w:val="000000"/>
                <w:kern w:val="0"/>
                <w:sz w:val="18"/>
                <w:szCs w:val="18"/>
                <w:u w:val="none"/>
                <w:lang w:val="en-US" w:eastAsia="zh-CN" w:bidi="ar"/>
              </w:rPr>
              <w:t>特困帮扶覆盖率</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政策范围内达到100%</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质量指标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特困帮扶覆盖率</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highlight w:val="yellow"/>
                <w:u w:val="none"/>
              </w:rPr>
            </w:pPr>
            <w:r>
              <w:rPr>
                <w:rFonts w:hint="eastAsia" w:asciiTheme="minorEastAsia" w:hAnsiTheme="minorEastAsia" w:eastAsiaTheme="minorEastAsia" w:cstheme="minorEastAsia"/>
                <w:i w:val="0"/>
                <w:color w:val="000000"/>
                <w:kern w:val="0"/>
                <w:sz w:val="18"/>
                <w:szCs w:val="18"/>
                <w:u w:val="none"/>
                <w:lang w:val="en-US" w:eastAsia="zh-CN" w:bidi="ar"/>
              </w:rPr>
              <w:t>政策范围内达到100%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进度指标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原则上每年一次</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每年6月底前完成</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进度指标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原则上每年一次</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每年6月底前完成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因突发事件等原因造成老干部生活有特殊困难的</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每年11月底前完成</w:t>
            </w: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因突发事件等原因造成老干部生活有特殊困难的</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每年11月底前完成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150万元</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果</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关怀老干部</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获得感、幸福感100%</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关怀老干部</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获得感、幸福感100%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解决老干部实际困难</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解决率95%以上</w:t>
            </w: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解决老干部实际困难</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解决率95%以上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维护社会和谐稳定</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得到提升</w:t>
            </w: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维护社会和谐稳定</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 w:hRule="atLeast"/>
          <w:jc w:val="center"/>
        </w:trPr>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老干部满意度</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达到95%以上</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老干部满意度</w:t>
            </w:r>
          </w:p>
        </w:tc>
        <w:tc>
          <w:tcPr>
            <w:tcW w:w="21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达到95%以上</w:t>
            </w:r>
          </w:p>
        </w:tc>
      </w:tr>
    </w:tbl>
    <w:p>
      <w:pPr>
        <w:rPr>
          <w:rFonts w:hint="eastAsia"/>
          <w:color w:val="0000FF"/>
          <w:sz w:val="24"/>
          <w:szCs w:val="24"/>
          <w:highlight w:val="none"/>
          <w:lang w:eastAsia="zh-CN"/>
        </w:rPr>
      </w:pPr>
      <w:r>
        <w:rPr>
          <w:rFonts w:hint="eastAsia"/>
          <w:color w:val="0000FF"/>
          <w:sz w:val="24"/>
          <w:szCs w:val="24"/>
          <w:highlight w:val="none"/>
          <w:lang w:eastAsia="zh-CN"/>
        </w:rPr>
        <w:br w:type="page"/>
      </w:r>
    </w:p>
    <w:tbl>
      <w:tblPr>
        <w:tblStyle w:val="8"/>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4"/>
        <w:gridCol w:w="587"/>
        <w:gridCol w:w="881"/>
        <w:gridCol w:w="1769"/>
        <w:gridCol w:w="1873"/>
        <w:gridCol w:w="881"/>
        <w:gridCol w:w="1441"/>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83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离休干部养老服务津贴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主管部门及代码</w:t>
            </w:r>
          </w:p>
        </w:tc>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中共北京市西城区委老干部局（260001）</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中共北京市西城区委老干部局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张新</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68015887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7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3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延续项目</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7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中期资金总额：</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264</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年度资金总额：</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7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其中：财政拨款</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264</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其中：财政拨款</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17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其他资金</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其他资金</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体</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目</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5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中期目标（2021年—2023年）</w:t>
            </w:r>
          </w:p>
        </w:tc>
        <w:tc>
          <w:tcPr>
            <w:tcW w:w="47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扎实落实为离休干部办实事的各项工作，为离休干部提供更加优质、方便、快捷、实用的养老服务，注重解决离休干部实际困难，让他们感受到组织的关怀与温暖，从而能够共享发展成果，度过幸福、安宁、有尊严的晚年。</w:t>
            </w:r>
          </w:p>
        </w:tc>
        <w:tc>
          <w:tcPr>
            <w:tcW w:w="47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自2019年1月起，为离休干部增加每人每月100元的养老服务津贴，可在养老院、养老照料中心、社区养老驿站、自助或互助式农村幸福院等养老服务机构中购买，为全市离休干部特别是身患重病、“空巢”独居等有特殊困难老同志提供更加优质、方便、快捷、实用的养老服务，解决医疗护理、紧急救助、家政服务、精神慰藉等方面的实际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3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效</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指标</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出</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预计服务人次</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2200人</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预计服务人次</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覆盖率</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覆盖率</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减轻养老服务成本</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提供相应养老服务</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减轻养老服务成本</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提供相应养老服务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提供精神慰藉</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达到预期目标</w:t>
            </w: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提供精神慰藉</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进度指标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津贴发放进度</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按月发放</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进度指标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津贴发放进度</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264万元</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88.20万元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果</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指</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标</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关怀老干部</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获得感100%</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关怀老干部</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幸福感100%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解决老干部实际困难</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解决率90%以上</w:t>
            </w: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解决老干部实际困难</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解决率90%以上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维护社会和谐稳定</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幸福感100%</w:t>
            </w: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维护社会和谐稳定</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幸福感100%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老干部满意度</w:t>
            </w:r>
          </w:p>
        </w:tc>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达到95%以上</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老干部满意度</w:t>
            </w:r>
          </w:p>
        </w:tc>
        <w:tc>
          <w:tcPr>
            <w:tcW w:w="2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达到95%以上</w:t>
            </w:r>
          </w:p>
        </w:tc>
      </w:tr>
    </w:tbl>
    <w:p>
      <w:pPr>
        <w:rPr>
          <w:rFonts w:hint="eastAsia"/>
          <w:color w:val="0000FF"/>
          <w:sz w:val="24"/>
          <w:szCs w:val="24"/>
          <w:highlight w:val="none"/>
          <w:lang w:eastAsia="zh-CN"/>
        </w:rPr>
      </w:pPr>
      <w:r>
        <w:rPr>
          <w:rFonts w:hint="eastAsia"/>
          <w:color w:val="0000FF"/>
          <w:sz w:val="24"/>
          <w:szCs w:val="24"/>
          <w:highlight w:val="none"/>
          <w:lang w:eastAsia="zh-CN"/>
        </w:rPr>
        <w:br w:type="page"/>
      </w:r>
    </w:p>
    <w:tbl>
      <w:tblPr>
        <w:tblStyle w:val="8"/>
        <w:tblpPr w:leftFromText="180" w:rightFromText="180" w:vertAnchor="page" w:horzAnchor="page" w:tblpX="574" w:tblpY="1430"/>
        <w:tblOverlap w:val="never"/>
        <w:tblW w:w="10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1"/>
        <w:gridCol w:w="575"/>
        <w:gridCol w:w="540"/>
        <w:gridCol w:w="2600"/>
        <w:gridCol w:w="1488"/>
        <w:gridCol w:w="512"/>
        <w:gridCol w:w="1775"/>
        <w:gridCol w:w="713"/>
        <w:gridCol w:w="2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 w:hRule="atLeast"/>
        </w:trPr>
        <w:tc>
          <w:tcPr>
            <w:tcW w:w="1356"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项目名称</w:t>
            </w:r>
          </w:p>
        </w:tc>
        <w:tc>
          <w:tcPr>
            <w:tcW w:w="940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订阅印刷报刊杂志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3" w:hRule="atLeast"/>
        </w:trPr>
        <w:tc>
          <w:tcPr>
            <w:tcW w:w="1356"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主管部门及代码</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中共北京市西城区委老干部局（260001）</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实施单位</w:t>
            </w:r>
          </w:p>
        </w:tc>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中共北京市西城区委老干部局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项目负责人</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徐菁华</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联系电话</w:t>
            </w:r>
          </w:p>
        </w:tc>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83526671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56"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项目属性</w:t>
            </w:r>
          </w:p>
        </w:tc>
        <w:tc>
          <w:tcPr>
            <w:tcW w:w="4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延续项目</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项目期</w:t>
            </w:r>
          </w:p>
        </w:tc>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 w:hRule="atLeast"/>
        </w:trPr>
        <w:tc>
          <w:tcPr>
            <w:tcW w:w="1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项目资金</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（万元）</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 xml:space="preserve"> 中期资金总额：</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170</w:t>
            </w:r>
          </w:p>
        </w:tc>
        <w:tc>
          <w:tcPr>
            <w:tcW w:w="2287"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 xml:space="preserve"> 年度资金总额：</w:t>
            </w:r>
          </w:p>
        </w:tc>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 xml:space="preserve">    其中：财政拨款</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170</w:t>
            </w:r>
          </w:p>
        </w:tc>
        <w:tc>
          <w:tcPr>
            <w:tcW w:w="2287"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 xml:space="preserve">      其中：财政拨款</w:t>
            </w:r>
          </w:p>
        </w:tc>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 xml:space="preserve">         其他资金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highlight w:val="none"/>
                <w:u w:val="none"/>
              </w:rPr>
            </w:pPr>
          </w:p>
        </w:tc>
        <w:tc>
          <w:tcPr>
            <w:tcW w:w="2287"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 xml:space="preserve">           其他资金</w:t>
            </w:r>
          </w:p>
        </w:tc>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rPr>
        <w:tc>
          <w:tcPr>
            <w:tcW w:w="2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总</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体</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目</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标</w:t>
            </w:r>
          </w:p>
        </w:tc>
        <w:tc>
          <w:tcPr>
            <w:tcW w:w="52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中期目标（2021年—2023年）</w:t>
            </w:r>
          </w:p>
        </w:tc>
        <w:tc>
          <w:tcPr>
            <w:tcW w:w="53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2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加强理论学习和思想教育，组织引导离退休干部深入学习中国特色社会主义特色理论体系特别是习近平总书记系列重要讲话精神，坚定信念，牢固树立四个意识，自觉在思想和行动上与党中央保持高度一致的要求。</w:t>
            </w:r>
          </w:p>
        </w:tc>
        <w:tc>
          <w:tcPr>
            <w:tcW w:w="53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目标1：加强理论学习和思想教育，组织引导离退休干部深入学习中国特色社会主义特色理论体系特别是习近平总书记系列重要讲话精神，坚定信念，牢固树立四个意识，自觉在思想和行动上与党中央保持高度一致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绩</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效</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指</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标</w:t>
            </w:r>
          </w:p>
        </w:tc>
        <w:tc>
          <w:tcPr>
            <w:tcW w:w="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一级</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二级指标</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三级指标</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指标值</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二级指标</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三级指标</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产</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出</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指</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标</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数量指标</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订阅《中国老年杂志》</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2510份</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数量指标</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订阅《中国老年杂志》</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887份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订阅《健康时报》</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310份</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订阅《健康时报》</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102份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订阅《中国老年报》</w:t>
            </w:r>
          </w:p>
        </w:tc>
        <w:tc>
          <w:tcPr>
            <w:tcW w:w="148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180份</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订阅《中国老年报》</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60份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出版印刷邮寄《西城老干部报》</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15000份</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出版印刷邮寄《西城老干部报》</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5000份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《西城老干部报》稿费</w:t>
            </w:r>
          </w:p>
        </w:tc>
        <w:tc>
          <w:tcPr>
            <w:tcW w:w="148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108000元</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《西城老干部报》稿费</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36000元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质量指标</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《中国老年报》订阅人数</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离休干部2100人，局职干部310人</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质量指标</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《中国老年报》订阅人数</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离休干部785人，局职干部102人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《健康时报》订阅人数</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局职干部310人</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《健康时报》订阅人数</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局职干部102人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《中国老年报》订阅人数</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发挥作用骨干180人</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《中国老年报》订阅人数</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发挥作用骨干60人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出版印刷邮寄《西城老干部报》</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每月出版印刷邮寄5000份</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出版印刷邮寄《西城老干部报》</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每月出版印刷邮寄5000份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《西城老干部报》稿费</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每月3000元</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《西城老干部报》稿费</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每月3000元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进度指标</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《中国老年杂志》订阅完成时间</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每年12月</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进度指标</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《中国老年杂志》订阅完成时间</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《健康时报》订阅完成时间</w:t>
            </w:r>
          </w:p>
        </w:tc>
        <w:tc>
          <w:tcPr>
            <w:tcW w:w="148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每年12月</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《健康时报》订阅完成时间</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《中国老年报》订阅完成时间</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每年12月</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《中国老年报》订阅完成时间</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出版印刷邮寄《西城老干部报》</w:t>
            </w:r>
          </w:p>
        </w:tc>
        <w:tc>
          <w:tcPr>
            <w:tcW w:w="148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每月月中</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出版印刷邮寄《西城老干部报》</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每月月中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《西城老干部报》稿费</w:t>
            </w:r>
          </w:p>
        </w:tc>
        <w:tc>
          <w:tcPr>
            <w:tcW w:w="14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每年季度发放一次</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《西城老干部报》稿费</w:t>
            </w:r>
          </w:p>
        </w:tc>
        <w:tc>
          <w:tcPr>
            <w:tcW w:w="23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lang w:val="en-US" w:eastAsia="zh-CN"/>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每季度发放一次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成本指标</w:t>
            </w:r>
          </w:p>
        </w:tc>
        <w:tc>
          <w:tcPr>
            <w:tcW w:w="2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Theme="minorEastAsia" w:hAnsiTheme="minorEastAsia" w:eastAsiaTheme="minorEastAsia" w:cstheme="minorEastAsia"/>
                <w:i w:val="0"/>
                <w:color w:val="000000"/>
                <w:sz w:val="18"/>
                <w:szCs w:val="18"/>
                <w:highlight w:val="none"/>
                <w:u w:val="none"/>
                <w:lang w:val="en-US" w:eastAsia="zh-CN"/>
              </w:rPr>
            </w:pPr>
            <w:r>
              <w:rPr>
                <w:rFonts w:hint="eastAsia" w:asciiTheme="minorEastAsia" w:hAnsiTheme="minorEastAsia" w:eastAsiaTheme="minorEastAsia" w:cstheme="minorEastAsia"/>
                <w:i w:val="0"/>
                <w:color w:val="000000"/>
                <w:sz w:val="18"/>
                <w:szCs w:val="18"/>
                <w:highlight w:val="none"/>
                <w:u w:val="none"/>
                <w:lang w:val="en-US" w:eastAsia="zh-CN"/>
              </w:rPr>
              <w:t>170万</w:t>
            </w:r>
          </w:p>
        </w:tc>
        <w:tc>
          <w:tcPr>
            <w:tcW w:w="512"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成本指标</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u w:val="none"/>
                <w:lang w:val="en-US" w:eastAsia="zh-CN" w:bidi="ar"/>
              </w:rPr>
              <w:t>成本控制在预算内</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Theme="minorEastAsia" w:hAnsiTheme="minorEastAsia" w:eastAsiaTheme="minorEastAsia" w:cstheme="minorEastAsia"/>
                <w:i w:val="0"/>
                <w:color w:val="000000"/>
                <w:sz w:val="18"/>
                <w:szCs w:val="18"/>
                <w:highlight w:val="none"/>
                <w:u w:val="none"/>
                <w:lang w:val="en-US"/>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58.2万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效</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果</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指</w:t>
            </w:r>
            <w:r>
              <w:rPr>
                <w:rFonts w:hint="eastAsia" w:asciiTheme="minorEastAsia" w:hAnsiTheme="minorEastAsia" w:eastAsiaTheme="minorEastAsia" w:cstheme="minorEastAsia"/>
                <w:i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color w:val="000000"/>
                <w:kern w:val="0"/>
                <w:sz w:val="18"/>
                <w:szCs w:val="18"/>
                <w:highlight w:val="none"/>
                <w:u w:val="none"/>
                <w:lang w:val="en-US" w:eastAsia="zh-CN" w:bidi="ar"/>
              </w:rPr>
              <w:t>标</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效益指标</w:t>
            </w: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老干部理想信念</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更加坚定</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效益指标</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老干部理想信念</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更加坚定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老干部精神文化生活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极大丰富</w:t>
            </w: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highlight w:val="none"/>
                <w:u w:val="none"/>
              </w:rPr>
            </w:pP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老干部精神文化生活</w:t>
            </w:r>
          </w:p>
        </w:tc>
        <w:tc>
          <w:tcPr>
            <w:tcW w:w="2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highlight w:val="none"/>
                <w:u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极大丰富</w:t>
            </w:r>
          </w:p>
        </w:tc>
      </w:tr>
    </w:tbl>
    <w:p>
      <w:pPr>
        <w:rPr>
          <w:rFonts w:hint="eastAsia"/>
          <w:color w:val="0000FF"/>
          <w:sz w:val="24"/>
          <w:szCs w:val="24"/>
          <w:highlight w:val="none"/>
          <w:lang w:eastAsia="zh-CN"/>
        </w:rPr>
      </w:pPr>
      <w:r>
        <w:rPr>
          <w:rFonts w:hint="eastAsia"/>
          <w:color w:val="0000FF"/>
          <w:sz w:val="24"/>
          <w:szCs w:val="24"/>
          <w:highlight w:val="none"/>
          <w:lang w:eastAsia="zh-CN"/>
        </w:rPr>
        <w:br w:type="page"/>
      </w:r>
    </w:p>
    <w:tbl>
      <w:tblPr>
        <w:tblStyle w:val="8"/>
        <w:tblW w:w="11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68"/>
        <w:gridCol w:w="518"/>
        <w:gridCol w:w="388"/>
        <w:gridCol w:w="1175"/>
        <w:gridCol w:w="2200"/>
        <w:gridCol w:w="498"/>
        <w:gridCol w:w="1046"/>
        <w:gridCol w:w="431"/>
        <w:gridCol w:w="1162"/>
        <w:gridCol w:w="788"/>
        <w:gridCol w:w="1437"/>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786"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项目名称</w:t>
            </w:r>
          </w:p>
        </w:tc>
        <w:tc>
          <w:tcPr>
            <w:tcW w:w="10435" w:type="dxa"/>
            <w:gridSpan w:val="10"/>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离退休活动经费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86"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主管部门及代码</w:t>
            </w:r>
          </w:p>
        </w:tc>
        <w:tc>
          <w:tcPr>
            <w:tcW w:w="5307" w:type="dxa"/>
            <w:gridSpan w:val="5"/>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中共北京市西城区委老干部局（260001）</w:t>
            </w:r>
          </w:p>
        </w:tc>
        <w:tc>
          <w:tcPr>
            <w:tcW w:w="2381" w:type="dxa"/>
            <w:gridSpan w:val="3"/>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实施单位</w:t>
            </w:r>
          </w:p>
        </w:tc>
        <w:tc>
          <w:tcPr>
            <w:tcW w:w="2747"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中共北京市西城区委老干部局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786"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项目负责人</w:t>
            </w:r>
          </w:p>
        </w:tc>
        <w:tc>
          <w:tcPr>
            <w:tcW w:w="5307" w:type="dxa"/>
            <w:gridSpan w:val="5"/>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李晓燕</w:t>
            </w:r>
          </w:p>
        </w:tc>
        <w:tc>
          <w:tcPr>
            <w:tcW w:w="2381" w:type="dxa"/>
            <w:gridSpan w:val="3"/>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联系电话</w:t>
            </w:r>
          </w:p>
        </w:tc>
        <w:tc>
          <w:tcPr>
            <w:tcW w:w="2747"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83512081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786"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项目属性</w:t>
            </w:r>
          </w:p>
        </w:tc>
        <w:tc>
          <w:tcPr>
            <w:tcW w:w="5307" w:type="dxa"/>
            <w:gridSpan w:val="5"/>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延续项目</w:t>
            </w:r>
          </w:p>
        </w:tc>
        <w:tc>
          <w:tcPr>
            <w:tcW w:w="2381" w:type="dxa"/>
            <w:gridSpan w:val="3"/>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项目期</w:t>
            </w:r>
          </w:p>
        </w:tc>
        <w:tc>
          <w:tcPr>
            <w:tcW w:w="2747"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786" w:type="dxa"/>
            <w:gridSpan w:val="2"/>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项目资金</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（万元）</w:t>
            </w:r>
          </w:p>
        </w:tc>
        <w:tc>
          <w:tcPr>
            <w:tcW w:w="4261" w:type="dxa"/>
            <w:gridSpan w:val="4"/>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中期资金总额：</w:t>
            </w:r>
          </w:p>
        </w:tc>
        <w:tc>
          <w:tcPr>
            <w:tcW w:w="1046" w:type="dxa"/>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560</w:t>
            </w:r>
          </w:p>
        </w:tc>
        <w:tc>
          <w:tcPr>
            <w:tcW w:w="2381" w:type="dxa"/>
            <w:gridSpan w:val="3"/>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年度资金总额：</w:t>
            </w:r>
          </w:p>
        </w:tc>
        <w:tc>
          <w:tcPr>
            <w:tcW w:w="2747" w:type="dxa"/>
            <w:gridSpan w:val="2"/>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786" w:type="dxa"/>
            <w:gridSpan w:val="2"/>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4261" w:type="dxa"/>
            <w:gridSpan w:val="4"/>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其中：财政拨款</w:t>
            </w:r>
          </w:p>
        </w:tc>
        <w:tc>
          <w:tcPr>
            <w:tcW w:w="1046" w:type="dxa"/>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560</w:t>
            </w:r>
          </w:p>
        </w:tc>
        <w:tc>
          <w:tcPr>
            <w:tcW w:w="2381" w:type="dxa"/>
            <w:gridSpan w:val="3"/>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其中：财政拨款</w:t>
            </w:r>
          </w:p>
        </w:tc>
        <w:tc>
          <w:tcPr>
            <w:tcW w:w="2747" w:type="dxa"/>
            <w:gridSpan w:val="2"/>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786" w:type="dxa"/>
            <w:gridSpan w:val="2"/>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4261" w:type="dxa"/>
            <w:gridSpan w:val="4"/>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其他资金</w:t>
            </w:r>
          </w:p>
        </w:tc>
        <w:tc>
          <w:tcPr>
            <w:tcW w:w="1046" w:type="dxa"/>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6"/>
                <w:szCs w:val="16"/>
                <w:u w:val="none"/>
              </w:rPr>
            </w:pPr>
          </w:p>
        </w:tc>
        <w:tc>
          <w:tcPr>
            <w:tcW w:w="2381" w:type="dxa"/>
            <w:gridSpan w:val="3"/>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其他资金</w:t>
            </w:r>
          </w:p>
        </w:tc>
        <w:tc>
          <w:tcPr>
            <w:tcW w:w="2747" w:type="dxa"/>
            <w:gridSpan w:val="2"/>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总</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体</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目</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标</w:t>
            </w:r>
          </w:p>
        </w:tc>
        <w:tc>
          <w:tcPr>
            <w:tcW w:w="5825" w:type="dxa"/>
            <w:gridSpan w:val="6"/>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中期目标（2021年—2023年）</w:t>
            </w:r>
          </w:p>
        </w:tc>
        <w:tc>
          <w:tcPr>
            <w:tcW w:w="5128" w:type="dxa"/>
            <w:gridSpan w:val="5"/>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94"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825" w:type="dxa"/>
            <w:gridSpan w:val="6"/>
            <w:shd w:val="clear" w:color="auto" w:fill="FFFFFF"/>
            <w:tcMar>
              <w:top w:w="15" w:type="dxa"/>
              <w:left w:w="15" w:type="dxa"/>
              <w:right w:w="15" w:type="dxa"/>
            </w:tcMar>
            <w:vAlign w:val="top"/>
          </w:tcPr>
          <w:p>
            <w:pPr>
              <w:keepNext w:val="0"/>
              <w:keepLines w:val="0"/>
              <w:widowControl/>
              <w:suppressLineNumbers w:val="0"/>
              <w:ind w:firstLine="320" w:firstLineChars="200"/>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通过组织各种形式多样、健康向上的文体、主题、学习、参观等活动，逐步丰富老干部的精神文化生活，不断提升他们的幸福生活指数；持续引导老干部发挥作用，为党和人民事业增添正能量。以挖掘地区特色、开发适合老年人特点的优质课程资源为目标，以课程建设为抓手，推动区级示范老干部（老年）大学建设。不断满足老干部精神文化上的需求和组织归属感的需要，提升老干部的生活质量和幸福指数，更好地满足西城</w:t>
            </w:r>
            <w:r>
              <w:rPr>
                <w:rFonts w:hint="eastAsia" w:asciiTheme="minorEastAsia" w:hAnsiTheme="minorEastAsia" w:eastAsiaTheme="minorEastAsia" w:cstheme="minorEastAsia"/>
                <w:i w:val="0"/>
                <w:color w:val="000000"/>
                <w:kern w:val="0"/>
                <w:sz w:val="16"/>
                <w:szCs w:val="16"/>
                <w:highlight w:val="none"/>
                <w:u w:val="none"/>
                <w:lang w:val="en-US" w:eastAsia="zh-CN" w:bidi="ar"/>
              </w:rPr>
              <w:t>区老干部的生活、学习需求，以及对美好生活的期待和需求。结合我区离退休干部思想政治建设的需求，老干部局党校坚持党校姓党的根本原则，把政治建设放在首位，以坚定理想信念、增强党性修养为主要目标，围绕树立道路自信、理论自信、制度自信和文化自信，持续开展以习近平新时代中国特色社会主义思想，党章党规党纪，中央、市委区委重要决策布署为主要内容的学习培训，不断强化离退休干部思想政治引领，牢固树立政治意识、大局意识、核心意识、看齐意识，践行红墙意识，深入推进离退休干部政治建设、思想建设和党组织建设，凝心聚力，为党和人民的事业增添正能量。注重发挥离退休干部优势作用影响发动周围群众坚定不移跟党走共同凝聚、传递、释放正能量。结合我区离退休干部思想政治建设的需求，坚持把政治建设放在首位，以坚定理想信念、通过慰问活动，在社会上形成尊老敬老风尚，关怀老干部的同时也切实了解并帮助其解决实际困难，此外也能够调动和发挥老干部自身的政治优势、经验优势、威望优势和广泛的社会影响力，让老干部为党委、政府工作建言献策。</w:t>
            </w:r>
          </w:p>
        </w:tc>
        <w:tc>
          <w:tcPr>
            <w:tcW w:w="5128" w:type="dxa"/>
            <w:gridSpan w:val="5"/>
            <w:shd w:val="clear" w:color="auto" w:fill="FFFFFF"/>
            <w:tcMar>
              <w:top w:w="15" w:type="dxa"/>
              <w:left w:w="15" w:type="dxa"/>
              <w:right w:w="15" w:type="dxa"/>
            </w:tcMar>
            <w:vAlign w:val="top"/>
          </w:tcPr>
          <w:p>
            <w:pPr>
              <w:keepNext w:val="0"/>
              <w:keepLines w:val="0"/>
              <w:widowControl/>
              <w:suppressLineNumbers w:val="0"/>
              <w:spacing w:after="180" w:afterAutospacing="0"/>
              <w:ind w:firstLine="320" w:firstLineChars="200"/>
              <w:jc w:val="left"/>
              <w:textAlignment w:val="top"/>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通过组织各种形式多样、健康向上的活动，不断丰富老干部的精神文化生活，提升他们的幸福生活指数；引导老干部发挥作用，发挥余热。不断满足老干部精神文化上的需求和组织归属感的需要，提升老干部的生活质量和幸福指数，更好地满足西城区老干部的生活、学习需求，以及对美好生活的期待和需求。加强离退休干部三项建设；加强离退休干部党员教育管理。突出组织引导老同志发挥优势和作用，引领离退休干部为党的事业增添正能量。引导广大离退休干部在社区发挥作用，参与基层治理。注重发挥离退休干部优势作用影响发动周围群众坚定不移跟党走共同凝聚、传递、释放正能量。加强离退休干部三项建设；加强离退休干部党员教育管理。突出组织引导老同志发挥优势和作用，引领离退休干部为党的事业增添正能量。引导广大离退休干部在社区发挥作用，参与基层治理。通过慰问活动，在社会上形成尊老敬老风尚，关怀老干部的同时也切实了解并帮助其解决实际困难，此外也能够调动和发挥老干部自身的政治优势、经验优势、威望优势和广泛的社会影响力，让老干部为党委、政府工作建言献策。</w:t>
            </w:r>
            <w:bookmarkStart w:id="142" w:name="_GoBack"/>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restart"/>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绩</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指</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标</w:t>
            </w:r>
          </w:p>
        </w:tc>
        <w:tc>
          <w:tcPr>
            <w:tcW w:w="51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一级指标</w:t>
            </w:r>
          </w:p>
        </w:tc>
        <w:tc>
          <w:tcPr>
            <w:tcW w:w="3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二级指标</w:t>
            </w:r>
          </w:p>
        </w:tc>
        <w:tc>
          <w:tcPr>
            <w:tcW w:w="3375"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三级指标</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指标值</w:t>
            </w:r>
          </w:p>
        </w:tc>
        <w:tc>
          <w:tcPr>
            <w:tcW w:w="431"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二级指标</w:t>
            </w:r>
          </w:p>
        </w:tc>
        <w:tc>
          <w:tcPr>
            <w:tcW w:w="3387" w:type="dxa"/>
            <w:gridSpan w:val="3"/>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三级指标</w:t>
            </w:r>
          </w:p>
        </w:tc>
        <w:tc>
          <w:tcPr>
            <w:tcW w:w="131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产</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出</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指</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标</w:t>
            </w:r>
          </w:p>
        </w:tc>
        <w:tc>
          <w:tcPr>
            <w:tcW w:w="388"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数量指标</w:t>
            </w: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举办台球、门球比赛场次</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36场</w:t>
            </w:r>
          </w:p>
        </w:tc>
        <w:tc>
          <w:tcPr>
            <w:tcW w:w="431"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数量指标</w:t>
            </w: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举办台球、门球比赛场次</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举办主题庆祝活动次数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12次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举办大型演出活动次数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举办健康类讲座场次</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举办健康类讲座场次</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场馆开放时间</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不少于325天/年</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场馆开放时间</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不少于325天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团队日常排练活动时间</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不少于300天/年</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团队日常排练活动时间</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不少于300天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场馆活动人次</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不少于65000人次/年</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场馆活动人次</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不少于65000人次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兴趣团队活动人次</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不少于24000人次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兴趣团队活动人次</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不少于24000人次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老干部志愿服务人次</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300人次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老干部志愿服务人次</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新成立兴趣团队个数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3个</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新成立兴趣团队个数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支持社区大课堂建设数量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90门</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支持社区大课堂建设数量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30门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支持老干部体验课建设数量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24课次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支持老干部体验课建设数量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8课次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建设成果集数量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1500本</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建设成果集数量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500本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微课程制作数量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30个</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微课程制作数量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支持老年教育示范班建设数量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9个</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支持老年教育示范班建设数量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支持老年教育示范班参与人数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960人次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支持老年教育示范班参与人数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320人次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老年教育示范班课次数量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48课次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老年教育示范班课次数量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教师观摩交流</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教师观摩交流</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举办系列主题讲座 </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举办系列主题讲座 </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培训期数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33期</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培训期数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11期（5期外出集中培训、6期线上线下相结合培训）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培训人数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1800人次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培训人数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6"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培训天数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1.5天/每期（外出）、5天/每期（线上线下相结合）</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培训天数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1.5天/每期（外出）、5天/每期（线上线下相结合）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授课数量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66门</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授课数量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教学创新模式数量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5门</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教学创新模式数量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组织老党员先锋队开展活动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组织老党员先锋队开展活动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开展各类增添正能量主题活动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开展各类增添正能量主题活动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《西城老干部微信公众号》</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288次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《西城老干部微信公众号》</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购买党建学习资料</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6次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购买党建学习资料</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培训人数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300人次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培训人数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培训天数</w:t>
            </w:r>
          </w:p>
        </w:tc>
        <w:tc>
          <w:tcPr>
            <w:tcW w:w="1544" w:type="dxa"/>
            <w:gridSpan w:val="2"/>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7.5天</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培训天数</w:t>
            </w:r>
          </w:p>
        </w:tc>
        <w:tc>
          <w:tcPr>
            <w:tcW w:w="1310"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544"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31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544"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31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慰问人次</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预计840人次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慰问人次</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预计280人次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局职老干部覆盖率</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局职老干部覆盖率</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离休支部书记覆盖率</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离休支部书记覆盖率</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6"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质量指标</w:t>
            </w: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各类比赛老干部参与率、各类演出老干部参与覆盖率、健康讲座老干部参与覆盖率、场馆利用率</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c>
          <w:tcPr>
            <w:tcW w:w="431"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质量指标</w:t>
            </w: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各类比赛老干部参与率、各类演出老干部参与覆盖率、健康讲座老干部参与覆盖率、场馆利用率</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学习成果展示颁发证书量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240幅</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学习成果展示颁发证书量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80幅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课程认证率</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95%</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课程认证率</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培训参与度</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培训参与度</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培训覆盖率</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≧50%</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培训覆盖率</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参与老党员先锋队活动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&gt;9000人次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参与老党员先锋队活动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&gt;3000人次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参与正能量活动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&gt;12000人次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参与正能量活动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&gt;4000人次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西城老干部微信公众号</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&gt;288次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西城老干部微信公众号</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&gt;96次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购买党建学习资料</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&gt;3000人次</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购买党建学习资料</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&gt;1000人次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培训参与度</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≧70%</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培训参与度</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培训覆盖率</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培训覆盖率</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慰问方式多样化</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慰问方式多样化</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慰问品产品质量</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达到相关标准</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慰问品产品质量</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达到相关标准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进度指标</w:t>
            </w: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所有活动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当年完成</w:t>
            </w:r>
          </w:p>
        </w:tc>
        <w:tc>
          <w:tcPr>
            <w:tcW w:w="431"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进度指标</w:t>
            </w: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所有活动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本年度内完成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大型活动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按照当年时间节点进行</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大型活动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按照时间节点进行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各类课程按期开展</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严格按照计划进行</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各类课程按期开展</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严格按照计划进行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培训时间</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每年按计划进行</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培训时间</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4月-6月；9月-12月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老党员先锋队开展活动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当年完成</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老党员先锋队开展活动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当年完成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正能量活动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当年完成</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正能量活动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当年完成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西城老干部微信公众号</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全年</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西城老干部微信公众号</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老干部参加活动补助</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当年完成</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老干部参加活动补助</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当年完成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购买党建学习资料</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3月、10月</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购买党建学习资料</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3月、10月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3"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培训时间</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每年按计划进行</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培训时间</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每年6月举办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两节前走访慰问</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春节前完成</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两节前走访慰问</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春节前完成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离休干部去世后</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完成去世慰问工作</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离休干部去世后</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完成去世慰问工作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重大节日前</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完成重大节日走访慰问工作</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重大节日前</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完成重大节日走访慰问工作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老干部生病住院、家庭发生重大变故、生活困难、百岁生日</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根据实际情况，完成年内日常慰问工作</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老干部生病住院、家庭发生重大变故、生活困难、百岁生日</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根据实际情况，完成年内日常慰问工作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成本指标</w:t>
            </w:r>
          </w:p>
        </w:tc>
        <w:tc>
          <w:tcPr>
            <w:tcW w:w="337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成本控制在预算内</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560万</w:t>
            </w:r>
          </w:p>
        </w:tc>
        <w:tc>
          <w:tcPr>
            <w:tcW w:w="431"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成本指标</w:t>
            </w:r>
          </w:p>
        </w:tc>
        <w:tc>
          <w:tcPr>
            <w:tcW w:w="3387" w:type="dxa"/>
            <w:gridSpan w:val="3"/>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成本控制在预算内</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188万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效</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果</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指</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标</w:t>
            </w:r>
          </w:p>
        </w:tc>
        <w:tc>
          <w:tcPr>
            <w:tcW w:w="388"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效益指标</w:t>
            </w: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老干部精神文化生活</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丰富多彩</w:t>
            </w:r>
          </w:p>
        </w:tc>
        <w:tc>
          <w:tcPr>
            <w:tcW w:w="431"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效益指标</w:t>
            </w: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老干部精神文化生活</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极大丰富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老干部幸福生活指数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逐步提高</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老干部幸福生活指数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老干部发挥作用、助力社会</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大力增强</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老干部发挥作用、助力社会</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大力增强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老年人的整体素质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老年人的整体素质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老干部的生活质量和幸福指数</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得到保障和提升</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老干部的生活质量和幸福指数</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得到保障和提升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老干部大学特色及吸引力</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得到增强</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老干部大学特色及吸引力</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发挥作用影响力</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发挥作用影响力</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老干部理想信念</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更加坚定</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老干部理想信念</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更加坚定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老干部优势作用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更好发挥</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老干部优势作用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更好发挥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 xml:space="preserve"> 老干部为社会建设做贡献</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更加积极</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老干部为社会建设做贡献</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更加积极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发挥作用影响力</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发挥作用影响力</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关怀老干部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获得感、幸福感100%</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关怀老干部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获得感、幸福感100%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8"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为老干部排忧解难</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解决率95%以上</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为老干部排忧解难</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解决率95%以上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征求老同志意见建议</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得到及时处理、完善</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征求老同志意见建议</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得到及时处理、完善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服务对象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满意度指标</w:t>
            </w:r>
          </w:p>
        </w:tc>
        <w:tc>
          <w:tcPr>
            <w:tcW w:w="1175"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00"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支持的学员满意度</w:t>
            </w:r>
          </w:p>
        </w:tc>
        <w:tc>
          <w:tcPr>
            <w:tcW w:w="1544" w:type="dxa"/>
            <w:gridSpan w:val="2"/>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c>
          <w:tcPr>
            <w:tcW w:w="431"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服务对象</w:t>
            </w:r>
            <w:r>
              <w:rPr>
                <w:rFonts w:hint="eastAsia" w:asciiTheme="minorEastAsia" w:hAnsiTheme="minorEastAsia" w:eastAsiaTheme="minorEastAsia" w:cstheme="minorEastAsia"/>
                <w:i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color w:val="000000"/>
                <w:kern w:val="0"/>
                <w:sz w:val="16"/>
                <w:szCs w:val="16"/>
                <w:u w:val="none"/>
                <w:lang w:val="en-US" w:eastAsia="zh-CN" w:bidi="ar"/>
              </w:rPr>
              <w:t>满意度指标</w:t>
            </w:r>
          </w:p>
        </w:tc>
        <w:tc>
          <w:tcPr>
            <w:tcW w:w="1162"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老干部大学</w:t>
            </w:r>
          </w:p>
        </w:tc>
        <w:tc>
          <w:tcPr>
            <w:tcW w:w="2225" w:type="dxa"/>
            <w:gridSpan w:val="2"/>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支持的学员满意度</w:t>
            </w:r>
          </w:p>
        </w:tc>
        <w:tc>
          <w:tcPr>
            <w:tcW w:w="1310"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544"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31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支持的老师满意度</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98%</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支持的老师满意度</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0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老干部参与正能量活动</w:t>
            </w:r>
          </w:p>
        </w:tc>
        <w:tc>
          <w:tcPr>
            <w:tcW w:w="1544"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积极踊跃</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发挥作用</w:t>
            </w:r>
          </w:p>
        </w:tc>
        <w:tc>
          <w:tcPr>
            <w:tcW w:w="2225" w:type="dxa"/>
            <w:gridSpan w:val="2"/>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老干部参与正能量活动</w:t>
            </w:r>
          </w:p>
        </w:tc>
        <w:tc>
          <w:tcPr>
            <w:tcW w:w="1310"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积极踊跃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lang w:val="en-US"/>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00"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老干部满意度</w:t>
            </w:r>
          </w:p>
        </w:tc>
        <w:tc>
          <w:tcPr>
            <w:tcW w:w="1544" w:type="dxa"/>
            <w:gridSpan w:val="2"/>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达到95%以上</w:t>
            </w: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老干部活动业务费</w:t>
            </w:r>
          </w:p>
        </w:tc>
        <w:tc>
          <w:tcPr>
            <w:tcW w:w="2225" w:type="dxa"/>
            <w:gridSpan w:val="2"/>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老干部满意度</w:t>
            </w:r>
          </w:p>
        </w:tc>
        <w:tc>
          <w:tcPr>
            <w:tcW w:w="1310" w:type="dxa"/>
            <w:vMerge w:val="restart"/>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0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544"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局职离退休干部健康体检学习班</w:t>
            </w:r>
          </w:p>
        </w:tc>
        <w:tc>
          <w:tcPr>
            <w:tcW w:w="2225"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31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0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544"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走访慰问</w:t>
            </w:r>
          </w:p>
        </w:tc>
        <w:tc>
          <w:tcPr>
            <w:tcW w:w="2225"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31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268" w:type="dxa"/>
            <w:vMerge w:val="continue"/>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6"/>
                <w:szCs w:val="16"/>
                <w:u w:val="none"/>
              </w:rPr>
            </w:pPr>
          </w:p>
        </w:tc>
        <w:tc>
          <w:tcPr>
            <w:tcW w:w="51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388"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7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0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544"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431"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16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老干部党校培训</w:t>
            </w:r>
          </w:p>
        </w:tc>
        <w:tc>
          <w:tcPr>
            <w:tcW w:w="2225" w:type="dxa"/>
            <w:gridSpan w:val="2"/>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c>
          <w:tcPr>
            <w:tcW w:w="1310" w:type="dxa"/>
            <w:vMerge w:val="continue"/>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6"/>
                <w:szCs w:val="16"/>
                <w:u w:val="none"/>
              </w:rPr>
            </w:pPr>
          </w:p>
        </w:tc>
      </w:tr>
    </w:tbl>
    <w:p>
      <w:pPr>
        <w:rPr>
          <w:rFonts w:hint="eastAsia"/>
          <w:color w:val="0000FF"/>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color w:val="0000FF"/>
          <w:sz w:val="24"/>
          <w:szCs w:val="24"/>
          <w:highlight w:val="none"/>
          <w:lang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5727A"/>
    <w:multiLevelType w:val="singleLevel"/>
    <w:tmpl w:val="8465727A"/>
    <w:lvl w:ilvl="0" w:tentative="0">
      <w:start w:val="3"/>
      <w:numFmt w:val="chineseCounting"/>
      <w:suff w:val="nothing"/>
      <w:lvlText w:val="%1、"/>
      <w:lvlJc w:val="left"/>
      <w:rPr>
        <w:rFonts w:hint="eastAsia"/>
      </w:rPr>
    </w:lvl>
  </w:abstractNum>
  <w:abstractNum w:abstractNumId="1">
    <w:nsid w:val="8F6BE4C4"/>
    <w:multiLevelType w:val="singleLevel"/>
    <w:tmpl w:val="8F6BE4C4"/>
    <w:lvl w:ilvl="0" w:tentative="0">
      <w:start w:val="2"/>
      <w:numFmt w:val="chineseCounting"/>
      <w:suff w:val="space"/>
      <w:lvlText w:val="第%1部分"/>
      <w:lvlJc w:val="left"/>
      <w:rPr>
        <w:rFonts w:hint="eastAsia"/>
      </w:rPr>
    </w:lvl>
  </w:abstractNum>
  <w:abstractNum w:abstractNumId="2">
    <w:nsid w:val="21AC8451"/>
    <w:multiLevelType w:val="singleLevel"/>
    <w:tmpl w:val="21AC845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41894"/>
    <w:rsid w:val="00083A48"/>
    <w:rsid w:val="001326F3"/>
    <w:rsid w:val="00385060"/>
    <w:rsid w:val="006139A0"/>
    <w:rsid w:val="00747928"/>
    <w:rsid w:val="007E7FE6"/>
    <w:rsid w:val="008B7E1E"/>
    <w:rsid w:val="017058C3"/>
    <w:rsid w:val="01A01CBC"/>
    <w:rsid w:val="01B75F9E"/>
    <w:rsid w:val="01BB608A"/>
    <w:rsid w:val="01E93519"/>
    <w:rsid w:val="01F77A09"/>
    <w:rsid w:val="02564181"/>
    <w:rsid w:val="028222FE"/>
    <w:rsid w:val="02A749AC"/>
    <w:rsid w:val="02CF1522"/>
    <w:rsid w:val="030251A1"/>
    <w:rsid w:val="034A2B15"/>
    <w:rsid w:val="035D5B0A"/>
    <w:rsid w:val="03AC4C92"/>
    <w:rsid w:val="03E27CC9"/>
    <w:rsid w:val="03ED17F9"/>
    <w:rsid w:val="041D2A10"/>
    <w:rsid w:val="041F7426"/>
    <w:rsid w:val="04676F7C"/>
    <w:rsid w:val="047E1284"/>
    <w:rsid w:val="0487199A"/>
    <w:rsid w:val="04B70C15"/>
    <w:rsid w:val="0524788E"/>
    <w:rsid w:val="052B5F83"/>
    <w:rsid w:val="053F0AE1"/>
    <w:rsid w:val="05456511"/>
    <w:rsid w:val="055F497B"/>
    <w:rsid w:val="057A3ED4"/>
    <w:rsid w:val="05D0021E"/>
    <w:rsid w:val="05FD5DFE"/>
    <w:rsid w:val="060D7037"/>
    <w:rsid w:val="061C56D0"/>
    <w:rsid w:val="06746C28"/>
    <w:rsid w:val="06B91B2A"/>
    <w:rsid w:val="06CB11F2"/>
    <w:rsid w:val="06E94B89"/>
    <w:rsid w:val="06ED0EC8"/>
    <w:rsid w:val="06EF5DDA"/>
    <w:rsid w:val="06F81D4C"/>
    <w:rsid w:val="07174169"/>
    <w:rsid w:val="0733546D"/>
    <w:rsid w:val="083C5E91"/>
    <w:rsid w:val="085D1993"/>
    <w:rsid w:val="08B40493"/>
    <w:rsid w:val="08C64B32"/>
    <w:rsid w:val="08DE2070"/>
    <w:rsid w:val="08E07A0B"/>
    <w:rsid w:val="098F1EFE"/>
    <w:rsid w:val="0A0320F2"/>
    <w:rsid w:val="0A4F7265"/>
    <w:rsid w:val="0A54755C"/>
    <w:rsid w:val="0A694623"/>
    <w:rsid w:val="0A935296"/>
    <w:rsid w:val="0A994602"/>
    <w:rsid w:val="0AF64332"/>
    <w:rsid w:val="0B093658"/>
    <w:rsid w:val="0B0B7F7F"/>
    <w:rsid w:val="0B256A9A"/>
    <w:rsid w:val="0B460DDA"/>
    <w:rsid w:val="0B6A7C98"/>
    <w:rsid w:val="0BB24B4B"/>
    <w:rsid w:val="0BE46F05"/>
    <w:rsid w:val="0BFF4446"/>
    <w:rsid w:val="0C5A482F"/>
    <w:rsid w:val="0C600104"/>
    <w:rsid w:val="0C6B6D99"/>
    <w:rsid w:val="0C7B6A57"/>
    <w:rsid w:val="0C895F14"/>
    <w:rsid w:val="0CE719FC"/>
    <w:rsid w:val="0CEB336E"/>
    <w:rsid w:val="0CEE6784"/>
    <w:rsid w:val="0D077856"/>
    <w:rsid w:val="0D2103A4"/>
    <w:rsid w:val="0D3669D9"/>
    <w:rsid w:val="0D423621"/>
    <w:rsid w:val="0D7427E1"/>
    <w:rsid w:val="0D7D30AC"/>
    <w:rsid w:val="0D7E75AD"/>
    <w:rsid w:val="0D97173B"/>
    <w:rsid w:val="0D9A5B1C"/>
    <w:rsid w:val="0DA83CAA"/>
    <w:rsid w:val="0DF45D85"/>
    <w:rsid w:val="0E590480"/>
    <w:rsid w:val="0E6859B5"/>
    <w:rsid w:val="0ECF374B"/>
    <w:rsid w:val="0F076E89"/>
    <w:rsid w:val="0F142021"/>
    <w:rsid w:val="0F262A4A"/>
    <w:rsid w:val="0FB73CA6"/>
    <w:rsid w:val="0FB97CC7"/>
    <w:rsid w:val="0FF07F86"/>
    <w:rsid w:val="0FFC37BC"/>
    <w:rsid w:val="100D1A44"/>
    <w:rsid w:val="101F0AA4"/>
    <w:rsid w:val="10397930"/>
    <w:rsid w:val="103B3159"/>
    <w:rsid w:val="10552722"/>
    <w:rsid w:val="10B15613"/>
    <w:rsid w:val="10D2727E"/>
    <w:rsid w:val="10F66FA1"/>
    <w:rsid w:val="110D2580"/>
    <w:rsid w:val="113D25F1"/>
    <w:rsid w:val="1158452D"/>
    <w:rsid w:val="11A64F7C"/>
    <w:rsid w:val="11AA7B92"/>
    <w:rsid w:val="11B06A58"/>
    <w:rsid w:val="11B8003B"/>
    <w:rsid w:val="11D73767"/>
    <w:rsid w:val="11E1571C"/>
    <w:rsid w:val="11EC6C7E"/>
    <w:rsid w:val="120C2709"/>
    <w:rsid w:val="12336D61"/>
    <w:rsid w:val="123549FA"/>
    <w:rsid w:val="12787C7A"/>
    <w:rsid w:val="12AD5828"/>
    <w:rsid w:val="12B02D00"/>
    <w:rsid w:val="12C00075"/>
    <w:rsid w:val="12FE7338"/>
    <w:rsid w:val="1327009E"/>
    <w:rsid w:val="136566D4"/>
    <w:rsid w:val="13775F8A"/>
    <w:rsid w:val="137C509B"/>
    <w:rsid w:val="13866901"/>
    <w:rsid w:val="13A67B9A"/>
    <w:rsid w:val="13B533D4"/>
    <w:rsid w:val="13C13E93"/>
    <w:rsid w:val="13CE4A2B"/>
    <w:rsid w:val="13FA6E8F"/>
    <w:rsid w:val="13FE559D"/>
    <w:rsid w:val="14342884"/>
    <w:rsid w:val="146079E4"/>
    <w:rsid w:val="14957296"/>
    <w:rsid w:val="14A00779"/>
    <w:rsid w:val="14E673DF"/>
    <w:rsid w:val="14EF7756"/>
    <w:rsid w:val="150B1608"/>
    <w:rsid w:val="15B3302F"/>
    <w:rsid w:val="16250E10"/>
    <w:rsid w:val="165F6B34"/>
    <w:rsid w:val="16CD087F"/>
    <w:rsid w:val="16D07E45"/>
    <w:rsid w:val="1741086B"/>
    <w:rsid w:val="17765DA9"/>
    <w:rsid w:val="178073DA"/>
    <w:rsid w:val="17867A78"/>
    <w:rsid w:val="182020D6"/>
    <w:rsid w:val="184E4E97"/>
    <w:rsid w:val="18520F10"/>
    <w:rsid w:val="186C7605"/>
    <w:rsid w:val="187F2EA6"/>
    <w:rsid w:val="18925BAB"/>
    <w:rsid w:val="18D63C09"/>
    <w:rsid w:val="18E20FCB"/>
    <w:rsid w:val="18F321DD"/>
    <w:rsid w:val="197304EB"/>
    <w:rsid w:val="19741008"/>
    <w:rsid w:val="199B4A1C"/>
    <w:rsid w:val="19A71116"/>
    <w:rsid w:val="19A8562F"/>
    <w:rsid w:val="19D128FC"/>
    <w:rsid w:val="19F21710"/>
    <w:rsid w:val="1A2B30F6"/>
    <w:rsid w:val="1A2E0802"/>
    <w:rsid w:val="1A3E2280"/>
    <w:rsid w:val="1A4253C3"/>
    <w:rsid w:val="1A5B3E5F"/>
    <w:rsid w:val="1AB12B67"/>
    <w:rsid w:val="1AB6558B"/>
    <w:rsid w:val="1AF94E8E"/>
    <w:rsid w:val="1B1E17FC"/>
    <w:rsid w:val="1B2B6413"/>
    <w:rsid w:val="1B303C7B"/>
    <w:rsid w:val="1B3A5A5E"/>
    <w:rsid w:val="1B7D5B9A"/>
    <w:rsid w:val="1B9F05B1"/>
    <w:rsid w:val="1BE24F63"/>
    <w:rsid w:val="1BE43553"/>
    <w:rsid w:val="1BE66EA8"/>
    <w:rsid w:val="1BF42D46"/>
    <w:rsid w:val="1C236E76"/>
    <w:rsid w:val="1CBA2046"/>
    <w:rsid w:val="1CC64BBD"/>
    <w:rsid w:val="1CDC7207"/>
    <w:rsid w:val="1CE94087"/>
    <w:rsid w:val="1D19760C"/>
    <w:rsid w:val="1D1D36E1"/>
    <w:rsid w:val="1D2452A7"/>
    <w:rsid w:val="1D45446F"/>
    <w:rsid w:val="1D5403C2"/>
    <w:rsid w:val="1D5C35F9"/>
    <w:rsid w:val="1D6D3406"/>
    <w:rsid w:val="1D7B312F"/>
    <w:rsid w:val="1D883BA6"/>
    <w:rsid w:val="1DD350B2"/>
    <w:rsid w:val="1DDD2B52"/>
    <w:rsid w:val="1E0103F7"/>
    <w:rsid w:val="1E266EBD"/>
    <w:rsid w:val="1E4573E5"/>
    <w:rsid w:val="1E596158"/>
    <w:rsid w:val="1E803517"/>
    <w:rsid w:val="1E95679C"/>
    <w:rsid w:val="1E9C75CE"/>
    <w:rsid w:val="1EEB70A3"/>
    <w:rsid w:val="1F050FE0"/>
    <w:rsid w:val="1F124EDD"/>
    <w:rsid w:val="1F415C6C"/>
    <w:rsid w:val="1F4D6B62"/>
    <w:rsid w:val="1FA907B1"/>
    <w:rsid w:val="1FEB2363"/>
    <w:rsid w:val="1FF205CB"/>
    <w:rsid w:val="204B49AC"/>
    <w:rsid w:val="2081288F"/>
    <w:rsid w:val="20874206"/>
    <w:rsid w:val="209A5816"/>
    <w:rsid w:val="20E673CD"/>
    <w:rsid w:val="210B47C6"/>
    <w:rsid w:val="218B71DF"/>
    <w:rsid w:val="21CF19BA"/>
    <w:rsid w:val="22005A5B"/>
    <w:rsid w:val="223432A2"/>
    <w:rsid w:val="225415E3"/>
    <w:rsid w:val="225F22AD"/>
    <w:rsid w:val="22B95ED6"/>
    <w:rsid w:val="23C877FD"/>
    <w:rsid w:val="23D66ED3"/>
    <w:rsid w:val="24346184"/>
    <w:rsid w:val="24E1273A"/>
    <w:rsid w:val="24F06A14"/>
    <w:rsid w:val="254C2CDD"/>
    <w:rsid w:val="25601388"/>
    <w:rsid w:val="25841894"/>
    <w:rsid w:val="260B283E"/>
    <w:rsid w:val="261229B4"/>
    <w:rsid w:val="261D51CD"/>
    <w:rsid w:val="26632004"/>
    <w:rsid w:val="26725323"/>
    <w:rsid w:val="26A910C9"/>
    <w:rsid w:val="26DC7417"/>
    <w:rsid w:val="26EE2F8B"/>
    <w:rsid w:val="271D47C0"/>
    <w:rsid w:val="274E6731"/>
    <w:rsid w:val="276A3803"/>
    <w:rsid w:val="2779739D"/>
    <w:rsid w:val="279063ED"/>
    <w:rsid w:val="27A127D8"/>
    <w:rsid w:val="281C39EE"/>
    <w:rsid w:val="282F415A"/>
    <w:rsid w:val="28365D1F"/>
    <w:rsid w:val="28654F05"/>
    <w:rsid w:val="28DC2DE7"/>
    <w:rsid w:val="28FF7C37"/>
    <w:rsid w:val="292346E3"/>
    <w:rsid w:val="292B64F6"/>
    <w:rsid w:val="29A77E3D"/>
    <w:rsid w:val="29B03D02"/>
    <w:rsid w:val="29BE0537"/>
    <w:rsid w:val="29EA1001"/>
    <w:rsid w:val="2A090408"/>
    <w:rsid w:val="2A415265"/>
    <w:rsid w:val="2A454043"/>
    <w:rsid w:val="2A6A2E5D"/>
    <w:rsid w:val="2A84607E"/>
    <w:rsid w:val="2AA451CA"/>
    <w:rsid w:val="2AE1534F"/>
    <w:rsid w:val="2AEE281A"/>
    <w:rsid w:val="2B40655F"/>
    <w:rsid w:val="2B4B564F"/>
    <w:rsid w:val="2B6D3AE6"/>
    <w:rsid w:val="2B771BB8"/>
    <w:rsid w:val="2B776AC3"/>
    <w:rsid w:val="2B795E65"/>
    <w:rsid w:val="2BA53A17"/>
    <w:rsid w:val="2BA70103"/>
    <w:rsid w:val="2C1D6635"/>
    <w:rsid w:val="2C5B6789"/>
    <w:rsid w:val="2CEA54B9"/>
    <w:rsid w:val="2CFB1991"/>
    <w:rsid w:val="2D110816"/>
    <w:rsid w:val="2D382D02"/>
    <w:rsid w:val="2D522AE1"/>
    <w:rsid w:val="2D8E23B9"/>
    <w:rsid w:val="2D98645B"/>
    <w:rsid w:val="2DB15BE0"/>
    <w:rsid w:val="2DE079D0"/>
    <w:rsid w:val="2DF914AD"/>
    <w:rsid w:val="2DFE549C"/>
    <w:rsid w:val="2E365B95"/>
    <w:rsid w:val="2E4E36FB"/>
    <w:rsid w:val="2ED73E27"/>
    <w:rsid w:val="2EDD10F0"/>
    <w:rsid w:val="2F047A93"/>
    <w:rsid w:val="2F7D3344"/>
    <w:rsid w:val="2FE16ED0"/>
    <w:rsid w:val="30C5279A"/>
    <w:rsid w:val="31267C8C"/>
    <w:rsid w:val="3157206E"/>
    <w:rsid w:val="316178DE"/>
    <w:rsid w:val="31773CE5"/>
    <w:rsid w:val="31932C53"/>
    <w:rsid w:val="31CF6485"/>
    <w:rsid w:val="31D458F1"/>
    <w:rsid w:val="31E17B8E"/>
    <w:rsid w:val="31E25CFA"/>
    <w:rsid w:val="32151BF6"/>
    <w:rsid w:val="322615B9"/>
    <w:rsid w:val="32480049"/>
    <w:rsid w:val="326235E5"/>
    <w:rsid w:val="32914875"/>
    <w:rsid w:val="32F82585"/>
    <w:rsid w:val="33045243"/>
    <w:rsid w:val="33297786"/>
    <w:rsid w:val="333177D6"/>
    <w:rsid w:val="335836A6"/>
    <w:rsid w:val="335D4D70"/>
    <w:rsid w:val="33667C31"/>
    <w:rsid w:val="33C506E6"/>
    <w:rsid w:val="341F5BD5"/>
    <w:rsid w:val="342D6783"/>
    <w:rsid w:val="3435408E"/>
    <w:rsid w:val="3443253A"/>
    <w:rsid w:val="34507E9E"/>
    <w:rsid w:val="34830464"/>
    <w:rsid w:val="348E3BE8"/>
    <w:rsid w:val="34A25CA5"/>
    <w:rsid w:val="34DE1AA5"/>
    <w:rsid w:val="354003B6"/>
    <w:rsid w:val="35414D8D"/>
    <w:rsid w:val="35555C37"/>
    <w:rsid w:val="35940215"/>
    <w:rsid w:val="35AE426C"/>
    <w:rsid w:val="36474D82"/>
    <w:rsid w:val="36631B72"/>
    <w:rsid w:val="366C476D"/>
    <w:rsid w:val="36B547CF"/>
    <w:rsid w:val="36FD2136"/>
    <w:rsid w:val="3706694A"/>
    <w:rsid w:val="371D44CE"/>
    <w:rsid w:val="37291DF8"/>
    <w:rsid w:val="37316F50"/>
    <w:rsid w:val="379E2E9A"/>
    <w:rsid w:val="37E959F0"/>
    <w:rsid w:val="383350D9"/>
    <w:rsid w:val="388D6EC4"/>
    <w:rsid w:val="38B2644E"/>
    <w:rsid w:val="390A7A38"/>
    <w:rsid w:val="39166A4D"/>
    <w:rsid w:val="39991E3E"/>
    <w:rsid w:val="39AB05AD"/>
    <w:rsid w:val="39F57DFB"/>
    <w:rsid w:val="39FB2ABF"/>
    <w:rsid w:val="3A0B6145"/>
    <w:rsid w:val="3A1724BA"/>
    <w:rsid w:val="3A24394D"/>
    <w:rsid w:val="3A66525D"/>
    <w:rsid w:val="3A8E5EEA"/>
    <w:rsid w:val="3AA10FB8"/>
    <w:rsid w:val="3ABC09BC"/>
    <w:rsid w:val="3AF65141"/>
    <w:rsid w:val="3B17760E"/>
    <w:rsid w:val="3B5023FC"/>
    <w:rsid w:val="3B710CD5"/>
    <w:rsid w:val="3B78685A"/>
    <w:rsid w:val="3B793C9E"/>
    <w:rsid w:val="3BA14469"/>
    <w:rsid w:val="3BB34C84"/>
    <w:rsid w:val="3C140EEB"/>
    <w:rsid w:val="3C6246B4"/>
    <w:rsid w:val="3C7573FA"/>
    <w:rsid w:val="3C97111B"/>
    <w:rsid w:val="3CD62475"/>
    <w:rsid w:val="3CDE2BC0"/>
    <w:rsid w:val="3D037674"/>
    <w:rsid w:val="3D305477"/>
    <w:rsid w:val="3D7E6E01"/>
    <w:rsid w:val="3DCE3759"/>
    <w:rsid w:val="3E0253F4"/>
    <w:rsid w:val="3EA16AC1"/>
    <w:rsid w:val="3EA24A90"/>
    <w:rsid w:val="3F04156A"/>
    <w:rsid w:val="3F7C01E5"/>
    <w:rsid w:val="3F8F3971"/>
    <w:rsid w:val="3FAB2274"/>
    <w:rsid w:val="3FE51FBD"/>
    <w:rsid w:val="3FE62C64"/>
    <w:rsid w:val="40D6190D"/>
    <w:rsid w:val="41146580"/>
    <w:rsid w:val="41293867"/>
    <w:rsid w:val="412C02CB"/>
    <w:rsid w:val="4134358D"/>
    <w:rsid w:val="4152348A"/>
    <w:rsid w:val="41523775"/>
    <w:rsid w:val="415E58F9"/>
    <w:rsid w:val="41B93042"/>
    <w:rsid w:val="41D47323"/>
    <w:rsid w:val="42110094"/>
    <w:rsid w:val="42134AB4"/>
    <w:rsid w:val="42265EED"/>
    <w:rsid w:val="422724BA"/>
    <w:rsid w:val="423928A5"/>
    <w:rsid w:val="423B6CD7"/>
    <w:rsid w:val="426660EB"/>
    <w:rsid w:val="42805280"/>
    <w:rsid w:val="430B2995"/>
    <w:rsid w:val="43163345"/>
    <w:rsid w:val="43740B8D"/>
    <w:rsid w:val="438E1A55"/>
    <w:rsid w:val="43DB18E3"/>
    <w:rsid w:val="44042610"/>
    <w:rsid w:val="440F6F74"/>
    <w:rsid w:val="44262E03"/>
    <w:rsid w:val="4445651D"/>
    <w:rsid w:val="44490DFF"/>
    <w:rsid w:val="444B5ED1"/>
    <w:rsid w:val="445E0659"/>
    <w:rsid w:val="448A1508"/>
    <w:rsid w:val="44962ABB"/>
    <w:rsid w:val="44F96D5F"/>
    <w:rsid w:val="45110F72"/>
    <w:rsid w:val="451F2433"/>
    <w:rsid w:val="45322334"/>
    <w:rsid w:val="459A584B"/>
    <w:rsid w:val="45CC2AC9"/>
    <w:rsid w:val="4689674C"/>
    <w:rsid w:val="46C74360"/>
    <w:rsid w:val="46F5648D"/>
    <w:rsid w:val="473370D8"/>
    <w:rsid w:val="47412499"/>
    <w:rsid w:val="474A77A7"/>
    <w:rsid w:val="475135B6"/>
    <w:rsid w:val="47703DA1"/>
    <w:rsid w:val="477E4BA2"/>
    <w:rsid w:val="47974D88"/>
    <w:rsid w:val="480F1801"/>
    <w:rsid w:val="4826681C"/>
    <w:rsid w:val="48540911"/>
    <w:rsid w:val="488472E9"/>
    <w:rsid w:val="48AA6D72"/>
    <w:rsid w:val="48FB352E"/>
    <w:rsid w:val="494D692D"/>
    <w:rsid w:val="495D3A6B"/>
    <w:rsid w:val="49EE1AF7"/>
    <w:rsid w:val="4A673117"/>
    <w:rsid w:val="4A7B6C82"/>
    <w:rsid w:val="4ADF1919"/>
    <w:rsid w:val="4AEC57D9"/>
    <w:rsid w:val="4B133C5C"/>
    <w:rsid w:val="4B400421"/>
    <w:rsid w:val="4B78663E"/>
    <w:rsid w:val="4B962F07"/>
    <w:rsid w:val="4BB2212A"/>
    <w:rsid w:val="4BB90A69"/>
    <w:rsid w:val="4BBA4E5A"/>
    <w:rsid w:val="4BD76ADA"/>
    <w:rsid w:val="4BD924C2"/>
    <w:rsid w:val="4BF7351E"/>
    <w:rsid w:val="4C3E3613"/>
    <w:rsid w:val="4C62717A"/>
    <w:rsid w:val="4C897B3E"/>
    <w:rsid w:val="4D1977F1"/>
    <w:rsid w:val="4D1A4C08"/>
    <w:rsid w:val="4DDA7F6F"/>
    <w:rsid w:val="4DF10C1C"/>
    <w:rsid w:val="4E286DC9"/>
    <w:rsid w:val="4E48494D"/>
    <w:rsid w:val="4E627AC0"/>
    <w:rsid w:val="4E6437EB"/>
    <w:rsid w:val="4E6C72BB"/>
    <w:rsid w:val="4EAA0F2E"/>
    <w:rsid w:val="4EE9508A"/>
    <w:rsid w:val="4EF8780D"/>
    <w:rsid w:val="4F3442FF"/>
    <w:rsid w:val="4F4978C1"/>
    <w:rsid w:val="4F4D7C24"/>
    <w:rsid w:val="4F78454E"/>
    <w:rsid w:val="4F7A16D4"/>
    <w:rsid w:val="50821BD8"/>
    <w:rsid w:val="5146259F"/>
    <w:rsid w:val="51837B9D"/>
    <w:rsid w:val="51A81CF3"/>
    <w:rsid w:val="51AE1E91"/>
    <w:rsid w:val="51B42340"/>
    <w:rsid w:val="51CD0270"/>
    <w:rsid w:val="51E45543"/>
    <w:rsid w:val="51F373A0"/>
    <w:rsid w:val="520553E1"/>
    <w:rsid w:val="5218092A"/>
    <w:rsid w:val="52295585"/>
    <w:rsid w:val="52384D6B"/>
    <w:rsid w:val="52893F0D"/>
    <w:rsid w:val="5297171E"/>
    <w:rsid w:val="52AF4785"/>
    <w:rsid w:val="52C1407E"/>
    <w:rsid w:val="52CA77BD"/>
    <w:rsid w:val="52D0176F"/>
    <w:rsid w:val="5312632F"/>
    <w:rsid w:val="531B0070"/>
    <w:rsid w:val="537714D4"/>
    <w:rsid w:val="53E02CF9"/>
    <w:rsid w:val="53EB67DB"/>
    <w:rsid w:val="53FF2B10"/>
    <w:rsid w:val="53FF6C50"/>
    <w:rsid w:val="542E3600"/>
    <w:rsid w:val="54497C1D"/>
    <w:rsid w:val="545649D3"/>
    <w:rsid w:val="546603D1"/>
    <w:rsid w:val="54FE5A4C"/>
    <w:rsid w:val="552F0CED"/>
    <w:rsid w:val="553B13B3"/>
    <w:rsid w:val="553E2A3A"/>
    <w:rsid w:val="558C129A"/>
    <w:rsid w:val="55B22212"/>
    <w:rsid w:val="55BC067A"/>
    <w:rsid w:val="55E73B96"/>
    <w:rsid w:val="56277239"/>
    <w:rsid w:val="563742C3"/>
    <w:rsid w:val="563F0794"/>
    <w:rsid w:val="56641467"/>
    <w:rsid w:val="56994454"/>
    <w:rsid w:val="569957F8"/>
    <w:rsid w:val="56D856D6"/>
    <w:rsid w:val="56E63AE0"/>
    <w:rsid w:val="57955E60"/>
    <w:rsid w:val="57FB63EA"/>
    <w:rsid w:val="5807229B"/>
    <w:rsid w:val="58132909"/>
    <w:rsid w:val="58175FB7"/>
    <w:rsid w:val="582E2526"/>
    <w:rsid w:val="59167C35"/>
    <w:rsid w:val="59315947"/>
    <w:rsid w:val="59564556"/>
    <w:rsid w:val="59777112"/>
    <w:rsid w:val="5A380A93"/>
    <w:rsid w:val="5A793983"/>
    <w:rsid w:val="5A8E580F"/>
    <w:rsid w:val="5AA74AB9"/>
    <w:rsid w:val="5AB501D2"/>
    <w:rsid w:val="5AB5262C"/>
    <w:rsid w:val="5AF059E3"/>
    <w:rsid w:val="5B0260B2"/>
    <w:rsid w:val="5B0E2566"/>
    <w:rsid w:val="5B426819"/>
    <w:rsid w:val="5BA8735F"/>
    <w:rsid w:val="5BAD15FC"/>
    <w:rsid w:val="5CC168A5"/>
    <w:rsid w:val="5CC97F82"/>
    <w:rsid w:val="5CEE730C"/>
    <w:rsid w:val="5CF3215E"/>
    <w:rsid w:val="5CF82C16"/>
    <w:rsid w:val="5D337D06"/>
    <w:rsid w:val="5D4242B1"/>
    <w:rsid w:val="5D5B0ADC"/>
    <w:rsid w:val="5D950CAE"/>
    <w:rsid w:val="5E0B7ADA"/>
    <w:rsid w:val="5E4E656D"/>
    <w:rsid w:val="5E6E241A"/>
    <w:rsid w:val="5F3E577F"/>
    <w:rsid w:val="5F6E777C"/>
    <w:rsid w:val="5FAA35C3"/>
    <w:rsid w:val="5FC51946"/>
    <w:rsid w:val="5FEA295D"/>
    <w:rsid w:val="601F664F"/>
    <w:rsid w:val="60CC5BFF"/>
    <w:rsid w:val="60D02BAF"/>
    <w:rsid w:val="612506FC"/>
    <w:rsid w:val="6143185C"/>
    <w:rsid w:val="61484C5E"/>
    <w:rsid w:val="61B32909"/>
    <w:rsid w:val="61E437F8"/>
    <w:rsid w:val="62533F8C"/>
    <w:rsid w:val="626835CB"/>
    <w:rsid w:val="62691AFC"/>
    <w:rsid w:val="629B2D1F"/>
    <w:rsid w:val="62AB6532"/>
    <w:rsid w:val="62DC5F30"/>
    <w:rsid w:val="63165CC8"/>
    <w:rsid w:val="63374BA1"/>
    <w:rsid w:val="63376138"/>
    <w:rsid w:val="63780440"/>
    <w:rsid w:val="637F2417"/>
    <w:rsid w:val="63A974C5"/>
    <w:rsid w:val="63EE71F4"/>
    <w:rsid w:val="64050D27"/>
    <w:rsid w:val="643A502D"/>
    <w:rsid w:val="649540FF"/>
    <w:rsid w:val="64F96B60"/>
    <w:rsid w:val="65023695"/>
    <w:rsid w:val="65404E46"/>
    <w:rsid w:val="65902C63"/>
    <w:rsid w:val="65E60695"/>
    <w:rsid w:val="6625774F"/>
    <w:rsid w:val="66452306"/>
    <w:rsid w:val="66674BCC"/>
    <w:rsid w:val="669C252B"/>
    <w:rsid w:val="66F7374A"/>
    <w:rsid w:val="670D2B9A"/>
    <w:rsid w:val="67234019"/>
    <w:rsid w:val="67850C4D"/>
    <w:rsid w:val="67C4695D"/>
    <w:rsid w:val="67C82664"/>
    <w:rsid w:val="67E87407"/>
    <w:rsid w:val="68151EE7"/>
    <w:rsid w:val="683D1FE8"/>
    <w:rsid w:val="685B3F41"/>
    <w:rsid w:val="68842B73"/>
    <w:rsid w:val="690E3A45"/>
    <w:rsid w:val="692C55C8"/>
    <w:rsid w:val="693F1E88"/>
    <w:rsid w:val="69872D44"/>
    <w:rsid w:val="698A7799"/>
    <w:rsid w:val="69D0524B"/>
    <w:rsid w:val="6A0F2BD9"/>
    <w:rsid w:val="6A4A4F72"/>
    <w:rsid w:val="6A577ED2"/>
    <w:rsid w:val="6A74788F"/>
    <w:rsid w:val="6A7D4FBE"/>
    <w:rsid w:val="6AA403E8"/>
    <w:rsid w:val="6ACF716C"/>
    <w:rsid w:val="6ADC44CA"/>
    <w:rsid w:val="6B6D068D"/>
    <w:rsid w:val="6BAD4793"/>
    <w:rsid w:val="6BDE7053"/>
    <w:rsid w:val="6C4024AD"/>
    <w:rsid w:val="6C4B6EDD"/>
    <w:rsid w:val="6C4D6FEE"/>
    <w:rsid w:val="6C6700C2"/>
    <w:rsid w:val="6C6951C6"/>
    <w:rsid w:val="6C96150F"/>
    <w:rsid w:val="6CB206DD"/>
    <w:rsid w:val="6CD15570"/>
    <w:rsid w:val="6CDF548E"/>
    <w:rsid w:val="6CF203B5"/>
    <w:rsid w:val="6D977C17"/>
    <w:rsid w:val="6DAE69CE"/>
    <w:rsid w:val="6DB0366C"/>
    <w:rsid w:val="6DCD1534"/>
    <w:rsid w:val="6DCD3446"/>
    <w:rsid w:val="6DD427F2"/>
    <w:rsid w:val="6DE27ED2"/>
    <w:rsid w:val="6E147A1B"/>
    <w:rsid w:val="6E3F5A8F"/>
    <w:rsid w:val="6E6C1D6E"/>
    <w:rsid w:val="6E7652A1"/>
    <w:rsid w:val="6E7A1A0E"/>
    <w:rsid w:val="6E8F04BA"/>
    <w:rsid w:val="6EC4287A"/>
    <w:rsid w:val="6EEE3985"/>
    <w:rsid w:val="6F0E4D72"/>
    <w:rsid w:val="6F1D467E"/>
    <w:rsid w:val="6F530DD5"/>
    <w:rsid w:val="6F6179BE"/>
    <w:rsid w:val="6F781913"/>
    <w:rsid w:val="6F894B6F"/>
    <w:rsid w:val="6FB67E3C"/>
    <w:rsid w:val="708F676E"/>
    <w:rsid w:val="70AB0DD6"/>
    <w:rsid w:val="70BA797A"/>
    <w:rsid w:val="70D3204B"/>
    <w:rsid w:val="70DC75B9"/>
    <w:rsid w:val="711B2984"/>
    <w:rsid w:val="71B55006"/>
    <w:rsid w:val="71E5696B"/>
    <w:rsid w:val="71E73F26"/>
    <w:rsid w:val="720C3F4F"/>
    <w:rsid w:val="72352C8D"/>
    <w:rsid w:val="72393C99"/>
    <w:rsid w:val="729E3BE1"/>
    <w:rsid w:val="72A05DE8"/>
    <w:rsid w:val="72B72032"/>
    <w:rsid w:val="731E6FA7"/>
    <w:rsid w:val="73241BCD"/>
    <w:rsid w:val="736E223D"/>
    <w:rsid w:val="737A6499"/>
    <w:rsid w:val="737E072B"/>
    <w:rsid w:val="73A0192E"/>
    <w:rsid w:val="73D07E33"/>
    <w:rsid w:val="74190ACC"/>
    <w:rsid w:val="74640CC1"/>
    <w:rsid w:val="74A570DE"/>
    <w:rsid w:val="74C01A43"/>
    <w:rsid w:val="74FB5CB1"/>
    <w:rsid w:val="750E0943"/>
    <w:rsid w:val="752B3397"/>
    <w:rsid w:val="75421A68"/>
    <w:rsid w:val="7553584F"/>
    <w:rsid w:val="758B7F8B"/>
    <w:rsid w:val="759A45F7"/>
    <w:rsid w:val="75C61246"/>
    <w:rsid w:val="760042D8"/>
    <w:rsid w:val="76131A7F"/>
    <w:rsid w:val="761A3EFF"/>
    <w:rsid w:val="76575CF7"/>
    <w:rsid w:val="76866E5F"/>
    <w:rsid w:val="76BA38C6"/>
    <w:rsid w:val="76C42F1E"/>
    <w:rsid w:val="770620D3"/>
    <w:rsid w:val="77146FFF"/>
    <w:rsid w:val="77372F51"/>
    <w:rsid w:val="774478B5"/>
    <w:rsid w:val="774F7B7A"/>
    <w:rsid w:val="779A3C76"/>
    <w:rsid w:val="77C77443"/>
    <w:rsid w:val="77CF4D60"/>
    <w:rsid w:val="77E748A8"/>
    <w:rsid w:val="77E9344F"/>
    <w:rsid w:val="77EF2995"/>
    <w:rsid w:val="781E78F7"/>
    <w:rsid w:val="784905D7"/>
    <w:rsid w:val="784A0199"/>
    <w:rsid w:val="789A4CB3"/>
    <w:rsid w:val="78C5510E"/>
    <w:rsid w:val="78DB091A"/>
    <w:rsid w:val="79593130"/>
    <w:rsid w:val="79A763EB"/>
    <w:rsid w:val="79B61A05"/>
    <w:rsid w:val="79F048B0"/>
    <w:rsid w:val="79FD4C5A"/>
    <w:rsid w:val="7A040973"/>
    <w:rsid w:val="7A261875"/>
    <w:rsid w:val="7A4E23F9"/>
    <w:rsid w:val="7A564CB2"/>
    <w:rsid w:val="7AF92ECE"/>
    <w:rsid w:val="7B0A6E99"/>
    <w:rsid w:val="7B360D80"/>
    <w:rsid w:val="7B4B41ED"/>
    <w:rsid w:val="7B536C75"/>
    <w:rsid w:val="7B6114B5"/>
    <w:rsid w:val="7B69507F"/>
    <w:rsid w:val="7BAB7A25"/>
    <w:rsid w:val="7BF542D2"/>
    <w:rsid w:val="7C1B0E6E"/>
    <w:rsid w:val="7C2D3035"/>
    <w:rsid w:val="7C2F409E"/>
    <w:rsid w:val="7C430476"/>
    <w:rsid w:val="7C5A066D"/>
    <w:rsid w:val="7CBD17E6"/>
    <w:rsid w:val="7CCA3B22"/>
    <w:rsid w:val="7D061556"/>
    <w:rsid w:val="7D124DF7"/>
    <w:rsid w:val="7D2B03E3"/>
    <w:rsid w:val="7D934246"/>
    <w:rsid w:val="7DAB5EA2"/>
    <w:rsid w:val="7DB258FB"/>
    <w:rsid w:val="7DC03ADF"/>
    <w:rsid w:val="7DF31C52"/>
    <w:rsid w:val="7DF53573"/>
    <w:rsid w:val="7E5235A8"/>
    <w:rsid w:val="7E65167B"/>
    <w:rsid w:val="7E8A0DA2"/>
    <w:rsid w:val="7E970BEC"/>
    <w:rsid w:val="7EA27115"/>
    <w:rsid w:val="7EA90341"/>
    <w:rsid w:val="7EDD7516"/>
    <w:rsid w:val="7F813AF1"/>
    <w:rsid w:val="7F8659A4"/>
    <w:rsid w:val="7F9859E5"/>
    <w:rsid w:val="7FA1305C"/>
    <w:rsid w:val="7FA34FDF"/>
    <w:rsid w:val="7FFF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rFonts w:eastAsia="仿宋"/>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240" w:lineRule="atLeast"/>
      <w:outlineLvl w:val="1"/>
    </w:pPr>
    <w:rPr>
      <w:rFonts w:ascii="Arial" w:hAnsi="Arial" w:eastAsia="黑体"/>
      <w:b/>
      <w:sz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rFonts w:eastAsia="楷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 w:type="character" w:customStyle="1" w:styleId="14">
    <w:name w:val="font21"/>
    <w:basedOn w:val="10"/>
    <w:qFormat/>
    <w:uiPriority w:val="0"/>
    <w:rPr>
      <w:rFonts w:hint="eastAsia" w:ascii="宋体" w:hAnsi="宋体" w:eastAsia="宋体" w:cs="宋体"/>
      <w:color w:val="000000"/>
      <w:sz w:val="24"/>
      <w:szCs w:val="24"/>
      <w:u w:val="none"/>
    </w:rPr>
  </w:style>
  <w:style w:type="character" w:customStyle="1" w:styleId="15">
    <w:name w:val="font01"/>
    <w:basedOn w:val="10"/>
    <w:qFormat/>
    <w:uiPriority w:val="0"/>
    <w:rPr>
      <w:rFonts w:hint="default" w:ascii="Times New Roman" w:hAnsi="Times New Roman" w:cs="Times New Roman"/>
      <w:color w:val="000000"/>
      <w:sz w:val="24"/>
      <w:szCs w:val="24"/>
      <w:u w:val="none"/>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61"/>
    <w:basedOn w:val="10"/>
    <w:qFormat/>
    <w:uiPriority w:val="0"/>
    <w:rPr>
      <w:rFonts w:hint="default" w:ascii="Arial" w:hAnsi="Arial" w:cs="Arial"/>
      <w:color w:val="000000"/>
      <w:sz w:val="20"/>
      <w:szCs w:val="20"/>
      <w:u w:val="none"/>
    </w:rPr>
  </w:style>
  <w:style w:type="character" w:customStyle="1" w:styleId="18">
    <w:name w:val="font41"/>
    <w:basedOn w:val="10"/>
    <w:qFormat/>
    <w:uiPriority w:val="0"/>
    <w:rPr>
      <w:rFonts w:hint="default" w:ascii="Arial" w:hAnsi="Arial" w:cs="Arial"/>
      <w:color w:val="000000"/>
      <w:sz w:val="24"/>
      <w:szCs w:val="24"/>
      <w:u w:val="none"/>
    </w:rPr>
  </w:style>
  <w:style w:type="character" w:customStyle="1" w:styleId="19">
    <w:name w:val="font31"/>
    <w:basedOn w:val="1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a9e692-b091-47bf-bc0a-00818e115b2a}"/>
        <w:style w:val=""/>
        <w:category>
          <w:name w:val="常规"/>
          <w:gallery w:val="placeholder"/>
        </w:category>
        <w:types>
          <w:type w:val="bbPlcHdr"/>
        </w:types>
        <w:behaviors>
          <w:behavior w:val="content"/>
        </w:behaviors>
        <w:description w:val=""/>
        <w:guid w:val="{28a9e692-b091-47bf-bc0a-00818e115b2a}"/>
      </w:docPartPr>
      <w:docPartBody>
        <w:p>
          <w:r>
            <w:rPr>
              <w:color w:val="808080"/>
            </w:rPr>
            <w:t>单击此处输入文字。</w:t>
          </w:r>
        </w:p>
      </w:docPartBody>
    </w:docPart>
    <w:docPart>
      <w:docPartPr>
        <w:name w:val="{f23d9946-4473-4c53-977d-be969973fff1}"/>
        <w:style w:val=""/>
        <w:category>
          <w:name w:val="常规"/>
          <w:gallery w:val="placeholder"/>
        </w:category>
        <w:types>
          <w:type w:val="bbPlcHdr"/>
        </w:types>
        <w:behaviors>
          <w:behavior w:val="content"/>
        </w:behaviors>
        <w:description w:val=""/>
        <w:guid w:val="{f23d9946-4473-4c53-977d-be969973fff1}"/>
      </w:docPartPr>
      <w:docPartBody>
        <w:p>
          <w:r>
            <w:rPr>
              <w:color w:val="808080"/>
            </w:rPr>
            <w:t>单击此处输入文字。</w:t>
          </w:r>
        </w:p>
      </w:docPartBody>
    </w:docPart>
    <w:docPart>
      <w:docPartPr>
        <w:name w:val="{c74b8999-821f-4fe3-8da8-bf4ca3083b31}"/>
        <w:style w:val=""/>
        <w:category>
          <w:name w:val="常规"/>
          <w:gallery w:val="placeholder"/>
        </w:category>
        <w:types>
          <w:type w:val="bbPlcHdr"/>
        </w:types>
        <w:behaviors>
          <w:behavior w:val="content"/>
        </w:behaviors>
        <w:description w:val=""/>
        <w:guid w:val="{c74b8999-821f-4fe3-8da8-bf4ca3083b31}"/>
      </w:docPartPr>
      <w:docPartBody>
        <w:p>
          <w:r>
            <w:rPr>
              <w:color w:val="808080"/>
            </w:rPr>
            <w:t>单击此处输入文字。</w:t>
          </w:r>
        </w:p>
      </w:docPartBody>
    </w:docPart>
    <w:docPart>
      <w:docPartPr>
        <w:name w:val="{309ee8cd-2919-4d09-bc69-08ef88591dc0}"/>
        <w:style w:val=""/>
        <w:category>
          <w:name w:val="常规"/>
          <w:gallery w:val="placeholder"/>
        </w:category>
        <w:types>
          <w:type w:val="bbPlcHdr"/>
        </w:types>
        <w:behaviors>
          <w:behavior w:val="content"/>
        </w:behaviors>
        <w:description w:val=""/>
        <w:guid w:val="{309ee8cd-2919-4d09-bc69-08ef88591dc0}"/>
      </w:docPartPr>
      <w:docPartBody>
        <w:p>
          <w:r>
            <w:rPr>
              <w:color w:val="808080"/>
            </w:rPr>
            <w:t>单击此处输入文字。</w:t>
          </w:r>
        </w:p>
      </w:docPartBody>
    </w:docPart>
    <w:docPart>
      <w:docPartPr>
        <w:name w:val="{e764047c-becb-4ba0-acce-8f688f5d5a9d}"/>
        <w:style w:val=""/>
        <w:category>
          <w:name w:val="常规"/>
          <w:gallery w:val="placeholder"/>
        </w:category>
        <w:types>
          <w:type w:val="bbPlcHdr"/>
        </w:types>
        <w:behaviors>
          <w:behavior w:val="content"/>
        </w:behaviors>
        <w:description w:val=""/>
        <w:guid w:val="{e764047c-becb-4ba0-acce-8f688f5d5a9d}"/>
      </w:docPartPr>
      <w:docPartBody>
        <w:p>
          <w:r>
            <w:rPr>
              <w:color w:val="808080"/>
            </w:rPr>
            <w:t>单击此处输入文字。</w:t>
          </w:r>
        </w:p>
      </w:docPartBody>
    </w:docPart>
    <w:docPart>
      <w:docPartPr>
        <w:name w:val="{dddcdf86-13a7-4461-8204-f7e2442c5536}"/>
        <w:style w:val=""/>
        <w:category>
          <w:name w:val="常规"/>
          <w:gallery w:val="placeholder"/>
        </w:category>
        <w:types>
          <w:type w:val="bbPlcHdr"/>
        </w:types>
        <w:behaviors>
          <w:behavior w:val="content"/>
        </w:behaviors>
        <w:description w:val=""/>
        <w:guid w:val="{dddcdf86-13a7-4461-8204-f7e2442c5536}"/>
      </w:docPartPr>
      <w:docPartBody>
        <w:p>
          <w:r>
            <w:rPr>
              <w:color w:val="808080"/>
            </w:rPr>
            <w:t>单击此处输入文字。</w:t>
          </w:r>
        </w:p>
      </w:docPartBody>
    </w:docPart>
    <w:docPart>
      <w:docPartPr>
        <w:name w:val="{65170cf4-8efc-43b7-ad53-d664a54cbfe1}"/>
        <w:style w:val=""/>
        <w:category>
          <w:name w:val="常规"/>
          <w:gallery w:val="placeholder"/>
        </w:category>
        <w:types>
          <w:type w:val="bbPlcHdr"/>
        </w:types>
        <w:behaviors>
          <w:behavior w:val="content"/>
        </w:behaviors>
        <w:description w:val=""/>
        <w:guid w:val="{65170cf4-8efc-43b7-ad53-d664a54cbfe1}"/>
      </w:docPartPr>
      <w:docPartBody>
        <w:p>
          <w:r>
            <w:rPr>
              <w:color w:val="808080"/>
            </w:rPr>
            <w:t>单击此处输入文字。</w:t>
          </w:r>
        </w:p>
      </w:docPartBody>
    </w:docPart>
    <w:docPart>
      <w:docPartPr>
        <w:name w:val="{921fb6cd-efe4-4a4d-a194-b86033ecdff5}"/>
        <w:style w:val=""/>
        <w:category>
          <w:name w:val="常规"/>
          <w:gallery w:val="placeholder"/>
        </w:category>
        <w:types>
          <w:type w:val="bbPlcHdr"/>
        </w:types>
        <w:behaviors>
          <w:behavior w:val="content"/>
        </w:behaviors>
        <w:description w:val=""/>
        <w:guid w:val="{921fb6cd-efe4-4a4d-a194-b86033ecdff5}"/>
      </w:docPartPr>
      <w:docPartBody>
        <w:p>
          <w:r>
            <w:rPr>
              <w:color w:val="808080"/>
            </w:rPr>
            <w:t>单击此处输入文字。</w:t>
          </w:r>
        </w:p>
      </w:docPartBody>
    </w:docPart>
    <w:docPart>
      <w:docPartPr>
        <w:name w:val="{7249cc45-474b-49ec-a313-20d516b267cd}"/>
        <w:style w:val=""/>
        <w:category>
          <w:name w:val="常规"/>
          <w:gallery w:val="placeholder"/>
        </w:category>
        <w:types>
          <w:type w:val="bbPlcHdr"/>
        </w:types>
        <w:behaviors>
          <w:behavior w:val="content"/>
        </w:behaviors>
        <w:description w:val=""/>
        <w:guid w:val="{7249cc45-474b-49ec-a313-20d516b267cd}"/>
      </w:docPartPr>
      <w:docPartBody>
        <w:p>
          <w:r>
            <w:rPr>
              <w:color w:val="808080"/>
            </w:rPr>
            <w:t>单击此处输入文字。</w:t>
          </w:r>
        </w:p>
      </w:docPartBody>
    </w:docPart>
    <w:docPart>
      <w:docPartPr>
        <w:name w:val="{a61516df-c4c6-4aae-ac1e-71b0e79e9e18}"/>
        <w:style w:val=""/>
        <w:category>
          <w:name w:val="常规"/>
          <w:gallery w:val="placeholder"/>
        </w:category>
        <w:types>
          <w:type w:val="bbPlcHdr"/>
        </w:types>
        <w:behaviors>
          <w:behavior w:val="content"/>
        </w:behaviors>
        <w:description w:val=""/>
        <w:guid w:val="{a61516df-c4c6-4aae-ac1e-71b0e79e9e18}"/>
      </w:docPartPr>
      <w:docPartBody>
        <w:p>
          <w:r>
            <w:rPr>
              <w:color w:val="808080"/>
            </w:rPr>
            <w:t>单击此处输入文字。</w:t>
          </w:r>
        </w:p>
      </w:docPartBody>
    </w:docPart>
    <w:docPart>
      <w:docPartPr>
        <w:name w:val="{2a536655-ab9b-43a5-9e4c-a3201aea30cf}"/>
        <w:style w:val=""/>
        <w:category>
          <w:name w:val="常规"/>
          <w:gallery w:val="placeholder"/>
        </w:category>
        <w:types>
          <w:type w:val="bbPlcHdr"/>
        </w:types>
        <w:behaviors>
          <w:behavior w:val="content"/>
        </w:behaviors>
        <w:description w:val=""/>
        <w:guid w:val="{2a536655-ab9b-43a5-9e4c-a3201aea30cf}"/>
      </w:docPartPr>
      <w:docPartBody>
        <w:p>
          <w:r>
            <w:rPr>
              <w:color w:val="808080"/>
            </w:rPr>
            <w:t>单击此处输入文字。</w:t>
          </w:r>
        </w:p>
      </w:docPartBody>
    </w:docPart>
    <w:docPart>
      <w:docPartPr>
        <w:name w:val="{d9327430-2bc3-456d-bd5f-a83b51a311e2}"/>
        <w:style w:val=""/>
        <w:category>
          <w:name w:val="常规"/>
          <w:gallery w:val="placeholder"/>
        </w:category>
        <w:types>
          <w:type w:val="bbPlcHdr"/>
        </w:types>
        <w:behaviors>
          <w:behavior w:val="content"/>
        </w:behaviors>
        <w:description w:val=""/>
        <w:guid w:val="{d9327430-2bc3-456d-bd5f-a83b51a311e2}"/>
      </w:docPartPr>
      <w:docPartBody>
        <w:p>
          <w:r>
            <w:rPr>
              <w:color w:val="808080"/>
            </w:rPr>
            <w:t>单击此处输入文字。</w:t>
          </w:r>
        </w:p>
      </w:docPartBody>
    </w:docPart>
    <w:docPart>
      <w:docPartPr>
        <w:name w:val="{87d43811-3adc-406f-a3ba-96f4307ea790}"/>
        <w:style w:val=""/>
        <w:category>
          <w:name w:val="常规"/>
          <w:gallery w:val="placeholder"/>
        </w:category>
        <w:types>
          <w:type w:val="bbPlcHdr"/>
        </w:types>
        <w:behaviors>
          <w:behavior w:val="content"/>
        </w:behaviors>
        <w:description w:val=""/>
        <w:guid w:val="{87d43811-3adc-406f-a3ba-96f4307ea790}"/>
      </w:docPartPr>
      <w:docPartBody>
        <w:p>
          <w:r>
            <w:rPr>
              <w:color w:val="808080"/>
            </w:rPr>
            <w:t>单击此处输入文字。</w:t>
          </w:r>
        </w:p>
      </w:docPartBody>
    </w:docPart>
    <w:docPart>
      <w:docPartPr>
        <w:name w:val="{7078a8cc-2dfa-4379-9354-170d1dff321e}"/>
        <w:style w:val=""/>
        <w:category>
          <w:name w:val="常规"/>
          <w:gallery w:val="placeholder"/>
        </w:category>
        <w:types>
          <w:type w:val="bbPlcHdr"/>
        </w:types>
        <w:behaviors>
          <w:behavior w:val="content"/>
        </w:behaviors>
        <w:description w:val=""/>
        <w:guid w:val="{7078a8cc-2dfa-4379-9354-170d1dff321e}"/>
      </w:docPartPr>
      <w:docPartBody>
        <w:p>
          <w:r>
            <w:rPr>
              <w:color w:val="808080"/>
            </w:rPr>
            <w:t>单击此处输入文字。</w:t>
          </w:r>
        </w:p>
      </w:docPartBody>
    </w:docPart>
    <w:docPart>
      <w:docPartPr>
        <w:name w:val="{f6eda97c-238f-4ab3-8c77-197fe2561a8c}"/>
        <w:style w:val=""/>
        <w:category>
          <w:name w:val="常规"/>
          <w:gallery w:val="placeholder"/>
        </w:category>
        <w:types>
          <w:type w:val="bbPlcHdr"/>
        </w:types>
        <w:behaviors>
          <w:behavior w:val="content"/>
        </w:behaviors>
        <w:description w:val=""/>
        <w:guid w:val="{f6eda97c-238f-4ab3-8c77-197fe2561a8c}"/>
      </w:docPartPr>
      <w:docPartBody>
        <w:p>
          <w:r>
            <w:rPr>
              <w:color w:val="808080"/>
            </w:rPr>
            <w:t>单击此处输入文字。</w:t>
          </w:r>
        </w:p>
      </w:docPartBody>
    </w:docPart>
    <w:docPart>
      <w:docPartPr>
        <w:name w:val="{d6e1ed26-7565-4f5c-a8a2-7cc5d66a66c6}"/>
        <w:style w:val=""/>
        <w:category>
          <w:name w:val="常规"/>
          <w:gallery w:val="placeholder"/>
        </w:category>
        <w:types>
          <w:type w:val="bbPlcHdr"/>
        </w:types>
        <w:behaviors>
          <w:behavior w:val="content"/>
        </w:behaviors>
        <w:description w:val=""/>
        <w:guid w:val="{d6e1ed26-7565-4f5c-a8a2-7cc5d66a66c6}"/>
      </w:docPartPr>
      <w:docPartBody>
        <w:p>
          <w:r>
            <w:rPr>
              <w:color w:val="808080"/>
            </w:rPr>
            <w:t>单击此处输入文字。</w:t>
          </w:r>
        </w:p>
      </w:docPartBody>
    </w:docPart>
    <w:docPart>
      <w:docPartPr>
        <w:name w:val="{af3c7b5f-7214-4c50-a578-720208290af3}"/>
        <w:style w:val=""/>
        <w:category>
          <w:name w:val="常规"/>
          <w:gallery w:val="placeholder"/>
        </w:category>
        <w:types>
          <w:type w:val="bbPlcHdr"/>
        </w:types>
        <w:behaviors>
          <w:behavior w:val="content"/>
        </w:behaviors>
        <w:description w:val=""/>
        <w:guid w:val="{af3c7b5f-7214-4c50-a578-720208290af3}"/>
      </w:docPartPr>
      <w:docPartBody>
        <w:p>
          <w:r>
            <w:rPr>
              <w:color w:val="808080"/>
            </w:rPr>
            <w:t>单击此处输入文字。</w:t>
          </w:r>
        </w:p>
      </w:docPartBody>
    </w:docPart>
    <w:docPart>
      <w:docPartPr>
        <w:name w:val="{ec1f8aa4-752c-4cd6-9b9f-376d2c111287}"/>
        <w:style w:val=""/>
        <w:category>
          <w:name w:val="常规"/>
          <w:gallery w:val="placeholder"/>
        </w:category>
        <w:types>
          <w:type w:val="bbPlcHdr"/>
        </w:types>
        <w:behaviors>
          <w:behavior w:val="content"/>
        </w:behaviors>
        <w:description w:val=""/>
        <w:guid w:val="{ec1f8aa4-752c-4cd6-9b9f-376d2c111287}"/>
      </w:docPartPr>
      <w:docPartBody>
        <w:p>
          <w:r>
            <w:rPr>
              <w:color w:val="808080"/>
            </w:rPr>
            <w:t>单击此处输入文字。</w:t>
          </w:r>
        </w:p>
      </w:docPartBody>
    </w:docPart>
    <w:docPart>
      <w:docPartPr>
        <w:name w:val="{f05704d4-670e-4c38-a71b-7b71f6e97b2b}"/>
        <w:style w:val=""/>
        <w:category>
          <w:name w:val="常规"/>
          <w:gallery w:val="placeholder"/>
        </w:category>
        <w:types>
          <w:type w:val="bbPlcHdr"/>
        </w:types>
        <w:behaviors>
          <w:behavior w:val="content"/>
        </w:behaviors>
        <w:description w:val=""/>
        <w:guid w:val="{f05704d4-670e-4c38-a71b-7b71f6e97b2b}"/>
      </w:docPartPr>
      <w:docPartBody>
        <w:p>
          <w:r>
            <w:rPr>
              <w:color w:val="808080"/>
            </w:rPr>
            <w:t>单击此处输入文字。</w:t>
          </w:r>
        </w:p>
      </w:docPartBody>
    </w:docPart>
    <w:docPart>
      <w:docPartPr>
        <w:name w:val="{8f7365de-8fab-41b7-85b4-47c869d77b5f}"/>
        <w:style w:val=""/>
        <w:category>
          <w:name w:val="常规"/>
          <w:gallery w:val="placeholder"/>
        </w:category>
        <w:types>
          <w:type w:val="bbPlcHdr"/>
        </w:types>
        <w:behaviors>
          <w:behavior w:val="content"/>
        </w:behaviors>
        <w:description w:val=""/>
        <w:guid w:val="{8f7365de-8fab-41b7-85b4-47c869d77b5f}"/>
      </w:docPartPr>
      <w:docPartBody>
        <w:p>
          <w:r>
            <w:rPr>
              <w:color w:val="808080"/>
            </w:rPr>
            <w:t>单击此处输入文字。</w:t>
          </w:r>
        </w:p>
      </w:docPartBody>
    </w:docPart>
    <w:docPart>
      <w:docPartPr>
        <w:name w:val="{13393a85-08a0-4279-be02-3029cb9a294a}"/>
        <w:style w:val=""/>
        <w:category>
          <w:name w:val="常规"/>
          <w:gallery w:val="placeholder"/>
        </w:category>
        <w:types>
          <w:type w:val="bbPlcHdr"/>
        </w:types>
        <w:behaviors>
          <w:behavior w:val="content"/>
        </w:behaviors>
        <w:description w:val=""/>
        <w:guid w:val="{13393a85-08a0-4279-be02-3029cb9a294a}"/>
      </w:docPartPr>
      <w:docPartBody>
        <w:p>
          <w:r>
            <w:rPr>
              <w:color w:val="808080"/>
            </w:rPr>
            <w:t>单击此处输入文字。</w:t>
          </w:r>
        </w:p>
      </w:docPartBody>
    </w:docPart>
    <w:docPart>
      <w:docPartPr>
        <w:name w:val="{2143178b-0bc6-48ce-a787-fba3dc4f3797}"/>
        <w:style w:val=""/>
        <w:category>
          <w:name w:val="常规"/>
          <w:gallery w:val="placeholder"/>
        </w:category>
        <w:types>
          <w:type w:val="bbPlcHdr"/>
        </w:types>
        <w:behaviors>
          <w:behavior w:val="content"/>
        </w:behaviors>
        <w:description w:val=""/>
        <w:guid w:val="{2143178b-0bc6-48ce-a787-fba3dc4f3797}"/>
      </w:docPartPr>
      <w:docPartBody>
        <w:p>
          <w:r>
            <w:rPr>
              <w:color w:val="808080"/>
            </w:rPr>
            <w:t>单击此处输入文字。</w:t>
          </w:r>
        </w:p>
      </w:docPartBody>
    </w:docPart>
    <w:docPart>
      <w:docPartPr>
        <w:name w:val="{1b602a43-d487-4fc3-8965-87109c11e380}"/>
        <w:style w:val=""/>
        <w:category>
          <w:name w:val="常规"/>
          <w:gallery w:val="placeholder"/>
        </w:category>
        <w:types>
          <w:type w:val="bbPlcHdr"/>
        </w:types>
        <w:behaviors>
          <w:behavior w:val="content"/>
        </w:behaviors>
        <w:description w:val=""/>
        <w:guid w:val="{1b602a43-d487-4fc3-8965-87109c11e380}"/>
      </w:docPartPr>
      <w:docPartBody>
        <w:p>
          <w:r>
            <w:rPr>
              <w:color w:val="808080"/>
            </w:rPr>
            <w:t>单击此处输入文字。</w:t>
          </w:r>
        </w:p>
      </w:docPartBody>
    </w:docPart>
    <w:docPart>
      <w:docPartPr>
        <w:name w:val="{08ba83c9-5e83-4575-b0e0-4f7b773dec34}"/>
        <w:style w:val=""/>
        <w:category>
          <w:name w:val="常规"/>
          <w:gallery w:val="placeholder"/>
        </w:category>
        <w:types>
          <w:type w:val="bbPlcHdr"/>
        </w:types>
        <w:behaviors>
          <w:behavior w:val="content"/>
        </w:behaviors>
        <w:description w:val=""/>
        <w:guid w:val="{08ba83c9-5e83-4575-b0e0-4f7b773dec34}"/>
      </w:docPartPr>
      <w:docPartBody>
        <w:p>
          <w:r>
            <w:rPr>
              <w:color w:val="808080"/>
            </w:rPr>
            <w:t>单击此处输入文字。</w:t>
          </w:r>
        </w:p>
      </w:docPartBody>
    </w:docPart>
    <w:docPart>
      <w:docPartPr>
        <w:name w:val="{849d808a-f599-4a52-bd86-1fed6f1a9d13}"/>
        <w:style w:val=""/>
        <w:category>
          <w:name w:val="常规"/>
          <w:gallery w:val="placeholder"/>
        </w:category>
        <w:types>
          <w:type w:val="bbPlcHdr"/>
        </w:types>
        <w:behaviors>
          <w:behavior w:val="content"/>
        </w:behaviors>
        <w:description w:val=""/>
        <w:guid w:val="{849d808a-f599-4a52-bd86-1fed6f1a9d13}"/>
      </w:docPartPr>
      <w:docPartBody>
        <w:p>
          <w:r>
            <w:rPr>
              <w:color w:val="808080"/>
            </w:rPr>
            <w:t>单击此处输入文字。</w:t>
          </w:r>
        </w:p>
      </w:docPartBody>
    </w:docPart>
    <w:docPart>
      <w:docPartPr>
        <w:name w:val="{dc330191-119f-4870-a52d-907c459f0f20}"/>
        <w:style w:val=""/>
        <w:category>
          <w:name w:val="常规"/>
          <w:gallery w:val="placeholder"/>
        </w:category>
        <w:types>
          <w:type w:val="bbPlcHdr"/>
        </w:types>
        <w:behaviors>
          <w:behavior w:val="content"/>
        </w:behaviors>
        <w:description w:val=""/>
        <w:guid w:val="{dc330191-119f-4870-a52d-907c459f0f20}"/>
      </w:docPartPr>
      <w:docPartBody>
        <w:p>
          <w:r>
            <w:rPr>
              <w:color w:val="808080"/>
            </w:rPr>
            <w:t>单击此处输入文字。</w:t>
          </w:r>
        </w:p>
      </w:docPartBody>
    </w:docPart>
    <w:docPart>
      <w:docPartPr>
        <w:name w:val="{961fa1c6-3f7f-4b65-9a0a-981ff9afc173}"/>
        <w:style w:val=""/>
        <w:category>
          <w:name w:val="常规"/>
          <w:gallery w:val="placeholder"/>
        </w:category>
        <w:types>
          <w:type w:val="bbPlcHdr"/>
        </w:types>
        <w:behaviors>
          <w:behavior w:val="content"/>
        </w:behaviors>
        <w:description w:val=""/>
        <w:guid w:val="{961fa1c6-3f7f-4b65-9a0a-981ff9afc173}"/>
      </w:docPartPr>
      <w:docPartBody>
        <w:p>
          <w:r>
            <w:rPr>
              <w:color w:val="808080"/>
            </w:rPr>
            <w:t>单击此处输入文字。</w:t>
          </w:r>
        </w:p>
      </w:docPartBody>
    </w:docPart>
    <w:docPart>
      <w:docPartPr>
        <w:name w:val="{1d45410e-2340-4389-a320-97b14182cd26}"/>
        <w:style w:val=""/>
        <w:category>
          <w:name w:val="常规"/>
          <w:gallery w:val="placeholder"/>
        </w:category>
        <w:types>
          <w:type w:val="bbPlcHdr"/>
        </w:types>
        <w:behaviors>
          <w:behavior w:val="content"/>
        </w:behaviors>
        <w:description w:val=""/>
        <w:guid w:val="{1d45410e-2340-4389-a320-97b14182cd26}"/>
      </w:docPartPr>
      <w:docPartBody>
        <w:p>
          <w:r>
            <w:rPr>
              <w:color w:val="808080"/>
            </w:rPr>
            <w:t>单击此处输入文字。</w:t>
          </w:r>
        </w:p>
      </w:docPartBody>
    </w:docPart>
    <w:docPart>
      <w:docPartPr>
        <w:name w:val="{6cb21cdf-0c30-4de6-ac77-a771e290b34c}"/>
        <w:style w:val=""/>
        <w:category>
          <w:name w:val="常规"/>
          <w:gallery w:val="placeholder"/>
        </w:category>
        <w:types>
          <w:type w:val="bbPlcHdr"/>
        </w:types>
        <w:behaviors>
          <w:behavior w:val="content"/>
        </w:behaviors>
        <w:description w:val=""/>
        <w:guid w:val="{6cb21cdf-0c30-4de6-ac77-a771e290b34c}"/>
      </w:docPartPr>
      <w:docPartBody>
        <w:p>
          <w:r>
            <w:rPr>
              <w:color w:val="808080"/>
            </w:rPr>
            <w:t>单击此处输入文字。</w:t>
          </w:r>
        </w:p>
      </w:docPartBody>
    </w:docPart>
    <w:docPart>
      <w:docPartPr>
        <w:name w:val="{a4bcb60d-959b-4a46-a178-a1dec0a7d01d}"/>
        <w:style w:val=""/>
        <w:category>
          <w:name w:val="常规"/>
          <w:gallery w:val="placeholder"/>
        </w:category>
        <w:types>
          <w:type w:val="bbPlcHdr"/>
        </w:types>
        <w:behaviors>
          <w:behavior w:val="content"/>
        </w:behaviors>
        <w:description w:val=""/>
        <w:guid w:val="{a4bcb60d-959b-4a46-a178-a1dec0a7d01d}"/>
      </w:docPartPr>
      <w:docPartBody>
        <w:p>
          <w:r>
            <w:rPr>
              <w:color w:val="808080"/>
            </w:rPr>
            <w:t>单击此处输入文字。</w:t>
          </w:r>
        </w:p>
      </w:docPartBody>
    </w:docPart>
    <w:docPart>
      <w:docPartPr>
        <w:name w:val="{540c42a7-6992-4eb9-beb9-a6fd6259bd75}"/>
        <w:style w:val=""/>
        <w:category>
          <w:name w:val="常规"/>
          <w:gallery w:val="placeholder"/>
        </w:category>
        <w:types>
          <w:type w:val="bbPlcHdr"/>
        </w:types>
        <w:behaviors>
          <w:behavior w:val="content"/>
        </w:behaviors>
        <w:description w:val=""/>
        <w:guid w:val="{540c42a7-6992-4eb9-beb9-a6fd6259bd75}"/>
      </w:docPartPr>
      <w:docPartBody>
        <w:p>
          <w:r>
            <w:rPr>
              <w:color w:val="808080"/>
            </w:rPr>
            <w:t>单击此处输入文字。</w:t>
          </w:r>
        </w:p>
      </w:docPartBody>
    </w:docPart>
    <w:docPart>
      <w:docPartPr>
        <w:name w:val="{0cb02218-ea7f-4699-ab49-1766e325bdb6}"/>
        <w:style w:val=""/>
        <w:category>
          <w:name w:val="常规"/>
          <w:gallery w:val="placeholder"/>
        </w:category>
        <w:types>
          <w:type w:val="bbPlcHdr"/>
        </w:types>
        <w:behaviors>
          <w:behavior w:val="content"/>
        </w:behaviors>
        <w:description w:val=""/>
        <w:guid w:val="{0cb02218-ea7f-4699-ab49-1766e325bdb6}"/>
      </w:docPartPr>
      <w:docPartBody>
        <w:p>
          <w:r>
            <w:rPr>
              <w:color w:val="808080"/>
            </w:rPr>
            <w:t>单击此处输入文字。</w:t>
          </w:r>
        </w:p>
      </w:docPartBody>
    </w:docPart>
    <w:docPart>
      <w:docPartPr>
        <w:name w:val="{e5c4eb37-802a-4ec1-b326-a40dae67d23d}"/>
        <w:style w:val=""/>
        <w:category>
          <w:name w:val="常规"/>
          <w:gallery w:val="placeholder"/>
        </w:category>
        <w:types>
          <w:type w:val="bbPlcHdr"/>
        </w:types>
        <w:behaviors>
          <w:behavior w:val="content"/>
        </w:behaviors>
        <w:description w:val=""/>
        <w:guid w:val="{e5c4eb37-802a-4ec1-b326-a40dae67d23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区委老干部局</Company>
  <Pages>1</Pages>
  <Words>0</Words>
  <Characters>0</Characters>
  <Lines>0</Lines>
  <Paragraphs>0</Paragraphs>
  <TotalTime>57</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2020-02-01T02:15:00Z</dcterms:created>
  <dc:creator>dell</dc:creator>
  <cp:lastModifiedBy>dell</cp:lastModifiedBy>
  <cp:lastPrinted>2021-02-03T02:07:00Z</cp:lastPrinted>
  <dcterms:modified xsi:type="dcterms:W3CDTF">2023-04-11T07:36:45Z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