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附件6</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西城区20</w:t>
      </w:r>
      <w:r>
        <w:rPr>
          <w:rFonts w:hint="eastAsia" w:ascii="方正小标宋简体" w:hAnsi="方正小标宋简体" w:eastAsia="方正小标宋简体" w:cs="方正小标宋简体"/>
          <w:b w:val="0"/>
          <w:bCs/>
          <w:sz w:val="44"/>
          <w:szCs w:val="44"/>
          <w:lang w:val="en-US" w:eastAsia="zh-CN"/>
        </w:rPr>
        <w:t>22</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度</w:t>
      </w:r>
      <w:r>
        <w:rPr>
          <w:rFonts w:hint="eastAsia" w:ascii="方正小标宋简体" w:hAnsi="方正小标宋简体" w:eastAsia="方正小标宋简体" w:cs="方正小标宋简体"/>
          <w:b w:val="0"/>
          <w:bCs/>
          <w:sz w:val="44"/>
          <w:szCs w:val="44"/>
        </w:rPr>
        <w:t>新建基本便民商业网点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项目申报指南</w:t>
      </w: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ascii="黑体" w:hAnsi="黑体" w:eastAsia="黑体"/>
          <w:b/>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为进一步提高生活性服务业网点的便利化、规范化、品牌化、连锁化、集约化、智能化水平，更好地满足市民便利化生活需求，拟在全区范围内对20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年度新建和规范提升基本社区便民商业服务网点支持项目进行征集，特制定此申报指南。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一、支持方向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对符合相关法律、法规及行业标准规范的要求的便民服务网点新建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w:t>
      </w:r>
      <w:r>
        <w:rPr>
          <w:rFonts w:hint="eastAsia" w:ascii="仿宋_GB2312" w:hAnsi="仿宋_GB2312" w:eastAsia="仿宋_GB2312" w:cs="仿宋_GB2312"/>
          <w:color w:val="auto"/>
          <w:sz w:val="32"/>
          <w:szCs w:val="32"/>
          <w:lang w:val="en-US" w:eastAsia="zh-CN"/>
        </w:rPr>
        <w:t>提升及提供便民服务的给予支持。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包括蔬菜零售（含社区菜店、生鲜超市）、便利店、便民早餐、便民理发、家政服务及多种业态集合的小型便民服务网点等连锁化便民商业设施给予支持。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新建项目要求证照齐全或按规定进行备案。营业</w:t>
      </w:r>
      <w:r>
        <w:rPr>
          <w:rFonts w:hint="eastAsia" w:ascii="仿宋_GB2312" w:hAnsi="仿宋_GB2312" w:eastAsia="仿宋_GB2312" w:cs="仿宋_GB2312"/>
          <w:sz w:val="32"/>
          <w:szCs w:val="32"/>
        </w:rPr>
        <w:t>执照取得日期在</w:t>
      </w:r>
      <w:r>
        <w:rPr>
          <w:rFonts w:hint="eastAsia" w:ascii="仿宋_GB2312" w:hAnsi="仿宋_GB2312" w:eastAsia="仿宋_GB2312" w:cs="仿宋_GB2312"/>
          <w:color w:val="auto"/>
          <w:sz w:val="32"/>
          <w:szCs w:val="32"/>
          <w:lang w:val="en-US" w:eastAsia="zh-CN"/>
        </w:rPr>
        <w:t>2022年1月1日至2022年12月31日</w:t>
      </w:r>
      <w:r>
        <w:rPr>
          <w:rFonts w:hint="eastAsia" w:ascii="仿宋_GB2312" w:hAnsi="仿宋_GB2312" w:eastAsia="仿宋_GB2312" w:cs="仿宋_GB2312"/>
          <w:color w:val="auto"/>
          <w:sz w:val="32"/>
          <w:szCs w:val="32"/>
        </w:rPr>
        <w:t>完工</w:t>
      </w:r>
      <w:r>
        <w:rPr>
          <w:rFonts w:hint="eastAsia" w:ascii="仿宋_GB2312" w:hAnsi="仿宋_GB2312" w:eastAsia="仿宋_GB2312" w:cs="仿宋_GB2312"/>
          <w:sz w:val="32"/>
          <w:szCs w:val="32"/>
        </w:rPr>
        <w:t>并开业。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二、支持内容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对新建项目的店面装修、硬软件设备购置给予资金补助;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对申报主体为社区菜店、生鲜超市、便利店的便民商业网点，持续经营满</w:t>
      </w:r>
      <w:r>
        <w:rPr>
          <w:rFonts w:hint="eastAsia" w:ascii="仿宋_GB2312" w:hAnsi="仿宋_GB2312" w:eastAsia="仿宋_GB2312" w:cs="仿宋_GB2312"/>
          <w:sz w:val="32"/>
          <w:szCs w:val="32"/>
          <w:lang w:val="en-US" w:eastAsia="zh-CN"/>
        </w:rPr>
        <w:t>12个月</w:t>
      </w:r>
      <w:r>
        <w:rPr>
          <w:rFonts w:hint="eastAsia" w:ascii="仿宋_GB2312" w:hAnsi="仿宋_GB2312" w:eastAsia="仿宋_GB2312" w:cs="仿宋_GB2312"/>
          <w:sz w:val="32"/>
          <w:szCs w:val="32"/>
        </w:rPr>
        <w:t>的项目给予租</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三、支持条件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申报主体为社区菜店、便利店、</w:t>
      </w:r>
      <w:r>
        <w:rPr>
          <w:rFonts w:hint="eastAsia" w:ascii="仿宋_GB2312" w:hAnsi="仿宋_GB2312" w:eastAsia="仿宋_GB2312" w:cs="仿宋_GB2312"/>
          <w:sz w:val="32"/>
          <w:szCs w:val="32"/>
          <w:lang w:eastAsia="zh-CN"/>
        </w:rPr>
        <w:t>便民早餐、便民理发、</w:t>
      </w:r>
      <w:r>
        <w:rPr>
          <w:rFonts w:hint="eastAsia" w:ascii="仿宋_GB2312" w:hAnsi="仿宋_GB2312" w:eastAsia="仿宋_GB2312" w:cs="仿宋_GB2312"/>
          <w:sz w:val="32"/>
          <w:szCs w:val="32"/>
        </w:rPr>
        <w:t>家政服务</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sz w:val="32"/>
          <w:szCs w:val="32"/>
        </w:rPr>
        <w:t>便民商业网点原则上为连锁经营企业，由企业总部进行项目申报。实行“统一标识、统一经营、统一价格、统一核算、统一配送、统一质量”，在西城区内开设5家（含）以上的直营门店或加盟店（含新建网点数量），或企业总部注册地在西城区且在西城区内开设3家（含）以上的直营门店或加盟店（含新建网点数量）。</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四、资金支持原则及标准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项目符合首都中心区城市建设规划要求，被所属街道认定符合本街道的生活性服务业规划布局。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符合品牌化、规范化、连锁化、便利化要求,相关证照等法律必备文件有效、齐全。项目建设具体支持标准及要求详见附表。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对持续经营满</w:t>
      </w:r>
      <w:r>
        <w:rPr>
          <w:rFonts w:hint="eastAsia" w:ascii="仿宋_GB2312" w:hAnsi="仿宋_GB2312" w:eastAsia="仿宋_GB2312" w:cs="仿宋_GB2312"/>
          <w:sz w:val="32"/>
          <w:szCs w:val="32"/>
          <w:lang w:val="en-US" w:eastAsia="zh-CN"/>
        </w:rPr>
        <w:t>12个月</w:t>
      </w:r>
      <w:r>
        <w:rPr>
          <w:rFonts w:hint="eastAsia" w:ascii="仿宋_GB2312" w:hAnsi="仿宋_GB2312" w:eastAsia="仿宋_GB2312" w:cs="仿宋_GB2312"/>
          <w:sz w:val="32"/>
          <w:szCs w:val="32"/>
        </w:rPr>
        <w:t>的生活性服务业项目（社区菜店、生鲜超市、便利店），经第三方评估后择优给予租金支持。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生鲜超市</w:t>
      </w:r>
      <w:r>
        <w:rPr>
          <w:rFonts w:hint="eastAsia" w:ascii="仿宋_GB2312" w:hAnsi="仿宋_GB2312" w:eastAsia="仿宋_GB2312" w:cs="仿宋_GB2312"/>
          <w:sz w:val="32"/>
          <w:szCs w:val="32"/>
        </w:rPr>
        <w:t>项目经第三方评审后，采取分阶段拨付资金的模式，支持比例为第一年拨付应补助金额的60%，第二年拨付应补助金额的20%，第三年拨付应补助金额的20%。</w:t>
      </w:r>
      <w:r>
        <w:rPr>
          <w:rFonts w:hint="eastAsia" w:ascii="仿宋_GB2312" w:hAnsi="仿宋_GB2312" w:eastAsia="仿宋_GB2312" w:cs="仿宋_GB2312"/>
          <w:sz w:val="32"/>
          <w:szCs w:val="32"/>
          <w:lang w:eastAsia="zh-CN"/>
        </w:rPr>
        <w:t>即</w:t>
      </w:r>
      <w:r>
        <w:rPr>
          <w:rFonts w:hint="eastAsia" w:ascii="仿宋_GB2312" w:hAnsi="仿宋_GB2312" w:eastAsia="仿宋_GB2312" w:cs="仿宋_GB2312"/>
          <w:sz w:val="32"/>
          <w:szCs w:val="32"/>
        </w:rPr>
        <w:t>第一年经验收合格后拨付应补助金额的60%；剩余两年，每年由经营企业提出申请，</w:t>
      </w:r>
      <w:r>
        <w:rPr>
          <w:rFonts w:hint="eastAsia" w:ascii="仿宋_GB2312" w:hAnsi="仿宋_GB2312" w:eastAsia="仿宋_GB2312" w:cs="仿宋_GB2312"/>
          <w:sz w:val="32"/>
          <w:szCs w:val="32"/>
          <w:lang w:eastAsia="zh-CN"/>
        </w:rPr>
        <w:t>填报《</w:t>
      </w:r>
      <w:r>
        <w:rPr>
          <w:rFonts w:hint="eastAsia" w:ascii="仿宋_GB2312" w:hAnsi="仿宋_GB2312" w:eastAsia="仿宋_GB2312" w:cs="仿宋_GB2312"/>
          <w:sz w:val="32"/>
          <w:szCs w:val="32"/>
        </w:rPr>
        <w:t>西城区建设项目分阶段享受资金补助申报书</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color w:val="000000"/>
          <w:kern w:val="0"/>
          <w:sz w:val="32"/>
          <w:szCs w:val="32"/>
        </w:rPr>
        <w:t>项目申报单位法人证明文件复印件（营业执照副本、法定代表人身份证明</w:t>
      </w:r>
      <w:r>
        <w:rPr>
          <w:rFonts w:hint="eastAsia" w:ascii="仿宋_GB2312" w:hAnsi="仿宋_GB2312" w:eastAsia="仿宋_GB2312" w:cs="仿宋_GB2312"/>
          <w:color w:val="000000"/>
          <w:kern w:val="0"/>
          <w:sz w:val="32"/>
          <w:szCs w:val="32"/>
          <w:lang w:eastAsia="zh-CN"/>
        </w:rPr>
        <w:t>、申报单位</w:t>
      </w:r>
      <w:r>
        <w:rPr>
          <w:rFonts w:hint="eastAsia" w:ascii="仿宋_GB2312" w:hAnsi="仿宋_GB2312" w:eastAsia="仿宋_GB2312" w:cs="仿宋_GB2312"/>
          <w:color w:val="000000"/>
          <w:kern w:val="0"/>
          <w:sz w:val="32"/>
          <w:szCs w:val="32"/>
        </w:rPr>
        <w:t>和法定代表人征信报告等并加盖公章）</w:t>
      </w:r>
      <w:r>
        <w:rPr>
          <w:rFonts w:hint="eastAsia" w:ascii="仿宋_GB2312" w:hAnsi="仿宋_GB2312" w:eastAsia="仿宋_GB2312" w:cs="仿宋_GB2312"/>
          <w:color w:val="000000"/>
          <w:kern w:val="0"/>
          <w:sz w:val="32"/>
          <w:szCs w:val="32"/>
          <w:lang w:eastAsia="zh-CN"/>
        </w:rPr>
        <w:t>、项目实际经营地</w:t>
      </w:r>
      <w:r>
        <w:rPr>
          <w:rFonts w:hint="eastAsia" w:ascii="仿宋_GB2312" w:hAnsi="仿宋_GB2312" w:eastAsia="仿宋_GB2312" w:cs="仿宋_GB2312"/>
          <w:color w:val="000000"/>
          <w:kern w:val="0"/>
          <w:sz w:val="32"/>
          <w:szCs w:val="32"/>
        </w:rPr>
        <w:t>法人证明文件复印件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营业执照副本、法定代表人身份证明并加盖</w:t>
      </w:r>
      <w:r>
        <w:rPr>
          <w:rFonts w:hint="eastAsia" w:ascii="仿宋_GB2312" w:hAnsi="仿宋_GB2312" w:eastAsia="仿宋_GB2312" w:cs="仿宋_GB2312"/>
          <w:color w:val="000000"/>
          <w:kern w:val="0"/>
          <w:sz w:val="32"/>
          <w:szCs w:val="32"/>
          <w:lang w:eastAsia="zh-CN"/>
        </w:rPr>
        <w:t>申报单位</w:t>
      </w:r>
      <w:r>
        <w:rPr>
          <w:rFonts w:hint="eastAsia" w:ascii="仿宋_GB2312" w:hAnsi="仿宋_GB2312" w:eastAsia="仿宋_GB2312" w:cs="仿宋_GB2312"/>
          <w:color w:val="000000"/>
          <w:kern w:val="0"/>
          <w:sz w:val="32"/>
          <w:szCs w:val="32"/>
        </w:rPr>
        <w:t>公章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经区商务局联合街道等相关部门进行现场验收，核实项目与申请时无业态重大变化的，给予拨付补助金额的20%；经核实项目与申请时有重大变化的，如网点停业、经营业态数量不达标等情况，需由经营方出具相关原因解释证明材料，经研究后决定处理办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五、申报主体需提交材料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（一）企业资质证明材料（营业执照、企业和法定代表人的征信报告等）；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（二）满足附表标准和要求的相关材料；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（三）按西城区20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生活性服务业发展建设项目申报通知要求提供的相关材料。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六、其他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1.除统一要求提交的申报材料外，新建基本便民商业网点项目还需提交房屋租赁合同、房屋产权证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租金银行转账凭证及发票等相关材料）的复印件（原件待查）；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2.对同时搭载两种及以上符合支持方向的基本便民服务功能的新建直营网点，申报主体应自行选择其中一种主要服务功能作为主营业务进行项目申报，其余服务功能不能重复申报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3、对获得财政资金支持的便民商业网点及设施1年内有拆迁、关闭、解散、停止营业、被吊销营业执照等影响或停止经营的情况，需在原址附近予以补齐或退回所获得的财政奖励补助资金。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附表：西城区20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生活性服务便民网点建设项目标准一览表</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sectPr>
          <w:pgSz w:w="11906" w:h="16838"/>
          <w:pgMar w:top="1440" w:right="1800" w:bottom="1440" w:left="1800" w:header="851" w:footer="992" w:gutter="0"/>
          <w:cols w:space="425" w:num="1"/>
          <w:docGrid w:type="lines" w:linePitch="312" w:charSpace="0"/>
        </w:sectPr>
      </w:pPr>
    </w:p>
    <w:tbl>
      <w:tblPr>
        <w:tblStyle w:val="4"/>
        <w:tblpPr w:leftFromText="180" w:rightFromText="180" w:vertAnchor="page" w:horzAnchor="margin" w:tblpX="-127" w:tblpY="1846"/>
        <w:tblW w:w="51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89"/>
        <w:gridCol w:w="985"/>
        <w:gridCol w:w="6594"/>
        <w:gridCol w:w="6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0" w:hRule="atLeast"/>
        </w:trPr>
        <w:tc>
          <w:tcPr>
            <w:tcW w:w="5000" w:type="pct"/>
            <w:gridSpan w:val="4"/>
            <w:tcBorders>
              <w:top w:val="nil"/>
              <w:left w:val="nil"/>
              <w:right w:val="nil"/>
              <w:tl2br w:val="nil"/>
              <w:tr2bl w:val="nil"/>
            </w:tcBorders>
            <w:vAlign w:val="center"/>
          </w:tcPr>
          <w:p>
            <w:pPr>
              <w:rPr>
                <w:rFonts w:ascii="黑体" w:hAnsi="黑体" w:eastAsia="黑体"/>
                <w:sz w:val="36"/>
                <w:szCs w:val="36"/>
              </w:rPr>
            </w:pPr>
            <w:r>
              <w:rPr>
                <w:rFonts w:hint="eastAsia"/>
              </w:rPr>
              <w:t>附表</w:t>
            </w:r>
          </w:p>
          <w:p>
            <w:pPr>
              <w:jc w:val="center"/>
              <w:rPr>
                <w:b/>
              </w:rPr>
            </w:pPr>
            <w:r>
              <w:rPr>
                <w:rFonts w:hint="eastAsia" w:ascii="方正小标宋简体" w:hAnsi="方正小标宋简体" w:eastAsia="方正小标宋简体" w:cs="方正小标宋简体"/>
                <w:b/>
                <w:sz w:val="44"/>
                <w:szCs w:val="44"/>
              </w:rPr>
              <w:t>西城区20</w:t>
            </w:r>
            <w:r>
              <w:rPr>
                <w:rFonts w:hint="eastAsia" w:ascii="方正小标宋简体" w:hAnsi="方正小标宋简体" w:eastAsia="方正小标宋简体" w:cs="方正小标宋简体"/>
                <w:b/>
                <w:sz w:val="44"/>
                <w:szCs w:val="44"/>
                <w:lang w:val="en-US" w:eastAsia="zh-CN"/>
              </w:rPr>
              <w:t>22</w:t>
            </w:r>
            <w:r>
              <w:rPr>
                <w:rFonts w:hint="eastAsia" w:ascii="方正小标宋简体" w:hAnsi="方正小标宋简体" w:eastAsia="方正小标宋简体" w:cs="方正小标宋简体"/>
                <w:b/>
                <w:sz w:val="44"/>
                <w:szCs w:val="44"/>
              </w:rPr>
              <w:t>年</w:t>
            </w:r>
            <w:r>
              <w:rPr>
                <w:rFonts w:hint="eastAsia" w:ascii="方正小标宋简体" w:hAnsi="方正小标宋简体" w:eastAsia="方正小标宋简体" w:cs="方正小标宋简体"/>
                <w:b/>
                <w:sz w:val="44"/>
                <w:szCs w:val="44"/>
                <w:lang w:eastAsia="zh-CN"/>
              </w:rPr>
              <w:t>度</w:t>
            </w:r>
            <w:r>
              <w:rPr>
                <w:rFonts w:hint="eastAsia" w:ascii="方正小标宋简体" w:hAnsi="方正小标宋简体" w:eastAsia="方正小标宋简体" w:cs="方正小标宋简体"/>
                <w:b/>
                <w:sz w:val="44"/>
                <w:szCs w:val="44"/>
              </w:rPr>
              <w:t>生活性服务便民网点建设项目标准一览表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9" w:hRule="atLeast"/>
        </w:trPr>
        <w:tc>
          <w:tcPr>
            <w:tcW w:w="100" w:type="pct"/>
            <w:tcBorders>
              <w:tl2br w:val="nil"/>
              <w:tr2bl w:val="nil"/>
            </w:tcBorders>
            <w:vAlign w:val="center"/>
          </w:tcPr>
          <w:p>
            <w:pPr>
              <w:jc w:val="center"/>
              <w:rPr>
                <w:b/>
              </w:rPr>
            </w:pPr>
          </w:p>
        </w:tc>
        <w:tc>
          <w:tcPr>
            <w:tcW w:w="341" w:type="pct"/>
            <w:tcBorders>
              <w:tl2br w:val="nil"/>
              <w:tr2bl w:val="nil"/>
            </w:tcBorders>
            <w:vAlign w:val="center"/>
          </w:tcPr>
          <w:p>
            <w:pPr>
              <w:jc w:val="center"/>
              <w:rPr>
                <w:b/>
              </w:rPr>
            </w:pPr>
            <w:r>
              <w:rPr>
                <w:rFonts w:hint="eastAsia"/>
                <w:b/>
              </w:rPr>
              <w:t>类别</w:t>
            </w:r>
          </w:p>
        </w:tc>
        <w:tc>
          <w:tcPr>
            <w:tcW w:w="2284" w:type="pct"/>
            <w:tcBorders>
              <w:tl2br w:val="nil"/>
              <w:tr2bl w:val="nil"/>
            </w:tcBorders>
            <w:vAlign w:val="center"/>
          </w:tcPr>
          <w:p>
            <w:pPr>
              <w:jc w:val="center"/>
              <w:rPr>
                <w:b/>
              </w:rPr>
            </w:pPr>
            <w:r>
              <w:rPr>
                <w:rFonts w:hint="eastAsia"/>
                <w:b/>
              </w:rPr>
              <w:t>项目标准</w:t>
            </w:r>
          </w:p>
        </w:tc>
        <w:tc>
          <w:tcPr>
            <w:tcW w:w="2273" w:type="pct"/>
            <w:tcBorders>
              <w:tl2br w:val="nil"/>
              <w:tr2bl w:val="nil"/>
            </w:tcBorders>
            <w:vAlign w:val="center"/>
          </w:tcPr>
          <w:p>
            <w:pPr>
              <w:jc w:val="center"/>
              <w:rPr>
                <w:b/>
              </w:rPr>
            </w:pPr>
            <w:r>
              <w:rPr>
                <w:rFonts w:hint="eastAsia"/>
                <w:b/>
              </w:rPr>
              <w:t>支持标准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40" w:hRule="atLeast"/>
        </w:trPr>
        <w:tc>
          <w:tcPr>
            <w:tcW w:w="100" w:type="pct"/>
            <w:tcBorders>
              <w:tl2br w:val="nil"/>
              <w:tr2bl w:val="nil"/>
            </w:tcBorders>
            <w:vAlign w:val="center"/>
          </w:tcPr>
          <w:p>
            <w:pPr>
              <w:jc w:val="center"/>
              <w:rPr>
                <w:rFonts w:ascii="仿宋_GB2312" w:hAnsi="Calibri" w:eastAsia="仿宋_GB2312" w:cs="黑体"/>
                <w:b/>
                <w:szCs w:val="21"/>
              </w:rPr>
            </w:pPr>
            <w:r>
              <w:rPr>
                <w:rFonts w:hint="eastAsia" w:ascii="仿宋_GB2312" w:hAnsi="Calibri" w:eastAsia="仿宋_GB2312" w:cs="黑体"/>
                <w:b/>
                <w:szCs w:val="21"/>
              </w:rPr>
              <w:t>1</w:t>
            </w:r>
          </w:p>
        </w:tc>
        <w:tc>
          <w:tcPr>
            <w:tcW w:w="341" w:type="pct"/>
            <w:tcBorders>
              <w:tl2br w:val="nil"/>
              <w:tr2bl w:val="nil"/>
            </w:tcBorders>
            <w:vAlign w:val="center"/>
          </w:tcPr>
          <w:p>
            <w:pPr>
              <w:jc w:val="center"/>
              <w:rPr>
                <w:rFonts w:ascii="仿宋_GB2312" w:hAnsi="Calibri" w:eastAsia="仿宋_GB2312" w:cs="黑体"/>
                <w:b/>
                <w:szCs w:val="21"/>
              </w:rPr>
            </w:pPr>
            <w:r>
              <w:rPr>
                <w:rFonts w:hint="eastAsia" w:ascii="仿宋_GB2312" w:hAnsi="Calibri" w:eastAsia="仿宋_GB2312" w:cs="黑体"/>
                <w:b/>
                <w:szCs w:val="21"/>
              </w:rPr>
              <w:t>蔬菜零售</w:t>
            </w:r>
          </w:p>
        </w:tc>
        <w:tc>
          <w:tcPr>
            <w:tcW w:w="2284" w:type="pct"/>
            <w:tcBorders>
              <w:tl2br w:val="nil"/>
              <w:tr2bl w:val="nil"/>
            </w:tcBorders>
          </w:tcPr>
          <w:p>
            <w:pPr>
              <w:numPr>
                <w:ilvl w:val="0"/>
                <w:numId w:val="1"/>
              </w:numPr>
              <w:rPr>
                <w:rFonts w:hint="eastAsia" w:ascii="仿宋_GB2312" w:hAnsi="Calibri" w:eastAsia="仿宋_GB2312" w:cs="黑体"/>
                <w:b/>
                <w:szCs w:val="21"/>
                <w:lang w:eastAsia="zh-CN"/>
              </w:rPr>
            </w:pPr>
            <w:r>
              <w:rPr>
                <w:rFonts w:hint="eastAsia" w:ascii="仿宋_GB2312" w:hAnsi="Calibri" w:eastAsia="仿宋_GB2312" w:cs="黑体"/>
                <w:b/>
                <w:szCs w:val="21"/>
                <w:lang w:eastAsia="zh-CN"/>
              </w:rPr>
              <w:t>新建项目</w:t>
            </w:r>
          </w:p>
          <w:p>
            <w:pPr>
              <w:rPr>
                <w:rFonts w:hint="eastAsia" w:ascii="仿宋_GB2312" w:hAnsi="Calibri" w:eastAsia="仿宋_GB2312" w:cs="黑体"/>
                <w:szCs w:val="21"/>
                <w:lang w:val="en-US" w:eastAsia="zh-CN"/>
              </w:rPr>
            </w:pPr>
            <w:r>
              <w:rPr>
                <w:rFonts w:hint="eastAsia" w:ascii="仿宋_GB2312" w:hAnsi="Calibri" w:eastAsia="仿宋_GB2312" w:cs="黑体"/>
                <w:szCs w:val="21"/>
                <w:lang w:val="en-US" w:eastAsia="zh-CN"/>
              </w:rPr>
              <w:t>（一）社区菜店</w:t>
            </w:r>
          </w:p>
          <w:p>
            <w:pPr>
              <w:rPr>
                <w:rFonts w:hint="eastAsia" w:ascii="仿宋_GB2312" w:hAnsi="Calibri" w:eastAsia="仿宋_GB2312" w:cs="黑体"/>
                <w:szCs w:val="21"/>
              </w:rPr>
            </w:pPr>
            <w:r>
              <w:rPr>
                <w:rFonts w:hint="eastAsia" w:ascii="仿宋_GB2312" w:hAnsi="Calibri" w:eastAsia="仿宋_GB2312" w:cs="黑体"/>
                <w:szCs w:val="21"/>
                <w:lang w:val="en-US" w:eastAsia="zh-CN"/>
              </w:rPr>
              <w:t>1.</w:t>
            </w:r>
            <w:r>
              <w:rPr>
                <w:rFonts w:hint="eastAsia" w:ascii="仿宋_GB2312" w:hAnsi="Calibri" w:eastAsia="仿宋_GB2312" w:cs="黑体"/>
                <w:szCs w:val="21"/>
              </w:rPr>
              <w:t>在西城区内开设5家（含）以上的直营门店或加盟店（含新建网点数量），或企业总部注册地在西城区且在西城区内开设3家（含）以上的直营门店或加盟店（含新建网点数量）。由企业总部进行项目申报。</w:t>
            </w:r>
          </w:p>
          <w:p>
            <w:pPr>
              <w:rPr>
                <w:rFonts w:hint="eastAsia" w:ascii="仿宋_GB2312" w:hAnsi="Calibri" w:eastAsia="仿宋_GB2312" w:cs="黑体"/>
                <w:szCs w:val="21"/>
                <w:lang w:eastAsia="zh-CN"/>
              </w:rPr>
            </w:pPr>
            <w:r>
              <w:rPr>
                <w:rFonts w:hint="eastAsia" w:ascii="仿宋_GB2312" w:hAnsi="Calibri" w:eastAsia="仿宋_GB2312" w:cs="黑体"/>
                <w:szCs w:val="21"/>
                <w:lang w:val="en-US" w:eastAsia="zh-CN"/>
              </w:rPr>
              <w:t>2.</w:t>
            </w:r>
            <w:r>
              <w:rPr>
                <w:rFonts w:hint="eastAsia" w:ascii="仿宋_GB2312" w:hAnsi="Calibri" w:eastAsia="仿宋_GB2312" w:cs="黑体"/>
                <w:szCs w:val="21"/>
              </w:rPr>
              <w:t>社区菜店</w:t>
            </w:r>
            <w:r>
              <w:rPr>
                <w:rFonts w:hint="eastAsia" w:ascii="仿宋_GB2312" w:hAnsi="Calibri" w:eastAsia="仿宋_GB2312" w:cs="黑体"/>
                <w:szCs w:val="21"/>
                <w:lang w:eastAsia="zh-CN"/>
              </w:rPr>
              <w:t>是单个经营主体经营、以所在社区居民为主要服务对象、以销售蔬菜、肉类为主的零售场所。</w:t>
            </w:r>
          </w:p>
          <w:p>
            <w:pPr>
              <w:rPr>
                <w:rFonts w:hint="eastAsia" w:ascii="仿宋_GB2312" w:hAnsi="Calibri" w:eastAsia="仿宋_GB2312" w:cs="黑体"/>
                <w:szCs w:val="21"/>
              </w:rPr>
            </w:pPr>
            <w:r>
              <w:rPr>
                <w:rFonts w:hint="eastAsia" w:ascii="仿宋_GB2312" w:hAnsi="Calibri" w:eastAsia="仿宋_GB2312" w:cs="黑体"/>
                <w:szCs w:val="21"/>
                <w:lang w:val="en-US" w:eastAsia="zh-CN"/>
              </w:rPr>
              <w:t>3.</w:t>
            </w:r>
            <w:r>
              <w:rPr>
                <w:rFonts w:hint="eastAsia" w:ascii="仿宋_GB2312" w:hAnsi="Calibri" w:eastAsia="仿宋_GB2312" w:cs="黑体"/>
                <w:szCs w:val="21"/>
              </w:rPr>
              <w:t xml:space="preserve">便民菜店应主营各类蔬菜，蔬菜经营面积不应少于店总营业面积的1/3； </w:t>
            </w:r>
          </w:p>
          <w:p>
            <w:pPr>
              <w:numPr>
                <w:ilvl w:val="0"/>
                <w:numId w:val="0"/>
              </w:numPr>
              <w:rPr>
                <w:rFonts w:hint="eastAsia" w:ascii="仿宋_GB2312" w:hAnsi="Calibri" w:eastAsia="仿宋_GB2312" w:cs="黑体"/>
                <w:szCs w:val="21"/>
                <w:lang w:eastAsia="zh-CN"/>
              </w:rPr>
            </w:pPr>
            <w:r>
              <w:rPr>
                <w:rFonts w:hint="eastAsia" w:ascii="仿宋_GB2312" w:hAnsi="Calibri" w:eastAsia="仿宋_GB2312" w:cs="黑体"/>
                <w:szCs w:val="21"/>
                <w:lang w:eastAsia="zh-CN"/>
              </w:rPr>
              <w:t>（二）生鲜超市</w:t>
            </w:r>
          </w:p>
          <w:p>
            <w:pPr>
              <w:numPr>
                <w:ilvl w:val="0"/>
                <w:numId w:val="0"/>
              </w:numPr>
              <w:rPr>
                <w:rFonts w:hint="eastAsia" w:ascii="仿宋_GB2312" w:hAnsi="Calibri" w:eastAsia="仿宋_GB2312" w:cs="黑体"/>
                <w:szCs w:val="21"/>
                <w:lang w:eastAsia="zh-CN"/>
              </w:rPr>
            </w:pPr>
            <w:r>
              <w:rPr>
                <w:rFonts w:hint="eastAsia" w:ascii="仿宋_GB2312" w:hAnsi="Calibri" w:eastAsia="仿宋_GB2312" w:cs="黑体"/>
                <w:szCs w:val="21"/>
                <w:lang w:val="en-US" w:eastAsia="zh-CN"/>
              </w:rPr>
              <w:t>1.</w:t>
            </w:r>
            <w:r>
              <w:rPr>
                <w:rFonts w:hint="eastAsia" w:ascii="仿宋_GB2312" w:hAnsi="Calibri" w:eastAsia="仿宋_GB2312" w:cs="黑体"/>
                <w:szCs w:val="21"/>
                <w:lang w:eastAsia="zh-CN"/>
              </w:rPr>
              <w:t>生鲜超市是指以蔬菜、水果、水产品、畜禽肉、禽蛋、干调、粮油等生鲜农产品经营为主，可适度经营熟食、加工食品及花卉绿植的超市业态。</w:t>
            </w:r>
          </w:p>
          <w:p>
            <w:pPr>
              <w:numPr>
                <w:ilvl w:val="0"/>
                <w:numId w:val="0"/>
              </w:numPr>
              <w:rPr>
                <w:rFonts w:hint="eastAsia" w:ascii="仿宋_GB2312" w:hAnsi="Calibri" w:eastAsia="仿宋_GB2312" w:cs="黑体"/>
                <w:szCs w:val="21"/>
                <w:lang w:eastAsia="zh-CN"/>
              </w:rPr>
            </w:pPr>
            <w:r>
              <w:rPr>
                <w:rFonts w:hint="eastAsia" w:ascii="仿宋_GB2312" w:hAnsi="Calibri" w:eastAsia="仿宋_GB2312" w:cs="黑体"/>
                <w:szCs w:val="21"/>
                <w:lang w:val="en-US" w:eastAsia="zh-CN"/>
              </w:rPr>
              <w:t>2.</w:t>
            </w:r>
            <w:r>
              <w:rPr>
                <w:rFonts w:hint="eastAsia" w:ascii="仿宋_GB2312" w:hAnsi="Calibri" w:eastAsia="仿宋_GB2312" w:cs="黑体"/>
                <w:szCs w:val="21"/>
                <w:lang w:eastAsia="zh-CN"/>
              </w:rPr>
              <w:t>生鲜经营面积不少于营业面积的 2/3，蔬菜经营面积不少于生鲜经营面积的 1/3。</w:t>
            </w:r>
          </w:p>
          <w:p>
            <w:pPr>
              <w:numPr>
                <w:ilvl w:val="0"/>
                <w:numId w:val="1"/>
              </w:numPr>
              <w:rPr>
                <w:rFonts w:hint="eastAsia" w:ascii="仿宋_GB2312" w:hAnsi="Calibri" w:eastAsia="仿宋_GB2312" w:cs="黑体"/>
                <w:b/>
                <w:szCs w:val="21"/>
                <w:lang w:eastAsia="zh-CN"/>
              </w:rPr>
            </w:pPr>
            <w:r>
              <w:rPr>
                <w:rFonts w:hint="eastAsia" w:ascii="仿宋_GB2312" w:hAnsi="Calibri" w:eastAsia="仿宋_GB2312" w:cs="黑体"/>
                <w:b/>
                <w:szCs w:val="21"/>
                <w:lang w:eastAsia="zh-CN"/>
              </w:rPr>
              <w:t>社区菜店、生鲜超市租金补助项目</w:t>
            </w:r>
          </w:p>
          <w:p>
            <w:pPr>
              <w:rPr>
                <w:rFonts w:hint="eastAsia" w:ascii="仿宋_GB2312" w:hAnsi="Calibri" w:eastAsia="仿宋_GB2312" w:cs="黑体"/>
                <w:szCs w:val="21"/>
              </w:rPr>
            </w:pPr>
            <w:r>
              <w:rPr>
                <w:rFonts w:hint="eastAsia" w:ascii="仿宋_GB2312" w:hAnsi="Calibri" w:eastAsia="仿宋_GB2312" w:cs="黑体"/>
                <w:szCs w:val="21"/>
              </w:rPr>
              <w:t>1.持续经营服务时间不少于</w:t>
            </w:r>
            <w:r>
              <w:rPr>
                <w:rFonts w:hint="eastAsia" w:ascii="仿宋_GB2312" w:hAnsi="Calibri" w:eastAsia="仿宋_GB2312" w:cs="黑体"/>
                <w:szCs w:val="21"/>
                <w:lang w:val="en-US" w:eastAsia="zh-CN"/>
              </w:rPr>
              <w:t>12个月</w:t>
            </w:r>
            <w:r>
              <w:rPr>
                <w:rFonts w:hint="eastAsia" w:ascii="仿宋_GB2312" w:hAnsi="Calibri" w:eastAsia="仿宋_GB2312" w:cs="黑体"/>
                <w:szCs w:val="21"/>
              </w:rPr>
              <w:t>。</w:t>
            </w:r>
          </w:p>
          <w:p>
            <w:pPr>
              <w:rPr>
                <w:rFonts w:hint="eastAsia" w:eastAsia="宋体"/>
                <w:lang w:eastAsia="zh-CN"/>
              </w:rPr>
            </w:pPr>
          </w:p>
        </w:tc>
        <w:tc>
          <w:tcPr>
            <w:tcW w:w="2273" w:type="pct"/>
            <w:tcBorders>
              <w:tl2br w:val="nil"/>
              <w:tr2bl w:val="nil"/>
            </w:tcBorders>
            <w:vAlign w:val="center"/>
          </w:tcPr>
          <w:p>
            <w:pPr>
              <w:rPr>
                <w:rFonts w:ascii="仿宋_GB2312" w:hAnsi="Calibri" w:eastAsia="仿宋_GB2312" w:cs="黑体"/>
                <w:b/>
                <w:szCs w:val="21"/>
              </w:rPr>
            </w:pPr>
            <w:r>
              <w:rPr>
                <w:rFonts w:hint="eastAsia"/>
                <w:b/>
              </w:rPr>
              <w:t>一</w:t>
            </w:r>
            <w:r>
              <w:rPr>
                <w:rFonts w:hint="eastAsia" w:ascii="仿宋_GB2312" w:hAnsi="Calibri" w:eastAsia="仿宋_GB2312" w:cs="黑体"/>
                <w:b/>
                <w:szCs w:val="21"/>
              </w:rPr>
              <w:t>、社区菜店新建项目</w:t>
            </w:r>
          </w:p>
          <w:p>
            <w:pPr>
              <w:rPr>
                <w:rFonts w:ascii="仿宋_GB2312" w:hAnsi="Calibri" w:eastAsia="仿宋_GB2312" w:cs="黑体"/>
                <w:szCs w:val="21"/>
              </w:rPr>
            </w:pPr>
            <w:r>
              <w:rPr>
                <w:rFonts w:hint="eastAsia" w:ascii="仿宋_GB2312" w:hAnsi="Calibri" w:eastAsia="仿宋_GB2312" w:cs="黑体"/>
                <w:szCs w:val="21"/>
              </w:rPr>
              <w:t>单个网点补助金额不超过项目实际审定投资 （房租除外）的50%，总额不超过50万元。</w:t>
            </w:r>
          </w:p>
          <w:p>
            <w:pPr>
              <w:rPr>
                <w:rFonts w:ascii="仿宋_GB2312" w:hAnsi="Calibri" w:eastAsia="仿宋_GB2312" w:cs="黑体"/>
                <w:szCs w:val="21"/>
              </w:rPr>
            </w:pPr>
            <w:r>
              <w:rPr>
                <w:rFonts w:hint="eastAsia" w:ascii="仿宋_GB2312" w:hAnsi="Calibri" w:eastAsia="仿宋_GB2312" w:cs="黑体"/>
                <w:szCs w:val="21"/>
              </w:rPr>
              <w:t xml:space="preserve">1.网点经营面积在30 </w:t>
            </w:r>
            <w:r>
              <w:rPr>
                <w:rFonts w:hint="eastAsia" w:ascii="宋体" w:hAnsi="宋体" w:cs="宋体"/>
                <w:szCs w:val="21"/>
              </w:rPr>
              <w:t>㎡</w:t>
            </w:r>
            <w:r>
              <w:rPr>
                <w:rFonts w:hint="eastAsia" w:ascii="仿宋_GB2312" w:hAnsi="仿宋_GB2312" w:eastAsia="仿宋_GB2312" w:cs="仿宋_GB2312"/>
                <w:szCs w:val="21"/>
              </w:rPr>
              <w:t>（含）以下的</w:t>
            </w:r>
            <w:r>
              <w:rPr>
                <w:rFonts w:hint="eastAsia" w:ascii="仿宋_GB2312" w:hAnsi="Calibri" w:eastAsia="仿宋_GB2312" w:cs="黑体"/>
                <w:szCs w:val="21"/>
              </w:rPr>
              <w:t>补助金额不超过5万元。</w:t>
            </w:r>
          </w:p>
          <w:p>
            <w:pPr>
              <w:rPr>
                <w:rFonts w:ascii="仿宋_GB2312" w:hAnsi="Calibri" w:eastAsia="仿宋_GB2312" w:cs="黑体"/>
                <w:szCs w:val="21"/>
              </w:rPr>
            </w:pPr>
            <w:r>
              <w:rPr>
                <w:rFonts w:hint="eastAsia" w:ascii="仿宋_GB2312" w:hAnsi="Calibri" w:eastAsia="仿宋_GB2312" w:cs="黑体"/>
                <w:szCs w:val="21"/>
              </w:rPr>
              <w:t xml:space="preserve">2.网点经营面积在30 </w:t>
            </w:r>
            <w:r>
              <w:rPr>
                <w:rFonts w:hint="eastAsia" w:ascii="宋体" w:hAnsi="宋体" w:cs="宋体"/>
                <w:szCs w:val="21"/>
              </w:rPr>
              <w:t>㎡</w:t>
            </w:r>
            <w:r>
              <w:rPr>
                <w:rFonts w:hint="eastAsia" w:ascii="仿宋_GB2312" w:hAnsi="Calibri" w:eastAsia="仿宋_GB2312" w:cs="黑体"/>
                <w:szCs w:val="21"/>
              </w:rPr>
              <w:t>-100</w:t>
            </w:r>
            <w:r>
              <w:rPr>
                <w:rFonts w:hint="eastAsia" w:ascii="宋体" w:hAnsi="宋体" w:cs="宋体"/>
                <w:szCs w:val="21"/>
              </w:rPr>
              <w:t>㎡</w:t>
            </w:r>
            <w:r>
              <w:rPr>
                <w:rFonts w:hint="eastAsia" w:ascii="仿宋_GB2312" w:hAnsi="仿宋_GB2312" w:eastAsia="仿宋_GB2312" w:cs="仿宋_GB2312"/>
                <w:szCs w:val="21"/>
              </w:rPr>
              <w:t>（含）之间的</w:t>
            </w:r>
            <w:r>
              <w:rPr>
                <w:rFonts w:hint="eastAsia" w:ascii="仿宋_GB2312" w:hAnsi="Calibri" w:eastAsia="仿宋_GB2312" w:cs="黑体"/>
                <w:szCs w:val="21"/>
              </w:rPr>
              <w:t>补助金额不超过15万元。</w:t>
            </w:r>
          </w:p>
          <w:p>
            <w:pPr>
              <w:rPr>
                <w:rFonts w:ascii="仿宋_GB2312" w:hAnsi="Calibri" w:eastAsia="仿宋_GB2312" w:cs="黑体"/>
                <w:szCs w:val="21"/>
              </w:rPr>
            </w:pPr>
            <w:r>
              <w:rPr>
                <w:rFonts w:hint="eastAsia" w:ascii="仿宋_GB2312" w:hAnsi="Calibri" w:eastAsia="仿宋_GB2312" w:cs="黑体"/>
                <w:szCs w:val="21"/>
              </w:rPr>
              <w:t xml:space="preserve">3.网点经营面积在100 </w:t>
            </w:r>
            <w:r>
              <w:rPr>
                <w:rFonts w:hint="eastAsia" w:ascii="宋体" w:hAnsi="宋体" w:cs="宋体"/>
                <w:szCs w:val="21"/>
              </w:rPr>
              <w:t>㎡</w:t>
            </w:r>
            <w:r>
              <w:rPr>
                <w:rFonts w:hint="eastAsia" w:ascii="仿宋_GB2312" w:hAnsi="Calibri" w:eastAsia="仿宋_GB2312" w:cs="黑体"/>
                <w:szCs w:val="21"/>
              </w:rPr>
              <w:t>-200</w:t>
            </w:r>
            <w:r>
              <w:rPr>
                <w:rFonts w:hint="eastAsia" w:ascii="宋体" w:hAnsi="宋体" w:cs="宋体"/>
                <w:szCs w:val="21"/>
              </w:rPr>
              <w:t>㎡</w:t>
            </w:r>
            <w:r>
              <w:rPr>
                <w:rFonts w:hint="eastAsia" w:ascii="仿宋_GB2312" w:hAnsi="仿宋_GB2312" w:eastAsia="仿宋_GB2312" w:cs="仿宋_GB2312"/>
                <w:szCs w:val="21"/>
              </w:rPr>
              <w:t>（含）之间的</w:t>
            </w:r>
            <w:r>
              <w:rPr>
                <w:rFonts w:hint="eastAsia" w:ascii="仿宋_GB2312" w:hAnsi="Calibri" w:eastAsia="仿宋_GB2312" w:cs="黑体"/>
                <w:szCs w:val="21"/>
              </w:rPr>
              <w:t>补助金额不超过30万元。</w:t>
            </w:r>
          </w:p>
          <w:p>
            <w:pPr>
              <w:rPr>
                <w:rFonts w:ascii="仿宋_GB2312" w:hAnsi="Calibri" w:eastAsia="仿宋_GB2312" w:cs="黑体"/>
                <w:szCs w:val="21"/>
              </w:rPr>
            </w:pPr>
            <w:r>
              <w:rPr>
                <w:rFonts w:hint="eastAsia" w:ascii="仿宋_GB2312" w:hAnsi="Calibri" w:eastAsia="仿宋_GB2312" w:cs="黑体"/>
                <w:szCs w:val="21"/>
              </w:rPr>
              <w:t>4.网点经营面积在200</w:t>
            </w:r>
            <w:r>
              <w:rPr>
                <w:rFonts w:hint="eastAsia" w:ascii="宋体" w:hAnsi="宋体" w:cs="宋体"/>
                <w:szCs w:val="21"/>
              </w:rPr>
              <w:t>㎡</w:t>
            </w:r>
            <w:r>
              <w:rPr>
                <w:rFonts w:hint="eastAsia" w:ascii="仿宋_GB2312" w:hAnsi="仿宋_GB2312" w:eastAsia="仿宋_GB2312" w:cs="仿宋_GB2312"/>
                <w:szCs w:val="21"/>
              </w:rPr>
              <w:t>以上的</w:t>
            </w:r>
            <w:r>
              <w:rPr>
                <w:rFonts w:hint="eastAsia" w:ascii="仿宋_GB2312" w:hAnsi="Calibri" w:eastAsia="仿宋_GB2312" w:cs="黑体"/>
                <w:szCs w:val="21"/>
              </w:rPr>
              <w:t>补助金额不超过50万元。</w:t>
            </w:r>
          </w:p>
          <w:p>
            <w:pPr>
              <w:rPr>
                <w:rFonts w:ascii="仿宋_GB2312" w:hAnsi="Calibri" w:eastAsia="仿宋_GB2312" w:cs="黑体"/>
                <w:b/>
                <w:szCs w:val="21"/>
              </w:rPr>
            </w:pPr>
            <w:r>
              <w:rPr>
                <w:rFonts w:hint="eastAsia" w:ascii="仿宋_GB2312" w:hAnsi="Calibri" w:eastAsia="仿宋_GB2312" w:cs="黑体"/>
                <w:b/>
                <w:szCs w:val="21"/>
              </w:rPr>
              <w:t>二、生鲜超市新建项目</w:t>
            </w:r>
          </w:p>
          <w:p>
            <w:pPr>
              <w:rPr>
                <w:rFonts w:hint="eastAsia" w:ascii="仿宋_GB2312" w:hAnsi="Calibri" w:eastAsia="仿宋_GB2312" w:cs="黑体"/>
                <w:szCs w:val="21"/>
              </w:rPr>
            </w:pPr>
            <w:r>
              <w:rPr>
                <w:rFonts w:hint="eastAsia" w:ascii="仿宋_GB2312" w:hAnsi="Calibri" w:eastAsia="仿宋_GB2312" w:cs="黑体"/>
                <w:szCs w:val="21"/>
              </w:rPr>
              <w:t xml:space="preserve">1.网点经营面积在200 </w:t>
            </w:r>
            <w:r>
              <w:rPr>
                <w:rFonts w:hint="eastAsia" w:ascii="宋体" w:hAnsi="宋体" w:cs="宋体"/>
                <w:szCs w:val="21"/>
              </w:rPr>
              <w:t>㎡</w:t>
            </w:r>
            <w:r>
              <w:rPr>
                <w:rFonts w:hint="eastAsia" w:ascii="仿宋_GB2312" w:hAnsi="仿宋_GB2312" w:eastAsia="仿宋_GB2312" w:cs="仿宋_GB2312"/>
                <w:szCs w:val="21"/>
              </w:rPr>
              <w:t>（含</w:t>
            </w:r>
            <w:r>
              <w:rPr>
                <w:rFonts w:hint="eastAsia" w:ascii="仿宋_GB2312" w:hAnsi="Calibri" w:eastAsia="仿宋_GB2312" w:cs="黑体"/>
                <w:szCs w:val="21"/>
              </w:rPr>
              <w:t>）-</w:t>
            </w:r>
            <w:r>
              <w:rPr>
                <w:rFonts w:hint="eastAsia" w:ascii="仿宋_GB2312" w:hAnsi="Calibri" w:eastAsia="仿宋_GB2312" w:cs="黑体"/>
                <w:szCs w:val="21"/>
                <w:lang w:val="en-US" w:eastAsia="zh-CN"/>
              </w:rPr>
              <w:t>1000</w:t>
            </w:r>
            <w:r>
              <w:rPr>
                <w:rFonts w:hint="eastAsia" w:ascii="仿宋_GB2312" w:hAnsi="Calibri" w:eastAsia="仿宋_GB2312" w:cs="黑体"/>
                <w:szCs w:val="21"/>
              </w:rPr>
              <w:t>㎡（含）之间，补助金额不超过项目实际审定投资 （房租除外）的50%，总额不超过</w:t>
            </w:r>
            <w:r>
              <w:rPr>
                <w:rFonts w:hint="eastAsia" w:ascii="仿宋_GB2312" w:hAnsi="Calibri" w:eastAsia="仿宋_GB2312" w:cs="黑体"/>
                <w:szCs w:val="21"/>
                <w:lang w:val="en-US" w:eastAsia="zh-CN"/>
              </w:rPr>
              <w:t>150</w:t>
            </w:r>
            <w:r>
              <w:rPr>
                <w:rFonts w:hint="eastAsia" w:ascii="仿宋_GB2312" w:hAnsi="Calibri" w:eastAsia="仿宋_GB2312" w:cs="黑体"/>
                <w:szCs w:val="21"/>
              </w:rPr>
              <w:t>万元。</w:t>
            </w:r>
          </w:p>
          <w:p>
            <w:pPr>
              <w:rPr>
                <w:rFonts w:ascii="仿宋_GB2312" w:hAnsi="Calibri" w:eastAsia="仿宋_GB2312" w:cs="黑体"/>
                <w:b/>
                <w:szCs w:val="21"/>
              </w:rPr>
            </w:pPr>
            <w:r>
              <w:rPr>
                <w:rFonts w:hint="eastAsia" w:ascii="仿宋_GB2312" w:hAnsi="Calibri" w:eastAsia="仿宋_GB2312" w:cs="黑体"/>
                <w:b/>
                <w:szCs w:val="21"/>
              </w:rPr>
              <w:t>三、社区菜店、生鲜超市租金补助项目</w:t>
            </w:r>
          </w:p>
          <w:p>
            <w:pPr>
              <w:rPr>
                <w:rFonts w:ascii="仿宋_GB2312" w:hAnsi="Calibri" w:eastAsia="仿宋_GB2312" w:cs="黑体"/>
                <w:szCs w:val="21"/>
              </w:rPr>
            </w:pPr>
            <w:r>
              <w:rPr>
                <w:rFonts w:hint="eastAsia" w:ascii="仿宋_GB2312" w:hAnsi="Calibri" w:eastAsia="仿宋_GB2312" w:cs="黑体"/>
                <w:szCs w:val="21"/>
              </w:rPr>
              <w:t>1.持续经营满</w:t>
            </w:r>
            <w:r>
              <w:rPr>
                <w:rFonts w:hint="eastAsia" w:ascii="仿宋_GB2312" w:hAnsi="Calibri" w:eastAsia="仿宋_GB2312" w:cs="黑体"/>
                <w:szCs w:val="21"/>
                <w:lang w:val="en-US" w:eastAsia="zh-CN"/>
              </w:rPr>
              <w:t>12个月</w:t>
            </w:r>
            <w:r>
              <w:rPr>
                <w:rFonts w:hint="eastAsia" w:ascii="仿宋_GB2312" w:hAnsi="Calibri" w:eastAsia="仿宋_GB2312" w:cs="黑体"/>
                <w:szCs w:val="21"/>
              </w:rPr>
              <w:t>以上，按每年实际交纳租金金额及项目所产生的社会效益综合评定进行租</w:t>
            </w:r>
            <w:r>
              <w:rPr>
                <w:rFonts w:hint="eastAsia" w:ascii="仿宋_GB2312" w:hAnsi="Calibri" w:eastAsia="仿宋_GB2312" w:cs="黑体"/>
                <w:szCs w:val="21"/>
                <w:lang w:eastAsia="zh-CN"/>
              </w:rPr>
              <w:t>金</w:t>
            </w:r>
            <w:r>
              <w:rPr>
                <w:rFonts w:hint="eastAsia" w:ascii="仿宋_GB2312" w:hAnsi="Calibri" w:eastAsia="仿宋_GB2312" w:cs="黑体"/>
                <w:szCs w:val="21"/>
              </w:rPr>
              <w:t>补贴。</w:t>
            </w:r>
          </w:p>
          <w:p>
            <w:pPr>
              <w:rPr>
                <w:rFonts w:hint="eastAsia" w:ascii="仿宋_GB2312" w:hAnsi="Calibri" w:eastAsia="仿宋_GB2312" w:cs="黑体"/>
                <w:szCs w:val="21"/>
              </w:rPr>
            </w:pPr>
            <w:r>
              <w:rPr>
                <w:rFonts w:hint="eastAsia" w:ascii="仿宋_GB2312" w:hAnsi="Calibri" w:eastAsia="仿宋_GB2312" w:cs="黑体"/>
                <w:szCs w:val="21"/>
              </w:rPr>
              <w:t>2.补助年限不高于36个月。</w:t>
            </w:r>
          </w:p>
          <w:p>
            <w:r>
              <w:rPr>
                <w:rFonts w:hint="eastAsia" w:ascii="仿宋_GB2312" w:hAnsi="Calibri" w:eastAsia="仿宋_GB2312" w:cs="黑体"/>
                <w:szCs w:val="21"/>
              </w:rPr>
              <w:t>3.租金补助最高租金限价为8元/</w:t>
            </w:r>
            <w:r>
              <w:rPr>
                <w:rFonts w:hint="eastAsia" w:ascii="宋体" w:hAnsi="宋体" w:cs="宋体"/>
                <w:szCs w:val="21"/>
              </w:rPr>
              <w:t>㎡</w:t>
            </w:r>
            <w:r>
              <w:rPr>
                <w:rFonts w:hint="eastAsia" w:ascii="仿宋_GB2312" w:hAnsi="Calibri" w:eastAsia="仿宋_GB2312" w:cs="黑体"/>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1" w:hRule="atLeast"/>
        </w:trPr>
        <w:tc>
          <w:tcPr>
            <w:tcW w:w="100" w:type="pct"/>
            <w:tcBorders>
              <w:tl2br w:val="nil"/>
              <w:tr2bl w:val="nil"/>
            </w:tcBorders>
            <w:vAlign w:val="center"/>
          </w:tcPr>
          <w:p>
            <w:pPr>
              <w:jc w:val="center"/>
              <w:rPr>
                <w:rFonts w:ascii="仿宋_GB2312" w:hAnsi="Calibri" w:eastAsia="仿宋_GB2312" w:cs="黑体"/>
                <w:b/>
                <w:szCs w:val="21"/>
              </w:rPr>
            </w:pPr>
            <w:r>
              <w:rPr>
                <w:rFonts w:hint="eastAsia" w:ascii="仿宋_GB2312" w:hAnsi="Calibri" w:eastAsia="仿宋_GB2312" w:cs="黑体"/>
                <w:b/>
                <w:szCs w:val="21"/>
              </w:rPr>
              <w:t>2</w:t>
            </w:r>
          </w:p>
        </w:tc>
        <w:tc>
          <w:tcPr>
            <w:tcW w:w="341" w:type="pct"/>
            <w:tcBorders>
              <w:tl2br w:val="nil"/>
              <w:tr2bl w:val="nil"/>
            </w:tcBorders>
            <w:vAlign w:val="center"/>
          </w:tcPr>
          <w:p>
            <w:pPr>
              <w:jc w:val="center"/>
              <w:rPr>
                <w:rFonts w:ascii="仿宋_GB2312" w:hAnsi="Calibri" w:eastAsia="仿宋_GB2312" w:cs="黑体"/>
                <w:b/>
                <w:szCs w:val="21"/>
              </w:rPr>
            </w:pPr>
          </w:p>
          <w:p>
            <w:pPr>
              <w:jc w:val="center"/>
              <w:rPr>
                <w:rFonts w:ascii="仿宋_GB2312" w:hAnsi="Calibri" w:eastAsia="仿宋_GB2312" w:cs="黑体"/>
                <w:b/>
                <w:szCs w:val="21"/>
              </w:rPr>
            </w:pPr>
            <w:r>
              <w:rPr>
                <w:rFonts w:hint="eastAsia" w:ascii="仿宋_GB2312" w:hAnsi="Calibri" w:eastAsia="仿宋_GB2312" w:cs="黑体"/>
                <w:b/>
                <w:szCs w:val="21"/>
              </w:rPr>
              <w:t>便利店</w:t>
            </w:r>
          </w:p>
          <w:p>
            <w:pPr>
              <w:jc w:val="center"/>
              <w:rPr>
                <w:rFonts w:ascii="仿宋_GB2312" w:hAnsi="Calibri" w:eastAsia="仿宋_GB2312" w:cs="黑体"/>
                <w:b/>
                <w:szCs w:val="21"/>
              </w:rPr>
            </w:pPr>
          </w:p>
        </w:tc>
        <w:tc>
          <w:tcPr>
            <w:tcW w:w="2284" w:type="pct"/>
            <w:tcBorders>
              <w:tl2br w:val="nil"/>
              <w:tr2bl w:val="nil"/>
            </w:tcBorders>
          </w:tcPr>
          <w:p>
            <w:pPr>
              <w:rPr>
                <w:rFonts w:ascii="仿宋_GB2312" w:hAnsi="Calibri" w:eastAsia="仿宋_GB2312" w:cs="黑体"/>
                <w:b/>
                <w:szCs w:val="21"/>
              </w:rPr>
            </w:pPr>
            <w:r>
              <w:rPr>
                <w:rFonts w:hint="eastAsia" w:ascii="仿宋_GB2312" w:hAnsi="Calibri" w:eastAsia="仿宋_GB2312" w:cs="黑体"/>
                <w:szCs w:val="21"/>
              </w:rPr>
              <w:t>一、</w:t>
            </w:r>
            <w:r>
              <w:rPr>
                <w:rFonts w:hint="eastAsia" w:ascii="仿宋_GB2312" w:hAnsi="Calibri" w:eastAsia="仿宋_GB2312" w:cs="黑体"/>
                <w:b/>
                <w:szCs w:val="21"/>
              </w:rPr>
              <w:t>新建项目</w:t>
            </w:r>
          </w:p>
          <w:p>
            <w:pPr>
              <w:rPr>
                <w:rFonts w:ascii="仿宋_GB2312" w:hAnsi="Calibri" w:eastAsia="仿宋_GB2312" w:cs="黑体"/>
                <w:szCs w:val="21"/>
              </w:rPr>
            </w:pPr>
            <w:r>
              <w:rPr>
                <w:rFonts w:hint="eastAsia" w:ascii="仿宋_GB2312" w:hAnsi="Calibri" w:eastAsia="仿宋_GB2312" w:cs="黑体"/>
                <w:szCs w:val="21"/>
              </w:rPr>
              <w:t>1、在西城区内开设5家（含）以上的直营门店或加盟店（含新建网点数量），或企业总部注册地在西城区且在西城区内开设3家（含）以上的直营门店或加盟店（含新建网点数量）。由企业总部进行项目申报；</w:t>
            </w:r>
          </w:p>
          <w:p>
            <w:pPr>
              <w:rPr>
                <w:rFonts w:ascii="仿宋_GB2312" w:hAnsi="Calibri" w:eastAsia="仿宋_GB2312" w:cs="黑体"/>
                <w:szCs w:val="21"/>
              </w:rPr>
            </w:pPr>
            <w:r>
              <w:rPr>
                <w:rFonts w:hint="eastAsia" w:ascii="仿宋_GB2312" w:hAnsi="Calibri" w:eastAsia="仿宋_GB2312" w:cs="黑体"/>
                <w:szCs w:val="21"/>
              </w:rPr>
              <w:t>2、能够按照提升生活性服务业品质要求，搭载便民服务项目。对能够开展24小时全时营业，并搭载早餐、代收代缴、代收快递、洗衣、家政、自助服务终端、网络预约服务等多项便民服务功能的优先扶持。</w:t>
            </w:r>
          </w:p>
          <w:p>
            <w:pPr>
              <w:rPr>
                <w:rFonts w:ascii="仿宋_GB2312" w:hAnsi="Calibri" w:eastAsia="仿宋_GB2312" w:cs="黑体"/>
                <w:szCs w:val="21"/>
              </w:rPr>
            </w:pPr>
            <w:r>
              <w:rPr>
                <w:rFonts w:hint="eastAsia" w:ascii="仿宋_GB2312" w:hAnsi="Calibri" w:eastAsia="仿宋_GB2312" w:cs="黑体"/>
                <w:szCs w:val="21"/>
              </w:rPr>
              <w:t>3.具有与经营相适应的设备和不少于</w:t>
            </w:r>
            <w:r>
              <w:rPr>
                <w:rFonts w:hint="eastAsia" w:ascii="仿宋_GB2312" w:hAnsi="Calibri" w:eastAsia="仿宋_GB2312" w:cs="黑体"/>
                <w:szCs w:val="21"/>
                <w:lang w:val="en-US" w:eastAsia="zh-CN"/>
              </w:rPr>
              <w:t>12个月</w:t>
            </w:r>
            <w:r>
              <w:rPr>
                <w:rFonts w:hint="eastAsia" w:ascii="仿宋_GB2312" w:hAnsi="Calibri" w:eastAsia="仿宋_GB2312" w:cs="黑体"/>
                <w:szCs w:val="21"/>
              </w:rPr>
              <w:t>的租赁期的固定营业场所。</w:t>
            </w:r>
            <w:r>
              <w:rPr>
                <w:rFonts w:ascii="仿宋_GB2312" w:hAnsi="Calibri" w:eastAsia="仿宋_GB2312" w:cs="黑体"/>
                <w:szCs w:val="21"/>
              </w:rPr>
              <w:t xml:space="preserve"> </w:t>
            </w:r>
          </w:p>
          <w:p>
            <w:pPr>
              <w:rPr>
                <w:rFonts w:ascii="仿宋_GB2312" w:hAnsi="Calibri" w:eastAsia="仿宋_GB2312" w:cs="黑体"/>
                <w:b/>
                <w:szCs w:val="21"/>
              </w:rPr>
            </w:pPr>
            <w:r>
              <w:rPr>
                <w:rFonts w:hint="eastAsia" w:ascii="仿宋_GB2312" w:hAnsi="Calibri" w:eastAsia="仿宋_GB2312" w:cs="黑体"/>
                <w:b/>
                <w:szCs w:val="21"/>
              </w:rPr>
              <w:t>二、租金补助项目</w:t>
            </w:r>
          </w:p>
          <w:p>
            <w:r>
              <w:rPr>
                <w:rFonts w:hint="eastAsia" w:ascii="仿宋_GB2312" w:hAnsi="Calibri" w:eastAsia="仿宋_GB2312" w:cs="黑体"/>
                <w:szCs w:val="21"/>
              </w:rPr>
              <w:t>1.持续经营服务时间不少于</w:t>
            </w:r>
            <w:r>
              <w:rPr>
                <w:rFonts w:hint="eastAsia" w:ascii="仿宋_GB2312" w:hAnsi="Calibri" w:eastAsia="仿宋_GB2312" w:cs="黑体"/>
                <w:szCs w:val="21"/>
                <w:lang w:val="en-US" w:eastAsia="zh-CN"/>
              </w:rPr>
              <w:t>12个月</w:t>
            </w:r>
            <w:r>
              <w:rPr>
                <w:rFonts w:hint="eastAsia" w:ascii="仿宋_GB2312" w:hAnsi="Calibri" w:eastAsia="仿宋_GB2312" w:cs="黑体"/>
                <w:szCs w:val="21"/>
              </w:rPr>
              <w:t>。</w:t>
            </w:r>
          </w:p>
        </w:tc>
        <w:tc>
          <w:tcPr>
            <w:tcW w:w="2273" w:type="pct"/>
            <w:tcBorders>
              <w:tl2br w:val="nil"/>
              <w:tr2bl w:val="nil"/>
            </w:tcBorders>
          </w:tcPr>
          <w:p>
            <w:pPr>
              <w:rPr>
                <w:rFonts w:ascii="仿宋_GB2312" w:hAnsi="Calibri" w:eastAsia="仿宋_GB2312" w:cs="黑体"/>
                <w:b/>
                <w:szCs w:val="21"/>
              </w:rPr>
            </w:pPr>
            <w:r>
              <w:rPr>
                <w:rFonts w:hint="eastAsia" w:ascii="仿宋_GB2312" w:hAnsi="Calibri" w:eastAsia="仿宋_GB2312" w:cs="黑体"/>
                <w:b/>
                <w:szCs w:val="21"/>
              </w:rPr>
              <w:t>一、新建项目</w:t>
            </w:r>
          </w:p>
          <w:p>
            <w:pPr>
              <w:rPr>
                <w:rFonts w:ascii="仿宋_GB2312" w:hAnsi="Calibri" w:eastAsia="仿宋_GB2312" w:cs="黑体"/>
                <w:szCs w:val="21"/>
              </w:rPr>
            </w:pPr>
            <w:r>
              <w:rPr>
                <w:rFonts w:hint="eastAsia"/>
              </w:rPr>
              <w:t>1.</w:t>
            </w:r>
            <w:r>
              <w:rPr>
                <w:rFonts w:hint="eastAsia" w:ascii="仿宋_GB2312" w:hAnsi="Calibri" w:eastAsia="仿宋_GB2312" w:cs="黑体"/>
                <w:szCs w:val="21"/>
              </w:rPr>
              <w:t>单个网点补助金额不超过项目实际审定投资 （房租除外）的50%，且总额不超过50万元。</w:t>
            </w:r>
          </w:p>
          <w:p>
            <w:pPr>
              <w:rPr>
                <w:rFonts w:ascii="仿宋_GB2312" w:hAnsi="Calibri" w:eastAsia="仿宋_GB2312" w:cs="黑体"/>
                <w:b/>
                <w:szCs w:val="21"/>
              </w:rPr>
            </w:pPr>
            <w:r>
              <w:rPr>
                <w:rFonts w:hint="eastAsia" w:ascii="仿宋_GB2312" w:hAnsi="Calibri" w:eastAsia="仿宋_GB2312" w:cs="黑体"/>
                <w:b/>
                <w:szCs w:val="21"/>
              </w:rPr>
              <w:t>二、租金补助项目</w:t>
            </w:r>
          </w:p>
          <w:p>
            <w:r>
              <w:rPr>
                <w:rFonts w:hint="eastAsia" w:ascii="仿宋_GB2312" w:hAnsi="Calibri" w:eastAsia="仿宋_GB2312" w:cs="黑体"/>
                <w:szCs w:val="21"/>
              </w:rPr>
              <w:t>单个网点补助金额不超过网点年租金的50%，且总额不超过50万元，最高租金限价为8元/</w:t>
            </w:r>
            <w:r>
              <w:rPr>
                <w:rFonts w:hint="eastAsia" w:ascii="宋体" w:hAnsi="宋体" w:cs="宋体"/>
                <w:szCs w:val="21"/>
              </w:rPr>
              <w:t>㎡</w:t>
            </w:r>
            <w:r>
              <w:rPr>
                <w:rFonts w:hint="eastAsia" w:ascii="仿宋_GB2312" w:hAnsi="Calibri" w:eastAsia="仿宋_GB2312" w:cs="黑体"/>
                <w:szCs w:val="21"/>
              </w:rPr>
              <w:t>/日。按每年实际交纳租金金额及项目所产生的社会效益综合评定进行租金补助。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1" w:hRule="atLeast"/>
        </w:trPr>
        <w:tc>
          <w:tcPr>
            <w:tcW w:w="100" w:type="pct"/>
            <w:tcBorders>
              <w:tl2br w:val="nil"/>
              <w:tr2bl w:val="nil"/>
            </w:tcBorders>
            <w:vAlign w:val="center"/>
          </w:tcPr>
          <w:p>
            <w:pPr>
              <w:jc w:val="center"/>
              <w:rPr>
                <w:rFonts w:ascii="仿宋_GB2312" w:hAnsi="Calibri" w:eastAsia="仿宋_GB2312" w:cs="黑体"/>
                <w:b/>
                <w:szCs w:val="21"/>
              </w:rPr>
            </w:pPr>
            <w:r>
              <w:rPr>
                <w:rFonts w:hint="eastAsia" w:ascii="仿宋_GB2312" w:hAnsi="Calibri" w:eastAsia="仿宋_GB2312" w:cs="黑体"/>
                <w:b/>
                <w:szCs w:val="21"/>
              </w:rPr>
              <w:t>4</w:t>
            </w:r>
          </w:p>
        </w:tc>
        <w:tc>
          <w:tcPr>
            <w:tcW w:w="341" w:type="pct"/>
            <w:tcBorders>
              <w:tl2br w:val="nil"/>
              <w:tr2bl w:val="nil"/>
            </w:tcBorders>
            <w:vAlign w:val="center"/>
          </w:tcPr>
          <w:p>
            <w:pPr>
              <w:jc w:val="center"/>
              <w:rPr>
                <w:rFonts w:ascii="仿宋_GB2312" w:hAnsi="Calibri" w:eastAsia="仿宋_GB2312" w:cs="黑体"/>
                <w:b/>
                <w:szCs w:val="21"/>
              </w:rPr>
            </w:pPr>
            <w:r>
              <w:rPr>
                <w:rFonts w:hint="eastAsia" w:ascii="仿宋_GB2312" w:hAnsi="Calibri" w:eastAsia="仿宋_GB2312" w:cs="黑体"/>
                <w:b/>
                <w:szCs w:val="21"/>
                <w:lang w:eastAsia="zh-CN"/>
              </w:rPr>
              <w:t>便民</w:t>
            </w:r>
            <w:r>
              <w:rPr>
                <w:rFonts w:hint="eastAsia" w:ascii="仿宋_GB2312" w:hAnsi="Calibri" w:eastAsia="仿宋_GB2312" w:cs="黑体"/>
                <w:b/>
                <w:szCs w:val="21"/>
              </w:rPr>
              <w:t>早餐</w:t>
            </w:r>
          </w:p>
        </w:tc>
        <w:tc>
          <w:tcPr>
            <w:tcW w:w="2284" w:type="pct"/>
            <w:tcBorders>
              <w:tl2br w:val="nil"/>
              <w:tr2bl w:val="nil"/>
            </w:tcBorders>
            <w:vAlign w:val="center"/>
          </w:tcPr>
          <w:p>
            <w:pPr>
              <w:rPr>
                <w:rFonts w:ascii="仿宋_GB2312" w:hAnsi="Calibri" w:eastAsia="仿宋_GB2312" w:cs="黑体"/>
                <w:b/>
                <w:szCs w:val="21"/>
              </w:rPr>
            </w:pPr>
            <w:r>
              <w:rPr>
                <w:rFonts w:hint="eastAsia"/>
                <w:b/>
              </w:rPr>
              <w:t>一</w:t>
            </w:r>
            <w:r>
              <w:rPr>
                <w:rFonts w:hint="eastAsia" w:ascii="仿宋_GB2312" w:hAnsi="Calibri" w:eastAsia="仿宋_GB2312" w:cs="黑体"/>
                <w:b/>
                <w:szCs w:val="21"/>
              </w:rPr>
              <w:t>、新建项目</w:t>
            </w:r>
          </w:p>
          <w:p>
            <w:pPr>
              <w:rPr>
                <w:rFonts w:hint="default" w:ascii="仿宋_GB2312" w:hAnsi="Calibri" w:eastAsia="仿宋_GB2312" w:cs="黑体"/>
                <w:szCs w:val="21"/>
                <w:lang w:val="en-US" w:eastAsia="zh-CN"/>
              </w:rPr>
            </w:pPr>
            <w:r>
              <w:rPr>
                <w:rFonts w:hint="eastAsia" w:ascii="仿宋_GB2312" w:hAnsi="Calibri" w:eastAsia="仿宋_GB2312" w:cs="黑体"/>
                <w:szCs w:val="21"/>
              </w:rPr>
              <w:t>1．</w:t>
            </w:r>
            <w:r>
              <w:rPr>
                <w:rFonts w:hint="eastAsia" w:ascii="仿宋_GB2312" w:hAnsi="Calibri" w:eastAsia="仿宋_GB2312" w:cs="黑体"/>
                <w:szCs w:val="21"/>
                <w:lang w:eastAsia="zh-CN"/>
              </w:rPr>
              <w:t>营业执照经营范围含餐饮，早餐项目应符合《便民早餐网点建设指引》（附表</w:t>
            </w:r>
            <w:r>
              <w:rPr>
                <w:rFonts w:hint="eastAsia" w:ascii="仿宋_GB2312" w:hAnsi="Calibri" w:eastAsia="仿宋_GB2312" w:cs="黑体"/>
                <w:szCs w:val="21"/>
                <w:lang w:val="en-US" w:eastAsia="zh-CN"/>
              </w:rPr>
              <w:t>6-1）。</w:t>
            </w:r>
          </w:p>
          <w:p>
            <w:pPr>
              <w:rPr>
                <w:rFonts w:hint="default" w:ascii="仿宋_GB2312" w:hAnsi="Calibri" w:eastAsia="仿宋_GB2312" w:cs="黑体"/>
                <w:szCs w:val="21"/>
                <w:lang w:val="en-US" w:eastAsia="zh-CN"/>
              </w:rPr>
            </w:pPr>
            <w:r>
              <w:rPr>
                <w:rFonts w:hint="eastAsia" w:ascii="仿宋_GB2312" w:hAnsi="Calibri" w:eastAsia="仿宋_GB2312" w:cs="黑体"/>
                <w:szCs w:val="21"/>
                <w:lang w:val="en-US" w:eastAsia="zh-CN"/>
              </w:rPr>
              <w:t>2.</w:t>
            </w:r>
            <w:r>
              <w:rPr>
                <w:rFonts w:hint="eastAsia" w:ascii="仿宋_GB2312" w:hAnsi="Calibri" w:eastAsia="仿宋_GB2312" w:cs="黑体"/>
                <w:szCs w:val="21"/>
              </w:rPr>
              <w:t>早餐固定门店（含正餐门店新增早餐服务）</w:t>
            </w:r>
            <w:r>
              <w:rPr>
                <w:rFonts w:hint="eastAsia" w:ascii="仿宋_GB2312" w:hAnsi="Calibri" w:eastAsia="仿宋_GB2312" w:cs="黑体"/>
                <w:szCs w:val="21"/>
                <w:lang w:eastAsia="zh-CN"/>
              </w:rPr>
              <w:t>。</w:t>
            </w:r>
          </w:p>
        </w:tc>
        <w:tc>
          <w:tcPr>
            <w:tcW w:w="2273" w:type="pct"/>
            <w:tcBorders>
              <w:tl2br w:val="nil"/>
              <w:tr2bl w:val="nil"/>
            </w:tcBorders>
            <w:vAlign w:val="center"/>
          </w:tcPr>
          <w:p>
            <w:pPr>
              <w:rPr>
                <w:rFonts w:ascii="仿宋_GB2312" w:hAnsi="Calibri" w:eastAsia="仿宋_GB2312" w:cs="黑体"/>
                <w:b/>
                <w:szCs w:val="21"/>
              </w:rPr>
            </w:pPr>
            <w:r>
              <w:rPr>
                <w:rFonts w:hint="eastAsia" w:ascii="仿宋_GB2312" w:hAnsi="Calibri" w:eastAsia="仿宋_GB2312" w:cs="黑体"/>
                <w:b/>
                <w:szCs w:val="21"/>
              </w:rPr>
              <w:t>一、新建项目</w:t>
            </w:r>
          </w:p>
          <w:p>
            <w:pPr>
              <w:rPr>
                <w:rFonts w:ascii="仿宋_GB2312" w:hAnsi="Calibri" w:eastAsia="仿宋_GB2312" w:cs="黑体"/>
                <w:szCs w:val="21"/>
              </w:rPr>
            </w:pPr>
            <w:r>
              <w:rPr>
                <w:rFonts w:hint="eastAsia" w:ascii="仿宋_GB2312" w:hAnsi="Calibri" w:eastAsia="仿宋_GB2312" w:cs="黑体"/>
                <w:szCs w:val="21"/>
              </w:rPr>
              <w:t>1.早餐网点（含正餐门店新增早餐服务）新建项目补助金额不超过项目实际审定投资（房租除外）的50%，总额不超过40万元。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93" w:hRule="atLeast"/>
        </w:trPr>
        <w:tc>
          <w:tcPr>
            <w:tcW w:w="100" w:type="pct"/>
            <w:tcBorders>
              <w:tl2br w:val="nil"/>
              <w:tr2bl w:val="nil"/>
            </w:tcBorders>
            <w:vAlign w:val="center"/>
          </w:tcPr>
          <w:p>
            <w:pPr>
              <w:jc w:val="center"/>
              <w:rPr>
                <w:rFonts w:hint="default" w:ascii="仿宋_GB2312" w:hAnsi="Calibri" w:eastAsia="仿宋_GB2312" w:cs="黑体"/>
                <w:b/>
                <w:kern w:val="2"/>
                <w:sz w:val="21"/>
                <w:szCs w:val="21"/>
                <w:lang w:val="en-US" w:eastAsia="zh-CN" w:bidi="ar-SA"/>
              </w:rPr>
            </w:pPr>
            <w:r>
              <w:rPr>
                <w:rFonts w:hint="eastAsia" w:ascii="仿宋_GB2312" w:hAnsi="Calibri" w:eastAsia="仿宋_GB2312" w:cs="黑体"/>
                <w:b/>
                <w:kern w:val="2"/>
                <w:sz w:val="21"/>
                <w:szCs w:val="21"/>
                <w:lang w:val="en-US" w:eastAsia="zh-CN" w:bidi="ar-SA"/>
              </w:rPr>
              <w:t>5</w:t>
            </w:r>
          </w:p>
        </w:tc>
        <w:tc>
          <w:tcPr>
            <w:tcW w:w="341" w:type="pct"/>
            <w:tcBorders>
              <w:tl2br w:val="nil"/>
              <w:tr2bl w:val="nil"/>
            </w:tcBorders>
            <w:vAlign w:val="center"/>
          </w:tcPr>
          <w:p>
            <w:pPr>
              <w:jc w:val="center"/>
              <w:rPr>
                <w:rFonts w:ascii="仿宋_GB2312" w:hAnsi="Calibri" w:eastAsia="仿宋_GB2312" w:cs="黑体"/>
                <w:b/>
                <w:kern w:val="2"/>
                <w:sz w:val="21"/>
                <w:szCs w:val="21"/>
                <w:lang w:val="en-US" w:eastAsia="zh-CN" w:bidi="ar-SA"/>
              </w:rPr>
            </w:pPr>
            <w:r>
              <w:rPr>
                <w:rFonts w:hint="eastAsia" w:ascii="仿宋_GB2312" w:hAnsi="Calibri" w:eastAsia="仿宋_GB2312" w:cs="黑体"/>
                <w:b/>
                <w:kern w:val="2"/>
                <w:sz w:val="21"/>
                <w:szCs w:val="21"/>
                <w:lang w:val="en-US" w:eastAsia="zh-CN" w:bidi="ar-SA"/>
              </w:rPr>
              <w:t>便民理发</w:t>
            </w:r>
          </w:p>
        </w:tc>
        <w:tc>
          <w:tcPr>
            <w:tcW w:w="2284" w:type="pct"/>
            <w:tcBorders>
              <w:tl2br w:val="nil"/>
              <w:tr2bl w:val="nil"/>
            </w:tcBorders>
            <w:vAlign w:val="center"/>
          </w:tcPr>
          <w:p>
            <w:pPr>
              <w:rPr>
                <w:rFonts w:ascii="仿宋_GB2312" w:hAnsi="Calibri" w:eastAsia="仿宋_GB2312" w:cs="黑体"/>
                <w:b/>
                <w:szCs w:val="21"/>
              </w:rPr>
            </w:pPr>
            <w:r>
              <w:rPr>
                <w:rFonts w:hint="eastAsia" w:ascii="仿宋_GB2312" w:hAnsi="Calibri" w:eastAsia="仿宋_GB2312" w:cs="黑体"/>
                <w:szCs w:val="21"/>
              </w:rPr>
              <w:t>一、</w:t>
            </w:r>
            <w:r>
              <w:rPr>
                <w:rFonts w:hint="eastAsia" w:ascii="仿宋_GB2312" w:hAnsi="Calibri" w:eastAsia="仿宋_GB2312" w:cs="黑体"/>
                <w:b/>
                <w:szCs w:val="21"/>
              </w:rPr>
              <w:t>新建项目</w:t>
            </w:r>
          </w:p>
          <w:p>
            <w:pPr>
              <w:rPr>
                <w:rFonts w:hint="eastAsia" w:ascii="仿宋_GB2312" w:hAnsi="Calibri" w:eastAsia="仿宋_GB2312" w:cs="黑体"/>
                <w:szCs w:val="21"/>
              </w:rPr>
            </w:pPr>
            <w:r>
              <w:rPr>
                <w:rFonts w:hint="eastAsia" w:ascii="仿宋_GB2312" w:hAnsi="Calibri" w:eastAsia="仿宋_GB2312" w:cs="黑体"/>
                <w:szCs w:val="21"/>
              </w:rPr>
              <w:t>在西城区内开设5家（含）以上的直营门店或加盟店（含新建网点数量），或企业总部注册地在西城区且在西城区内开设3家（含）以上的直营门店或加盟店（含新建网点数量）。由企业总部进行项目申报。</w:t>
            </w:r>
          </w:p>
          <w:p>
            <w:pPr>
              <w:rPr>
                <w:rFonts w:ascii="仿宋_GB2312" w:hAnsi="Calibri" w:eastAsia="仿宋_GB2312" w:cs="黑体"/>
                <w:szCs w:val="21"/>
              </w:rPr>
            </w:pPr>
            <w:r>
              <w:rPr>
                <w:rFonts w:hint="eastAsia" w:ascii="仿宋_GB2312" w:hAnsi="Calibri" w:eastAsia="仿宋_GB2312" w:cs="黑体"/>
                <w:szCs w:val="21"/>
              </w:rPr>
              <w:t>1.网点租赁面积不低于60平方米（免洗快剪便民理发模式除外），且单个网点支持面积不超过400平方米。</w:t>
            </w:r>
          </w:p>
          <w:p>
            <w:pPr>
              <w:rPr>
                <w:rFonts w:ascii="仿宋_GB2312" w:hAnsi="Calibri" w:eastAsia="仿宋_GB2312" w:cs="黑体"/>
                <w:szCs w:val="21"/>
              </w:rPr>
            </w:pPr>
            <w:r>
              <w:rPr>
                <w:rFonts w:hint="eastAsia" w:ascii="仿宋_GB2312" w:hAnsi="Calibri" w:eastAsia="仿宋_GB2312" w:cs="黑体"/>
                <w:szCs w:val="21"/>
              </w:rPr>
              <w:t>2.鼓励开展服务老人的“一元理发”公益便民项目，或便民理发车进社区为老年人服务项目。</w:t>
            </w:r>
          </w:p>
          <w:p>
            <w:pPr>
              <w:rPr>
                <w:rFonts w:hint="eastAsia" w:ascii="仿宋_GB2312" w:hAnsi="Calibri" w:eastAsia="仿宋_GB2312" w:cs="黑体"/>
                <w:szCs w:val="21"/>
              </w:rPr>
            </w:pPr>
            <w:r>
              <w:rPr>
                <w:rFonts w:hint="eastAsia" w:ascii="仿宋_GB2312" w:hAnsi="Calibri" w:eastAsia="仿宋_GB2312" w:cs="黑体"/>
                <w:szCs w:val="21"/>
              </w:rPr>
              <w:t>3.便民理发单剪最高价格不高于20元/次。</w:t>
            </w:r>
          </w:p>
          <w:p>
            <w:pPr>
              <w:rPr>
                <w:rFonts w:hint="eastAsia" w:ascii="仿宋_GB2312" w:hAnsi="Calibri" w:eastAsia="仿宋_GB2312" w:cs="黑体"/>
                <w:b/>
                <w:szCs w:val="21"/>
                <w:lang w:eastAsia="zh-CN"/>
              </w:rPr>
            </w:pPr>
            <w:r>
              <w:rPr>
                <w:rFonts w:hint="eastAsia" w:ascii="仿宋_GB2312" w:hAnsi="Calibri" w:eastAsia="仿宋_GB2312" w:cs="黑体"/>
                <w:b/>
                <w:szCs w:val="21"/>
                <w:lang w:eastAsia="zh-CN"/>
              </w:rPr>
              <w:t>二、“一元理发”项目</w:t>
            </w:r>
          </w:p>
          <w:p>
            <w:pPr>
              <w:rPr>
                <w:rFonts w:hint="eastAsia" w:ascii="仿宋_GB2312" w:hAnsi="Calibri" w:eastAsia="仿宋_GB2312" w:cs="黑体"/>
                <w:szCs w:val="21"/>
              </w:rPr>
            </w:pPr>
            <w:r>
              <w:rPr>
                <w:rFonts w:hint="eastAsia" w:ascii="仿宋_GB2312" w:hAnsi="Calibri" w:eastAsia="仿宋_GB2312" w:cs="黑体"/>
                <w:szCs w:val="21"/>
                <w:lang w:val="en-US" w:eastAsia="zh-CN"/>
              </w:rPr>
              <w:t>1.</w:t>
            </w:r>
            <w:r>
              <w:rPr>
                <w:rFonts w:hint="eastAsia" w:ascii="仿宋_GB2312" w:hAnsi="Calibri" w:eastAsia="仿宋_GB2312" w:cs="黑体"/>
                <w:szCs w:val="21"/>
              </w:rPr>
              <w:t>在西城区内开设5家（含）以上的直营门店或加盟店（含新建网点数量），或企业总部注册地在西城区且在西城区内开设3家（含）以上的直营门店或加盟店（含新建网点数量）。由企业总部进行项目申报。</w:t>
            </w:r>
          </w:p>
          <w:p>
            <w:pPr>
              <w:rPr>
                <w:rFonts w:hint="eastAsia" w:ascii="仿宋_GB2312" w:hAnsi="Calibri" w:eastAsia="仿宋_GB2312" w:cs="黑体"/>
                <w:szCs w:val="21"/>
              </w:rPr>
            </w:pPr>
            <w:r>
              <w:rPr>
                <w:rFonts w:hint="eastAsia" w:ascii="仿宋_GB2312" w:hAnsi="Calibri" w:eastAsia="仿宋_GB2312" w:cs="黑体"/>
                <w:szCs w:val="21"/>
                <w:lang w:val="en-US" w:eastAsia="zh-CN"/>
              </w:rPr>
              <w:t>2</w:t>
            </w:r>
            <w:r>
              <w:rPr>
                <w:rFonts w:hint="eastAsia" w:ascii="仿宋_GB2312" w:hAnsi="Calibri" w:eastAsia="仿宋_GB2312" w:cs="黑体"/>
                <w:szCs w:val="21"/>
              </w:rPr>
              <w:t>.项目申报企业，依据与所属街道签订的服务管理协议，按每年经济社会效益和居民认可综合评定</w:t>
            </w:r>
            <w:r>
              <w:rPr>
                <w:rFonts w:hint="eastAsia" w:ascii="仿宋_GB2312" w:hAnsi="Calibri" w:eastAsia="仿宋_GB2312" w:cs="黑体"/>
                <w:szCs w:val="21"/>
                <w:lang w:eastAsia="zh-CN"/>
              </w:rPr>
              <w:t>。其中需满足</w:t>
            </w:r>
            <w:r>
              <w:rPr>
                <w:rFonts w:hint="eastAsia" w:ascii="仿宋_GB2312" w:hAnsi="Calibri" w:eastAsia="仿宋_GB2312" w:cs="黑体"/>
                <w:szCs w:val="21"/>
              </w:rPr>
              <w:t>每服务1个</w:t>
            </w:r>
            <w:r>
              <w:rPr>
                <w:rFonts w:hint="eastAsia" w:ascii="仿宋_GB2312" w:hAnsi="Calibri" w:eastAsia="仿宋_GB2312" w:cs="黑体"/>
                <w:szCs w:val="21"/>
                <w:lang w:eastAsia="zh-CN"/>
              </w:rPr>
              <w:t>街道且达到</w:t>
            </w:r>
            <w:r>
              <w:rPr>
                <w:rFonts w:hint="eastAsia" w:ascii="仿宋_GB2312" w:hAnsi="Calibri" w:eastAsia="仿宋_GB2312" w:cs="黑体"/>
                <w:szCs w:val="21"/>
              </w:rPr>
              <w:t>服务老年</w:t>
            </w:r>
            <w:r>
              <w:rPr>
                <w:rFonts w:hint="eastAsia" w:ascii="仿宋_GB2312" w:hAnsi="Calibri" w:eastAsia="仿宋_GB2312" w:cs="黑体"/>
                <w:szCs w:val="21"/>
                <w:lang w:eastAsia="zh-CN"/>
              </w:rPr>
              <w:t>相应人次</w:t>
            </w:r>
            <w:r>
              <w:rPr>
                <w:rFonts w:hint="eastAsia" w:ascii="仿宋_GB2312" w:hAnsi="Calibri" w:eastAsia="仿宋_GB2312" w:cs="黑体"/>
                <w:szCs w:val="21"/>
              </w:rPr>
              <w:t>，</w:t>
            </w:r>
            <w:r>
              <w:rPr>
                <w:rFonts w:hint="eastAsia" w:ascii="仿宋_GB2312" w:hAnsi="Calibri" w:eastAsia="仿宋_GB2312" w:cs="黑体"/>
                <w:szCs w:val="21"/>
                <w:lang w:eastAsia="zh-CN"/>
              </w:rPr>
              <w:t>每年至少参与街道组织的便民服务进社区活动2次、每年至少为养老服务驿站和养老照料中心的老年人提供2次志愿服务或其他志愿服务，申报企业承诺店内可以使用养老助残卡结算服务等。</w:t>
            </w:r>
          </w:p>
          <w:p>
            <w:pPr>
              <w:rPr>
                <w:rFonts w:hint="default" w:ascii="仿宋_GB2312" w:hAnsi="Calibri" w:eastAsia="仿宋_GB2312" w:cs="黑体"/>
                <w:szCs w:val="21"/>
                <w:lang w:val="en-US" w:eastAsia="zh-CN"/>
              </w:rPr>
            </w:pPr>
            <w:r>
              <w:rPr>
                <w:rFonts w:hint="eastAsia" w:ascii="仿宋_GB2312" w:hAnsi="Calibri" w:eastAsia="仿宋_GB2312" w:cs="黑体"/>
                <w:szCs w:val="21"/>
                <w:lang w:val="en-US" w:eastAsia="zh-CN"/>
              </w:rPr>
              <w:t>3.</w:t>
            </w:r>
            <w:r>
              <w:rPr>
                <w:rFonts w:hint="eastAsia" w:ascii="仿宋_GB2312" w:hAnsi="Calibri" w:eastAsia="仿宋_GB2312" w:cs="黑体"/>
                <w:szCs w:val="21"/>
              </w:rPr>
              <w:t>持续经营服务时间不少于</w:t>
            </w:r>
            <w:r>
              <w:rPr>
                <w:rFonts w:hint="eastAsia" w:ascii="仿宋_GB2312" w:hAnsi="Calibri" w:eastAsia="仿宋_GB2312" w:cs="黑体"/>
                <w:szCs w:val="21"/>
                <w:lang w:val="en-US" w:eastAsia="zh-CN"/>
              </w:rPr>
              <w:t>12个月</w:t>
            </w:r>
            <w:r>
              <w:rPr>
                <w:rFonts w:hint="eastAsia" w:ascii="仿宋_GB2312" w:hAnsi="Calibri" w:eastAsia="仿宋_GB2312" w:cs="黑体"/>
                <w:szCs w:val="21"/>
              </w:rPr>
              <w:t>。</w:t>
            </w:r>
          </w:p>
        </w:tc>
        <w:tc>
          <w:tcPr>
            <w:tcW w:w="2273" w:type="pct"/>
            <w:tcBorders>
              <w:tl2br w:val="nil"/>
              <w:tr2bl w:val="nil"/>
            </w:tcBorders>
            <w:vAlign w:val="top"/>
          </w:tcPr>
          <w:p>
            <w:pPr>
              <w:rPr>
                <w:rFonts w:ascii="仿宋_GB2312" w:hAnsi="Calibri" w:eastAsia="仿宋_GB2312" w:cs="黑体"/>
                <w:b/>
                <w:szCs w:val="21"/>
              </w:rPr>
            </w:pPr>
            <w:r>
              <w:rPr>
                <w:rFonts w:hint="eastAsia" w:ascii="仿宋_GB2312" w:hAnsi="Calibri" w:eastAsia="仿宋_GB2312" w:cs="黑体"/>
                <w:b/>
                <w:szCs w:val="21"/>
              </w:rPr>
              <w:t>一、新建项目</w:t>
            </w:r>
          </w:p>
          <w:p>
            <w:pPr>
              <w:rPr>
                <w:rFonts w:hint="eastAsia" w:ascii="仿宋_GB2312" w:hAnsi="Calibri" w:eastAsia="仿宋_GB2312" w:cs="黑体"/>
                <w:szCs w:val="21"/>
              </w:rPr>
            </w:pPr>
            <w:r>
              <w:rPr>
                <w:rFonts w:hint="eastAsia" w:ascii="仿宋_GB2312" w:hAnsi="Calibri" w:eastAsia="仿宋_GB2312" w:cs="黑体"/>
                <w:szCs w:val="21"/>
              </w:rPr>
              <w:t>1</w:t>
            </w:r>
            <w:r>
              <w:rPr>
                <w:rFonts w:hint="eastAsia" w:ascii="仿宋_GB2312" w:hAnsi="Calibri" w:eastAsia="仿宋_GB2312" w:cs="黑体"/>
                <w:szCs w:val="21"/>
                <w:lang w:val="en-US" w:eastAsia="zh-CN"/>
              </w:rPr>
              <w:t>.</w:t>
            </w:r>
            <w:r>
              <w:rPr>
                <w:rFonts w:hint="eastAsia" w:ascii="仿宋_GB2312" w:hAnsi="Calibri" w:eastAsia="仿宋_GB2312" w:cs="黑体"/>
                <w:szCs w:val="21"/>
              </w:rPr>
              <w:t>补助金额不超过项目实际审定投资 （房租除外）的50%，总额不超过20万元。</w:t>
            </w:r>
          </w:p>
          <w:p>
            <w:pPr>
              <w:rPr>
                <w:rFonts w:hint="eastAsia" w:ascii="仿宋_GB2312" w:hAnsi="Calibri" w:eastAsia="仿宋_GB2312" w:cs="黑体"/>
                <w:b/>
                <w:szCs w:val="21"/>
                <w:lang w:eastAsia="zh-CN"/>
              </w:rPr>
            </w:pPr>
            <w:r>
              <w:rPr>
                <w:rFonts w:hint="eastAsia" w:ascii="仿宋_GB2312" w:hAnsi="Calibri" w:eastAsia="仿宋_GB2312" w:cs="黑体"/>
                <w:b/>
                <w:szCs w:val="21"/>
                <w:lang w:eastAsia="zh-CN"/>
              </w:rPr>
              <w:t>二、“一元理发”项目</w:t>
            </w:r>
          </w:p>
          <w:p>
            <w:pPr>
              <w:rPr>
                <w:rFonts w:hint="eastAsia" w:ascii="仿宋_GB2312" w:hAnsi="Calibri" w:eastAsia="仿宋_GB2312" w:cs="黑体"/>
                <w:szCs w:val="21"/>
              </w:rPr>
            </w:pPr>
            <w:r>
              <w:rPr>
                <w:rFonts w:hint="eastAsia" w:ascii="仿宋_GB2312" w:hAnsi="Calibri" w:eastAsia="仿宋_GB2312" w:cs="黑体"/>
                <w:szCs w:val="21"/>
              </w:rPr>
              <w:t>给予每</w:t>
            </w:r>
            <w:r>
              <w:rPr>
                <w:rFonts w:hint="eastAsia" w:ascii="仿宋_GB2312" w:hAnsi="Calibri" w:eastAsia="仿宋_GB2312" w:cs="黑体"/>
                <w:szCs w:val="21"/>
                <w:lang w:eastAsia="zh-CN"/>
              </w:rPr>
              <w:t>门店每</w:t>
            </w:r>
            <w:r>
              <w:rPr>
                <w:rFonts w:hint="eastAsia" w:ascii="仿宋_GB2312" w:hAnsi="Calibri" w:eastAsia="仿宋_GB2312" w:cs="黑体"/>
                <w:szCs w:val="21"/>
              </w:rPr>
              <w:t>年不超过2万元的奖励，</w:t>
            </w:r>
            <w:r>
              <w:rPr>
                <w:rFonts w:hint="eastAsia" w:ascii="仿宋_GB2312" w:hAnsi="Calibri" w:eastAsia="仿宋_GB2312" w:cs="黑体"/>
                <w:szCs w:val="21"/>
                <w:lang w:eastAsia="zh-CN"/>
              </w:rPr>
              <w:t>给予企业总部</w:t>
            </w:r>
            <w:r>
              <w:rPr>
                <w:rFonts w:hint="eastAsia" w:ascii="仿宋_GB2312" w:hAnsi="Calibri" w:eastAsia="仿宋_GB2312" w:cs="黑体"/>
                <w:szCs w:val="21"/>
              </w:rPr>
              <w:t>总额不超过</w:t>
            </w:r>
            <w:r>
              <w:rPr>
                <w:rFonts w:hint="eastAsia" w:ascii="仿宋_GB2312" w:hAnsi="Calibri" w:eastAsia="仿宋_GB2312" w:cs="黑体"/>
                <w:szCs w:val="21"/>
                <w:lang w:val="en-US" w:eastAsia="zh-CN"/>
              </w:rPr>
              <w:t>1</w:t>
            </w:r>
            <w:r>
              <w:rPr>
                <w:rFonts w:hint="eastAsia" w:ascii="仿宋_GB2312" w:hAnsi="Calibri" w:eastAsia="仿宋_GB2312" w:cs="黑体"/>
                <w:szCs w:val="21"/>
              </w:rPr>
              <w:t>0万元</w:t>
            </w:r>
            <w:r>
              <w:rPr>
                <w:rFonts w:hint="eastAsia" w:ascii="仿宋_GB2312" w:hAnsi="Calibri" w:eastAsia="仿宋_GB2312" w:cs="黑体"/>
                <w:szCs w:val="21"/>
                <w:lang w:eastAsia="zh-CN"/>
              </w:rPr>
              <w:t>的奖励</w:t>
            </w:r>
            <w:r>
              <w:rPr>
                <w:rFonts w:hint="eastAsia" w:ascii="仿宋_GB2312" w:hAnsi="Calibri" w:eastAsia="仿宋_GB2312" w:cs="黑体"/>
                <w:szCs w:val="21"/>
              </w:rPr>
              <w:t>。</w:t>
            </w:r>
          </w:p>
          <w:p>
            <w:pPr>
              <w:rPr>
                <w:rFonts w:hint="eastAsia" w:ascii="仿宋_GB2312" w:hAnsi="Calibri" w:eastAsia="仿宋_GB2312" w:cs="黑体"/>
                <w:szCs w:val="21"/>
              </w:rPr>
            </w:pPr>
            <w:r>
              <w:rPr>
                <w:rFonts w:hint="eastAsia" w:ascii="仿宋_GB2312" w:hAnsi="Calibri" w:eastAsia="仿宋_GB2312" w:cs="黑体"/>
                <w:szCs w:val="21"/>
                <w:lang w:val="en-US" w:eastAsia="zh-CN"/>
              </w:rPr>
              <w:t>1.网点服务300人次/街道/年以上</w:t>
            </w:r>
            <w:r>
              <w:rPr>
                <w:rFonts w:hint="eastAsia" w:ascii="仿宋_GB2312" w:hAnsi="Calibri" w:eastAsia="仿宋_GB2312" w:cs="黑体"/>
                <w:szCs w:val="21"/>
              </w:rPr>
              <w:t>（含）的补助金额不超过5</w:t>
            </w:r>
            <w:r>
              <w:rPr>
                <w:rFonts w:hint="eastAsia" w:ascii="仿宋_GB2312" w:hAnsi="Calibri" w:eastAsia="仿宋_GB2312" w:cs="黑体"/>
                <w:szCs w:val="21"/>
                <w:lang w:val="en-US" w:eastAsia="zh-CN"/>
              </w:rPr>
              <w:t>000</w:t>
            </w:r>
            <w:r>
              <w:rPr>
                <w:rFonts w:hint="eastAsia" w:ascii="仿宋_GB2312" w:hAnsi="Calibri" w:eastAsia="仿宋_GB2312" w:cs="黑体"/>
                <w:szCs w:val="21"/>
              </w:rPr>
              <w:t>元。</w:t>
            </w:r>
          </w:p>
          <w:p>
            <w:pPr>
              <w:rPr>
                <w:rFonts w:hint="eastAsia" w:ascii="仿宋_GB2312" w:hAnsi="Calibri" w:eastAsia="仿宋_GB2312" w:cs="黑体"/>
                <w:szCs w:val="21"/>
              </w:rPr>
            </w:pPr>
            <w:r>
              <w:rPr>
                <w:rFonts w:hint="eastAsia" w:ascii="仿宋_GB2312" w:hAnsi="Calibri" w:eastAsia="仿宋_GB2312" w:cs="黑体"/>
                <w:szCs w:val="21"/>
                <w:lang w:val="en-US" w:eastAsia="zh-CN"/>
              </w:rPr>
              <w:t>2.网点服务600人次/街道/年以上</w:t>
            </w:r>
            <w:r>
              <w:rPr>
                <w:rFonts w:hint="eastAsia" w:ascii="仿宋_GB2312" w:hAnsi="Calibri" w:eastAsia="仿宋_GB2312" w:cs="黑体"/>
                <w:szCs w:val="21"/>
              </w:rPr>
              <w:t>（含）的补助金额不超过</w:t>
            </w:r>
            <w:r>
              <w:rPr>
                <w:rFonts w:hint="eastAsia" w:ascii="仿宋_GB2312" w:hAnsi="Calibri" w:eastAsia="仿宋_GB2312" w:cs="黑体"/>
                <w:szCs w:val="21"/>
                <w:lang w:val="en-US" w:eastAsia="zh-CN"/>
              </w:rPr>
              <w:t>1万</w:t>
            </w:r>
            <w:r>
              <w:rPr>
                <w:rFonts w:hint="eastAsia" w:ascii="仿宋_GB2312" w:hAnsi="Calibri" w:eastAsia="仿宋_GB2312" w:cs="黑体"/>
                <w:szCs w:val="21"/>
              </w:rPr>
              <w:t>元。</w:t>
            </w:r>
          </w:p>
          <w:p>
            <w:pPr>
              <w:rPr>
                <w:rFonts w:hint="default" w:ascii="仿宋_GB2312" w:hAnsi="Calibri" w:eastAsia="仿宋_GB2312" w:cs="黑体"/>
                <w:szCs w:val="21"/>
                <w:lang w:val="en-US" w:eastAsia="zh-CN"/>
              </w:rPr>
            </w:pPr>
            <w:r>
              <w:rPr>
                <w:rFonts w:hint="eastAsia" w:ascii="仿宋_GB2312" w:hAnsi="Calibri" w:eastAsia="仿宋_GB2312" w:cs="黑体"/>
                <w:szCs w:val="21"/>
                <w:lang w:val="en-US" w:eastAsia="zh-CN"/>
              </w:rPr>
              <w:t>3.网点服务1200人次/街道/年以上</w:t>
            </w:r>
            <w:r>
              <w:rPr>
                <w:rFonts w:hint="eastAsia" w:ascii="仿宋_GB2312" w:hAnsi="Calibri" w:eastAsia="仿宋_GB2312" w:cs="黑体"/>
                <w:szCs w:val="21"/>
              </w:rPr>
              <w:t>（含）的补助金额不超过</w:t>
            </w:r>
            <w:r>
              <w:rPr>
                <w:rFonts w:hint="eastAsia" w:ascii="仿宋_GB2312" w:hAnsi="Calibri" w:eastAsia="仿宋_GB2312" w:cs="黑体"/>
                <w:szCs w:val="21"/>
                <w:lang w:val="en-US" w:eastAsia="zh-CN"/>
              </w:rPr>
              <w:t>2万</w:t>
            </w:r>
            <w:r>
              <w:rPr>
                <w:rFonts w:hint="eastAsia" w:ascii="仿宋_GB2312" w:hAnsi="Calibri" w:eastAsia="仿宋_GB2312" w:cs="黑体"/>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93" w:hRule="atLeast"/>
        </w:trPr>
        <w:tc>
          <w:tcPr>
            <w:tcW w:w="100" w:type="pct"/>
            <w:tcBorders>
              <w:tl2br w:val="nil"/>
              <w:tr2bl w:val="nil"/>
            </w:tcBorders>
            <w:vAlign w:val="center"/>
          </w:tcPr>
          <w:p>
            <w:pPr>
              <w:jc w:val="center"/>
              <w:rPr>
                <w:rFonts w:hint="default" w:ascii="仿宋_GB2312" w:hAnsi="Calibri" w:eastAsia="仿宋_GB2312" w:cs="黑体"/>
                <w:b/>
                <w:kern w:val="2"/>
                <w:sz w:val="21"/>
                <w:szCs w:val="21"/>
                <w:lang w:val="en-US" w:eastAsia="zh-CN" w:bidi="ar-SA"/>
              </w:rPr>
            </w:pPr>
            <w:r>
              <w:rPr>
                <w:rFonts w:hint="eastAsia" w:ascii="仿宋_GB2312" w:hAnsi="Calibri" w:eastAsia="仿宋_GB2312" w:cs="黑体"/>
                <w:b w:val="0"/>
                <w:bCs/>
                <w:kern w:val="2"/>
                <w:sz w:val="21"/>
                <w:szCs w:val="21"/>
                <w:lang w:val="en-US" w:eastAsia="zh-CN" w:bidi="ar-SA"/>
              </w:rPr>
              <w:t>6</w:t>
            </w:r>
          </w:p>
        </w:tc>
        <w:tc>
          <w:tcPr>
            <w:tcW w:w="341" w:type="pct"/>
            <w:tcBorders>
              <w:tl2br w:val="nil"/>
              <w:tr2bl w:val="nil"/>
            </w:tcBorders>
            <w:vAlign w:val="center"/>
          </w:tcPr>
          <w:p>
            <w:pPr>
              <w:jc w:val="center"/>
              <w:rPr>
                <w:rFonts w:hint="eastAsia" w:ascii="仿宋_GB2312" w:hAnsi="Calibri" w:eastAsia="仿宋_GB2312" w:cs="黑体"/>
                <w:b/>
                <w:kern w:val="2"/>
                <w:sz w:val="21"/>
                <w:szCs w:val="21"/>
                <w:lang w:val="en-US" w:eastAsia="zh-CN" w:bidi="ar-SA"/>
              </w:rPr>
            </w:pPr>
            <w:r>
              <w:rPr>
                <w:rFonts w:hint="eastAsia" w:ascii="仿宋_GB2312" w:hAnsi="Calibri" w:eastAsia="仿宋_GB2312" w:cs="黑体"/>
                <w:b/>
                <w:szCs w:val="21"/>
              </w:rPr>
              <w:t>家政服务</w:t>
            </w:r>
          </w:p>
        </w:tc>
        <w:tc>
          <w:tcPr>
            <w:tcW w:w="2284" w:type="pct"/>
            <w:tcBorders>
              <w:tl2br w:val="nil"/>
              <w:tr2bl w:val="nil"/>
            </w:tcBorders>
            <w:vAlign w:val="center"/>
          </w:tcPr>
          <w:p>
            <w:pPr>
              <w:rPr>
                <w:rFonts w:ascii="仿宋_GB2312" w:hAnsi="Calibri" w:eastAsia="仿宋_GB2312" w:cs="黑体"/>
                <w:b/>
                <w:color w:val="auto"/>
                <w:szCs w:val="21"/>
              </w:rPr>
            </w:pPr>
            <w:r>
              <w:rPr>
                <w:rFonts w:hint="eastAsia" w:ascii="仿宋_GB2312" w:hAnsi="Calibri" w:eastAsia="仿宋_GB2312" w:cs="黑体"/>
                <w:b/>
                <w:color w:val="auto"/>
                <w:szCs w:val="21"/>
              </w:rPr>
              <w:t>一、新建项目</w:t>
            </w:r>
          </w:p>
          <w:p>
            <w:pPr>
              <w:rPr>
                <w:rFonts w:ascii="仿宋_GB2312" w:hAnsi="Calibri" w:eastAsia="仿宋_GB2312" w:cs="黑体"/>
                <w:color w:val="auto"/>
                <w:szCs w:val="21"/>
              </w:rPr>
            </w:pPr>
            <w:r>
              <w:rPr>
                <w:rFonts w:hint="eastAsia" w:ascii="仿宋_GB2312" w:hAnsi="Calibri" w:eastAsia="仿宋_GB2312" w:cs="黑体"/>
                <w:color w:val="auto"/>
                <w:szCs w:val="21"/>
              </w:rPr>
              <w:t>1.开设5家（含）以上的直营门店或加盟店（含新建网点数量），或企业总部注册地在西城区且在西城区内开设3家（含）以上的直营门店或加盟店（含新建网点数量）。由企业总部进行项目申报。有不少于2人的专职工作人员（总部专职工作人员不少于5人）;</w:t>
            </w:r>
          </w:p>
          <w:p>
            <w:pPr>
              <w:rPr>
                <w:rFonts w:ascii="仿宋_GB2312" w:hAnsi="Calibri" w:eastAsia="仿宋_GB2312" w:cs="黑体"/>
                <w:color w:val="auto"/>
                <w:szCs w:val="21"/>
              </w:rPr>
            </w:pPr>
            <w:r>
              <w:rPr>
                <w:rFonts w:hint="eastAsia" w:ascii="仿宋_GB2312" w:hAnsi="Calibri" w:eastAsia="仿宋_GB2312" w:cs="黑体"/>
                <w:color w:val="auto"/>
                <w:szCs w:val="21"/>
              </w:rPr>
              <w:t>2.有与业务范围相适应的固定经营场所，使用面积一般不少</w:t>
            </w:r>
            <w:r>
              <w:rPr>
                <w:rFonts w:hint="eastAsia" w:ascii="仿宋_GB2312" w:hAnsi="Calibri" w:eastAsia="仿宋_GB2312" w:cs="黑体"/>
                <w:color w:val="000000" w:themeColor="text1"/>
                <w:szCs w:val="21"/>
                <w14:textFill>
                  <w14:solidFill>
                    <w14:schemeClr w14:val="tx1"/>
                  </w14:solidFill>
                </w14:textFill>
              </w:rPr>
              <w:t>于50平方米</w:t>
            </w:r>
            <w:r>
              <w:rPr>
                <w:rFonts w:hint="eastAsia" w:ascii="仿宋_GB2312" w:hAnsi="Calibri" w:eastAsia="仿宋_GB2312" w:cs="黑体"/>
                <w:color w:val="auto"/>
                <w:szCs w:val="21"/>
              </w:rPr>
              <w:t>（总部面积不少于100平米）;符合首都中心区城市建设规划要求。</w:t>
            </w:r>
          </w:p>
          <w:p>
            <w:pPr>
              <w:rPr>
                <w:rFonts w:hint="eastAsia" w:ascii="仿宋_GB2312" w:hAnsi="Calibri" w:eastAsia="仿宋_GB2312" w:cs="黑体"/>
                <w:color w:val="auto"/>
                <w:kern w:val="2"/>
                <w:sz w:val="21"/>
                <w:szCs w:val="21"/>
                <w:lang w:val="en-US" w:eastAsia="zh-CN" w:bidi="ar-SA"/>
              </w:rPr>
            </w:pPr>
            <w:r>
              <w:rPr>
                <w:rFonts w:hint="eastAsia" w:ascii="仿宋_GB2312" w:hAnsi="Calibri" w:eastAsia="仿宋_GB2312" w:cs="黑体"/>
                <w:color w:val="auto"/>
                <w:szCs w:val="21"/>
              </w:rPr>
              <w:t>3.房租合同期不低于</w:t>
            </w:r>
            <w:r>
              <w:rPr>
                <w:rFonts w:hint="eastAsia" w:ascii="仿宋_GB2312" w:hAnsi="Calibri" w:eastAsia="仿宋_GB2312" w:cs="黑体"/>
                <w:color w:val="auto"/>
                <w:szCs w:val="21"/>
                <w:lang w:val="en-US" w:eastAsia="zh-CN"/>
              </w:rPr>
              <w:t>12个月</w:t>
            </w:r>
            <w:r>
              <w:rPr>
                <w:rFonts w:hint="eastAsia" w:ascii="仿宋_GB2312" w:hAnsi="Calibri" w:eastAsia="仿宋_GB2312" w:cs="黑体"/>
                <w:color w:val="auto"/>
                <w:szCs w:val="21"/>
              </w:rPr>
              <w:t>。</w:t>
            </w:r>
          </w:p>
        </w:tc>
        <w:tc>
          <w:tcPr>
            <w:tcW w:w="2273" w:type="pct"/>
            <w:tcBorders>
              <w:tl2br w:val="nil"/>
              <w:tr2bl w:val="nil"/>
            </w:tcBorders>
            <w:vAlign w:val="top"/>
          </w:tcPr>
          <w:p>
            <w:pPr>
              <w:rPr>
                <w:rFonts w:ascii="仿宋_GB2312" w:hAnsi="Calibri" w:eastAsia="仿宋_GB2312" w:cs="黑体"/>
                <w:b/>
                <w:color w:val="auto"/>
                <w:szCs w:val="21"/>
              </w:rPr>
            </w:pPr>
            <w:r>
              <w:rPr>
                <w:rFonts w:hint="eastAsia" w:ascii="仿宋_GB2312" w:hAnsi="Calibri" w:eastAsia="仿宋_GB2312" w:cs="黑体"/>
                <w:b/>
                <w:color w:val="auto"/>
                <w:szCs w:val="21"/>
              </w:rPr>
              <w:t>一、新建项目</w:t>
            </w:r>
          </w:p>
          <w:p>
            <w:pPr>
              <w:rPr>
                <w:rFonts w:ascii="仿宋_GB2312" w:hAnsi="Calibri" w:eastAsia="仿宋_GB2312" w:cs="黑体"/>
                <w:color w:val="auto"/>
                <w:szCs w:val="21"/>
              </w:rPr>
            </w:pPr>
            <w:r>
              <w:rPr>
                <w:rFonts w:hint="eastAsia" w:ascii="仿宋_GB2312" w:hAnsi="Calibri" w:eastAsia="仿宋_GB2312" w:cs="黑体"/>
                <w:color w:val="auto"/>
                <w:szCs w:val="21"/>
              </w:rPr>
              <w:t>1.单个网点补助金额不超过项目实际审定投资 （房租除外）的50%，总额不超过10万元。</w:t>
            </w:r>
          </w:p>
          <w:p>
            <w:pPr>
              <w:rPr>
                <w:rFonts w:ascii="仿宋_GB2312" w:hAnsi="Calibri" w:eastAsia="仿宋_GB2312" w:cs="黑体"/>
                <w:color w:val="auto"/>
                <w:szCs w:val="21"/>
              </w:rPr>
            </w:pPr>
            <w:r>
              <w:rPr>
                <w:rFonts w:hint="eastAsia" w:ascii="仿宋_GB2312" w:hAnsi="Calibri" w:eastAsia="仿宋_GB2312" w:cs="黑体"/>
                <w:color w:val="auto"/>
                <w:szCs w:val="21"/>
              </w:rPr>
              <w:t>2.企业总部在西城区内且开设3家（含）以上的直营门店或网点（含新建网点数量）的，持续经营满</w:t>
            </w:r>
            <w:r>
              <w:rPr>
                <w:rFonts w:hint="eastAsia" w:ascii="仿宋_GB2312" w:hAnsi="Calibri" w:eastAsia="仿宋_GB2312" w:cs="黑体"/>
                <w:color w:val="auto"/>
                <w:szCs w:val="21"/>
                <w:lang w:val="en-US" w:eastAsia="zh-CN"/>
              </w:rPr>
              <w:t>12个月</w:t>
            </w:r>
            <w:r>
              <w:rPr>
                <w:rFonts w:hint="eastAsia" w:ascii="仿宋_GB2312" w:hAnsi="Calibri" w:eastAsia="仿宋_GB2312" w:cs="黑体"/>
                <w:color w:val="auto"/>
                <w:szCs w:val="21"/>
              </w:rPr>
              <w:t>以上，给予总部按每个门店或网点2万元且</w:t>
            </w:r>
            <w:r>
              <w:rPr>
                <w:rFonts w:hint="eastAsia" w:ascii="仿宋_GB2312" w:hAnsi="Calibri" w:eastAsia="仿宋_GB2312" w:cs="黑体"/>
                <w:color w:val="auto"/>
                <w:szCs w:val="21"/>
                <w:lang w:eastAsia="zh-CN"/>
              </w:rPr>
              <w:t>奖励资金</w:t>
            </w:r>
            <w:r>
              <w:rPr>
                <w:rFonts w:hint="eastAsia" w:ascii="仿宋_GB2312" w:hAnsi="Calibri" w:eastAsia="仿宋_GB2312" w:cs="黑体"/>
                <w:color w:val="auto"/>
                <w:szCs w:val="21"/>
              </w:rPr>
              <w:t>最高不超过20万元。</w:t>
            </w:r>
          </w:p>
          <w:p>
            <w:pPr>
              <w:rPr>
                <w:rFonts w:ascii="仿宋_GB2312" w:hAnsi="Calibri" w:eastAsia="仿宋_GB2312" w:cs="黑体"/>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93" w:hRule="atLeast"/>
        </w:trPr>
        <w:tc>
          <w:tcPr>
            <w:tcW w:w="100" w:type="pct"/>
            <w:tcBorders>
              <w:tl2br w:val="nil"/>
              <w:tr2bl w:val="nil"/>
            </w:tcBorders>
            <w:vAlign w:val="center"/>
          </w:tcPr>
          <w:p>
            <w:pPr>
              <w:jc w:val="center"/>
              <w:rPr>
                <w:rFonts w:hint="eastAsia" w:ascii="仿宋_GB2312" w:hAnsi="Calibri" w:eastAsia="仿宋_GB2312" w:cs="黑体"/>
                <w:b/>
                <w:kern w:val="2"/>
                <w:sz w:val="21"/>
                <w:szCs w:val="21"/>
                <w:lang w:val="en-US" w:eastAsia="zh-CN" w:bidi="ar-SA"/>
              </w:rPr>
            </w:pPr>
            <w:r>
              <w:rPr>
                <w:rFonts w:ascii="仿宋_GB2312" w:hAnsi="Calibri" w:eastAsia="仿宋_GB2312" w:cs="黑体"/>
                <w:b/>
                <w:szCs w:val="21"/>
              </w:rPr>
              <w:t>7</w:t>
            </w:r>
          </w:p>
        </w:tc>
        <w:tc>
          <w:tcPr>
            <w:tcW w:w="341" w:type="pct"/>
            <w:tcBorders>
              <w:tl2br w:val="nil"/>
              <w:tr2bl w:val="nil"/>
            </w:tcBorders>
            <w:vAlign w:val="center"/>
          </w:tcPr>
          <w:p>
            <w:pPr>
              <w:jc w:val="center"/>
              <w:rPr>
                <w:rFonts w:hint="eastAsia" w:ascii="仿宋_GB2312" w:hAnsi="Calibri" w:eastAsia="仿宋_GB2312" w:cs="黑体"/>
                <w:b/>
                <w:color w:val="000000" w:themeColor="text1"/>
                <w:kern w:val="2"/>
                <w:sz w:val="21"/>
                <w:szCs w:val="21"/>
                <w:lang w:val="en-US" w:eastAsia="zh-CN" w:bidi="ar-SA"/>
                <w14:textFill>
                  <w14:solidFill>
                    <w14:schemeClr w14:val="tx1"/>
                  </w14:solidFill>
                </w14:textFill>
              </w:rPr>
            </w:pPr>
            <w:r>
              <w:rPr>
                <w:rFonts w:hint="eastAsia" w:ascii="仿宋_GB2312" w:hAnsi="Calibri" w:eastAsia="仿宋_GB2312" w:cs="黑体"/>
                <w:b/>
                <w:color w:val="000000" w:themeColor="text1"/>
                <w:szCs w:val="21"/>
                <w14:textFill>
                  <w14:solidFill>
                    <w14:schemeClr w14:val="tx1"/>
                  </w14:solidFill>
                </w14:textFill>
              </w:rPr>
              <w:t>社区小型综合服务设施</w:t>
            </w:r>
          </w:p>
        </w:tc>
        <w:tc>
          <w:tcPr>
            <w:tcW w:w="2284" w:type="pct"/>
            <w:tcBorders>
              <w:tl2br w:val="nil"/>
              <w:tr2bl w:val="nil"/>
            </w:tcBorders>
            <w:vAlign w:val="center"/>
          </w:tcPr>
          <w:p>
            <w:pPr>
              <w:rPr>
                <w:rFonts w:hint="eastAsia" w:ascii="仿宋_GB2312" w:hAnsi="Calibri" w:eastAsia="仿宋_GB2312" w:cs="黑体"/>
                <w:b/>
                <w:color w:val="000000" w:themeColor="text1"/>
                <w:szCs w:val="21"/>
                <w14:textFill>
                  <w14:solidFill>
                    <w14:schemeClr w14:val="tx1"/>
                  </w14:solidFill>
                </w14:textFill>
              </w:rPr>
            </w:pPr>
            <w:r>
              <w:rPr>
                <w:rFonts w:hint="eastAsia" w:ascii="仿宋_GB2312" w:hAnsi="Calibri" w:eastAsia="仿宋_GB2312" w:cs="黑体"/>
                <w:b/>
                <w:color w:val="000000" w:themeColor="text1"/>
                <w:szCs w:val="21"/>
                <w:lang w:eastAsia="zh-CN"/>
                <w14:textFill>
                  <w14:solidFill>
                    <w14:schemeClr w14:val="tx1"/>
                  </w14:solidFill>
                </w14:textFill>
              </w:rPr>
              <w:t>一、</w:t>
            </w:r>
            <w:r>
              <w:rPr>
                <w:rFonts w:hint="eastAsia" w:ascii="仿宋_GB2312" w:hAnsi="Calibri" w:eastAsia="仿宋_GB2312" w:cs="黑体"/>
                <w:b/>
                <w:color w:val="000000" w:themeColor="text1"/>
                <w:szCs w:val="21"/>
                <w14:textFill>
                  <w14:solidFill>
                    <w14:schemeClr w14:val="tx1"/>
                  </w14:solidFill>
                </w14:textFill>
              </w:rPr>
              <w:t>新建项目</w:t>
            </w:r>
          </w:p>
          <w:p>
            <w:pPr>
              <w:rPr>
                <w:rFonts w:hint="eastAsia" w:ascii="仿宋_GB2312" w:hAnsi="Calibri" w:eastAsia="仿宋_GB2312" w:cs="黑体"/>
                <w:color w:val="000000" w:themeColor="text1"/>
                <w:szCs w:val="21"/>
                <w14:textFill>
                  <w14:solidFill>
                    <w14:schemeClr w14:val="tx1"/>
                  </w14:solidFill>
                </w14:textFill>
              </w:rPr>
            </w:pPr>
            <w:r>
              <w:rPr>
                <w:rFonts w:hint="eastAsia" w:ascii="仿宋_GB2312" w:hAnsi="Calibri" w:eastAsia="仿宋_GB2312" w:cs="黑体"/>
                <w:color w:val="000000" w:themeColor="text1"/>
                <w:szCs w:val="21"/>
                <w14:textFill>
                  <w14:solidFill>
                    <w14:schemeClr w14:val="tx1"/>
                  </w14:solidFill>
                </w14:textFill>
              </w:rPr>
              <w:t>多种业态集合的小型便民服务网点按经营面积和服务业态分为两级。</w:t>
            </w:r>
          </w:p>
          <w:p>
            <w:pPr>
              <w:rPr>
                <w:rFonts w:hint="eastAsia" w:ascii="仿宋_GB2312" w:hAnsi="Calibri" w:eastAsia="仿宋_GB2312" w:cs="黑体"/>
                <w:color w:val="000000" w:themeColor="text1"/>
                <w:szCs w:val="21"/>
                <w14:textFill>
                  <w14:solidFill>
                    <w14:schemeClr w14:val="tx1"/>
                  </w14:solidFill>
                </w14:textFill>
              </w:rPr>
            </w:pPr>
            <w:r>
              <w:rPr>
                <w:rFonts w:hint="eastAsia" w:ascii="仿宋_GB2312" w:hAnsi="Calibri" w:eastAsia="仿宋_GB2312" w:cs="黑体"/>
                <w:color w:val="000000" w:themeColor="text1"/>
                <w:szCs w:val="21"/>
                <w14:textFill>
                  <w14:solidFill>
                    <w14:schemeClr w14:val="tx1"/>
                  </w14:solidFill>
                </w14:textFill>
              </w:rPr>
              <w:t>1.一级门店经营面积在200平米以下，服务功能需满足八类基本便民服务项目两类以上，其他增设项目不限。</w:t>
            </w:r>
          </w:p>
          <w:p>
            <w:pPr>
              <w:rPr>
                <w:rFonts w:hint="eastAsia" w:ascii="仿宋_GB2312" w:hAnsi="Calibri" w:eastAsia="仿宋_GB2312" w:cs="黑体"/>
                <w:color w:val="000000" w:themeColor="text1"/>
                <w:kern w:val="2"/>
                <w:sz w:val="21"/>
                <w:szCs w:val="21"/>
                <w:lang w:val="en-US" w:eastAsia="zh-CN" w:bidi="ar-SA"/>
                <w14:textFill>
                  <w14:solidFill>
                    <w14:schemeClr w14:val="tx1"/>
                  </w14:solidFill>
                </w14:textFill>
              </w:rPr>
            </w:pPr>
            <w:r>
              <w:rPr>
                <w:rFonts w:hint="eastAsia" w:ascii="仿宋_GB2312" w:hAnsi="Calibri" w:eastAsia="仿宋_GB2312" w:cs="黑体"/>
                <w:color w:val="000000" w:themeColor="text1"/>
                <w:szCs w:val="21"/>
                <w14:textFill>
                  <w14:solidFill>
                    <w14:schemeClr w14:val="tx1"/>
                  </w14:solidFill>
                </w14:textFill>
              </w:rPr>
              <w:t>2.二级门店经营面积在200平米—500平米的，服务功能需八类基本便民服务项目三类以上，其他增设项目达两类以上。</w:t>
            </w:r>
          </w:p>
        </w:tc>
        <w:tc>
          <w:tcPr>
            <w:tcW w:w="2273" w:type="pct"/>
            <w:tcBorders>
              <w:tl2br w:val="nil"/>
              <w:tr2bl w:val="nil"/>
            </w:tcBorders>
            <w:vAlign w:val="top"/>
          </w:tcPr>
          <w:p>
            <w:pPr>
              <w:rPr>
                <w:rFonts w:hint="eastAsia" w:ascii="仿宋_GB2312" w:hAnsi="Calibri" w:eastAsia="仿宋_GB2312" w:cs="黑体"/>
                <w:b/>
                <w:color w:val="000000" w:themeColor="text1"/>
                <w:szCs w:val="21"/>
                <w14:textFill>
                  <w14:solidFill>
                    <w14:schemeClr w14:val="tx1"/>
                  </w14:solidFill>
                </w14:textFill>
              </w:rPr>
            </w:pPr>
            <w:r>
              <w:rPr>
                <w:rFonts w:hint="eastAsia" w:ascii="仿宋_GB2312" w:hAnsi="Calibri" w:eastAsia="仿宋_GB2312" w:cs="黑体"/>
                <w:b/>
                <w:color w:val="000000" w:themeColor="text1"/>
                <w:szCs w:val="21"/>
                <w14:textFill>
                  <w14:solidFill>
                    <w14:schemeClr w14:val="tx1"/>
                  </w14:solidFill>
                </w14:textFill>
              </w:rPr>
              <w:t>一、新建项目</w:t>
            </w:r>
          </w:p>
          <w:p>
            <w:pPr>
              <w:rPr>
                <w:rFonts w:hint="eastAsia" w:ascii="仿宋_GB2312" w:hAnsi="Calibri" w:eastAsia="仿宋_GB2312" w:cs="黑体"/>
                <w:color w:val="000000" w:themeColor="text1"/>
                <w:szCs w:val="21"/>
                <w14:textFill>
                  <w14:solidFill>
                    <w14:schemeClr w14:val="tx1"/>
                  </w14:solidFill>
                </w14:textFill>
              </w:rPr>
            </w:pPr>
            <w:r>
              <w:rPr>
                <w:rFonts w:hint="eastAsia" w:ascii="仿宋_GB2312" w:hAnsi="Calibri" w:eastAsia="仿宋_GB2312" w:cs="黑体"/>
                <w:color w:val="000000" w:themeColor="text1"/>
                <w:szCs w:val="21"/>
                <w14:textFill>
                  <w14:solidFill>
                    <w14:schemeClr w14:val="tx1"/>
                  </w14:solidFill>
                </w14:textFill>
              </w:rPr>
              <w:t>单个网点补助金额不超过项目实际审定投资 （房租除外）的50%，总额不超过50万元。</w:t>
            </w:r>
          </w:p>
          <w:p>
            <w:pPr>
              <w:rPr>
                <w:rFonts w:hint="eastAsia" w:ascii="仿宋_GB2312" w:hAnsi="Calibri" w:eastAsia="仿宋_GB2312" w:cs="黑体"/>
                <w:color w:val="000000" w:themeColor="text1"/>
                <w:szCs w:val="21"/>
                <w14:textFill>
                  <w14:solidFill>
                    <w14:schemeClr w14:val="tx1"/>
                  </w14:solidFill>
                </w14:textFill>
              </w:rPr>
            </w:pPr>
            <w:r>
              <w:rPr>
                <w:rFonts w:hint="eastAsia" w:ascii="仿宋_GB2312" w:hAnsi="Calibri" w:eastAsia="仿宋_GB2312" w:cs="黑体"/>
                <w:color w:val="000000" w:themeColor="text1"/>
                <w:szCs w:val="21"/>
                <w14:textFill>
                  <w14:solidFill>
                    <w14:schemeClr w14:val="tx1"/>
                  </w14:solidFill>
                </w14:textFill>
              </w:rPr>
              <w:t>1.社区小型综合服务网点达到一级标准的，经营面积小于200㎡（不含）的给予不超过25万元的资金支持。</w:t>
            </w:r>
          </w:p>
          <w:p>
            <w:pPr>
              <w:rPr>
                <w:rFonts w:hint="eastAsia" w:ascii="仿宋_GB2312" w:hAnsi="Calibri" w:eastAsia="仿宋_GB2312" w:cs="黑体"/>
                <w:color w:val="000000" w:themeColor="text1"/>
                <w:kern w:val="2"/>
                <w:sz w:val="21"/>
                <w:szCs w:val="21"/>
                <w:lang w:val="en-US" w:eastAsia="zh-CN" w:bidi="ar-SA"/>
                <w14:textFill>
                  <w14:solidFill>
                    <w14:schemeClr w14:val="tx1"/>
                  </w14:solidFill>
                </w14:textFill>
              </w:rPr>
            </w:pPr>
            <w:r>
              <w:rPr>
                <w:rFonts w:hint="eastAsia" w:ascii="仿宋_GB2312" w:hAnsi="Calibri" w:eastAsia="仿宋_GB2312" w:cs="黑体"/>
                <w:color w:val="000000" w:themeColor="text1"/>
                <w:szCs w:val="21"/>
                <w14:textFill>
                  <w14:solidFill>
                    <w14:schemeClr w14:val="tx1"/>
                  </w14:solidFill>
                </w14:textFill>
              </w:rPr>
              <w:t>2.社区小型综合服务网点达到二级标准的，经营面积大于200㎡（含）且小于500㎡（含）的给予不超过50万元的资金支持。</w:t>
            </w:r>
          </w:p>
        </w:tc>
      </w:tr>
    </w:tbl>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1B4316"/>
    <w:multiLevelType w:val="singleLevel"/>
    <w:tmpl w:val="9B1B43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37"/>
    <w:rsid w:val="000428C4"/>
    <w:rsid w:val="00067EE8"/>
    <w:rsid w:val="001917CD"/>
    <w:rsid w:val="00632603"/>
    <w:rsid w:val="00730507"/>
    <w:rsid w:val="00802D37"/>
    <w:rsid w:val="008344C4"/>
    <w:rsid w:val="00AD0C38"/>
    <w:rsid w:val="00B43183"/>
    <w:rsid w:val="00BB5867"/>
    <w:rsid w:val="00BD14AC"/>
    <w:rsid w:val="00E91C1A"/>
    <w:rsid w:val="00FA4F0A"/>
    <w:rsid w:val="03B56B33"/>
    <w:rsid w:val="05B372FA"/>
    <w:rsid w:val="089935C2"/>
    <w:rsid w:val="0EB11190"/>
    <w:rsid w:val="186B597D"/>
    <w:rsid w:val="1943092F"/>
    <w:rsid w:val="1AAA7366"/>
    <w:rsid w:val="1BEF4B6D"/>
    <w:rsid w:val="1D18089C"/>
    <w:rsid w:val="1D5D7B71"/>
    <w:rsid w:val="22C634C0"/>
    <w:rsid w:val="281E6E68"/>
    <w:rsid w:val="283B359C"/>
    <w:rsid w:val="2A9A714F"/>
    <w:rsid w:val="2C0E59A9"/>
    <w:rsid w:val="2EEC5A73"/>
    <w:rsid w:val="2F4D0311"/>
    <w:rsid w:val="32DE69BF"/>
    <w:rsid w:val="336561CA"/>
    <w:rsid w:val="34480CEC"/>
    <w:rsid w:val="34D70C4A"/>
    <w:rsid w:val="353B0C10"/>
    <w:rsid w:val="3DFC29E8"/>
    <w:rsid w:val="3E7005DE"/>
    <w:rsid w:val="3E765778"/>
    <w:rsid w:val="405F55FA"/>
    <w:rsid w:val="430670CE"/>
    <w:rsid w:val="44AF039D"/>
    <w:rsid w:val="4A3A6EDF"/>
    <w:rsid w:val="54896302"/>
    <w:rsid w:val="54D01581"/>
    <w:rsid w:val="55AB4D3D"/>
    <w:rsid w:val="56FA2EC0"/>
    <w:rsid w:val="57E53151"/>
    <w:rsid w:val="5A14525F"/>
    <w:rsid w:val="5FD22629"/>
    <w:rsid w:val="61047006"/>
    <w:rsid w:val="62E64E61"/>
    <w:rsid w:val="64C63870"/>
    <w:rsid w:val="656E61E0"/>
    <w:rsid w:val="68314531"/>
    <w:rsid w:val="69567C2D"/>
    <w:rsid w:val="753A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566</Words>
  <Characters>3232</Characters>
  <Lines>26</Lines>
  <Paragraphs>7</Paragraphs>
  <TotalTime>1</TotalTime>
  <ScaleCrop>false</ScaleCrop>
  <LinksUpToDate>false</LinksUpToDate>
  <CharactersWithSpaces>3791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2019-11-04T04:44:00Z</dcterms:created>
  <dc:creator>lenovo</dc:creator>
  <cp:lastModifiedBy>Ace</cp:lastModifiedBy>
  <cp:lastPrinted>2022-06-21T03:26:00Z</cp:lastPrinted>
  <dcterms:modified xsi:type="dcterms:W3CDTF">2023-05-18T10:45:20Z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