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outlineLvl w:val="0"/>
        <w:rPr>
          <w:rFonts w:hint="eastAsia" w:ascii="楷体" w:hAnsi="楷体" w:eastAsia="楷体"/>
          <w:b/>
          <w:sz w:val="44"/>
          <w:szCs w:val="44"/>
        </w:rPr>
      </w:pPr>
      <w:r>
        <w:rPr>
          <w:rFonts w:hint="eastAsia" w:ascii="楷体" w:hAnsi="楷体" w:eastAsia="楷体"/>
          <w:b/>
          <w:sz w:val="44"/>
          <w:szCs w:val="44"/>
        </w:rPr>
        <w:t>北京市西城区金融服务办公室</w:t>
      </w:r>
    </w:p>
    <w:p>
      <w:pPr>
        <w:jc w:val="center"/>
        <w:outlineLvl w:val="0"/>
        <w:rPr>
          <w:rFonts w:hint="default" w:ascii="楷体" w:hAnsi="楷体" w:eastAsia="楷体"/>
          <w:b/>
          <w:sz w:val="44"/>
          <w:szCs w:val="44"/>
          <w:lang w:val="en-US" w:eastAsia="zh-CN"/>
        </w:rPr>
      </w:pPr>
      <w:r>
        <w:rPr>
          <w:rFonts w:hint="eastAsia" w:ascii="楷体" w:hAnsi="楷体" w:eastAsia="楷体"/>
          <w:b/>
          <w:sz w:val="44"/>
          <w:szCs w:val="44"/>
        </w:rPr>
        <w:t>202</w:t>
      </w:r>
      <w:r>
        <w:rPr>
          <w:rFonts w:hint="eastAsia" w:ascii="楷体" w:hAnsi="楷体" w:eastAsia="楷体"/>
          <w:b/>
          <w:sz w:val="44"/>
          <w:szCs w:val="44"/>
          <w:lang w:val="en-US" w:eastAsia="zh-CN"/>
        </w:rPr>
        <w:t>1</w:t>
      </w:r>
      <w:r>
        <w:rPr>
          <w:rFonts w:hint="eastAsia" w:ascii="楷体" w:hAnsi="楷体" w:eastAsia="楷体"/>
          <w:b/>
          <w:sz w:val="44"/>
          <w:szCs w:val="44"/>
        </w:rPr>
        <w:t>年部门决算</w:t>
      </w:r>
      <w:r>
        <w:rPr>
          <w:rFonts w:hint="eastAsia" w:ascii="楷体" w:hAnsi="楷体" w:eastAsia="楷体"/>
          <w:b/>
          <w:sz w:val="44"/>
          <w:szCs w:val="44"/>
          <w:lang w:val="en-US" w:eastAsia="zh-CN"/>
        </w:rPr>
        <w:t>公开目录</w:t>
      </w:r>
    </w:p>
    <w:p>
      <w:pPr>
        <w:spacing w:line="560" w:lineRule="exact"/>
        <w:ind w:firstLine="720" w:firstLineChars="200"/>
        <w:jc w:val="center"/>
        <w:rPr>
          <w:rFonts w:hint="eastAsia" w:ascii="仿宋_GB2312" w:eastAsia="仿宋_GB2312"/>
          <w:sz w:val="36"/>
          <w:szCs w:val="36"/>
        </w:rPr>
      </w:pPr>
    </w:p>
    <w:p>
      <w:pPr>
        <w:spacing w:line="560" w:lineRule="exact"/>
        <w:ind w:firstLine="723" w:firstLineChars="200"/>
        <w:jc w:val="center"/>
        <w:outlineLvl w:val="1"/>
        <w:rPr>
          <w:rFonts w:hint="eastAsia" w:ascii="仿宋_GB2312" w:eastAsia="仿宋_GB2312"/>
          <w:b/>
          <w:bCs/>
          <w:sz w:val="36"/>
          <w:szCs w:val="36"/>
        </w:rPr>
      </w:pPr>
      <w:r>
        <w:rPr>
          <w:rFonts w:hint="eastAsia" w:ascii="仿宋_GB2312" w:eastAsia="仿宋_GB2312"/>
          <w:b/>
          <w:bCs/>
          <w:sz w:val="36"/>
          <w:szCs w:val="36"/>
        </w:rPr>
        <w:t>目  录</w:t>
      </w:r>
    </w:p>
    <w:p>
      <w:pPr>
        <w:spacing w:line="560" w:lineRule="exact"/>
        <w:ind w:firstLine="640" w:firstLineChars="200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 xml:space="preserve">第一部分 </w:t>
      </w:r>
      <w:r>
        <w:rPr>
          <w:rFonts w:hint="eastAsia" w:ascii="仿宋_GB2312" w:eastAsia="仿宋_GB2312"/>
          <w:b/>
          <w:bCs/>
          <w:sz w:val="32"/>
          <w:szCs w:val="32"/>
        </w:rPr>
        <w:t>202</w:t>
      </w: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1</w:t>
      </w:r>
      <w:r>
        <w:rPr>
          <w:rFonts w:hint="eastAsia" w:ascii="黑体" w:hAnsi="黑体" w:eastAsia="黑体" w:cs="黑体"/>
          <w:bCs/>
          <w:sz w:val="32"/>
          <w:szCs w:val="32"/>
        </w:rPr>
        <w:t>年部门</w:t>
      </w: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决算</w:t>
      </w:r>
      <w:r>
        <w:rPr>
          <w:rFonts w:hint="eastAsia" w:ascii="黑体" w:hAnsi="黑体" w:eastAsia="黑体" w:cs="黑体"/>
          <w:bCs/>
          <w:sz w:val="32"/>
          <w:szCs w:val="32"/>
        </w:rPr>
        <w:t>情况说明</w:t>
      </w:r>
    </w:p>
    <w:p>
      <w:pPr>
        <w:spacing w:line="560" w:lineRule="exact"/>
        <w:ind w:firstLine="643" w:firstLineChars="200"/>
        <w:rPr>
          <w:rFonts w:hint="eastAsia"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一、部门主要职责及机构设置情况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（一）部门机构设置、职责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（二）人员构成情况</w:t>
      </w:r>
    </w:p>
    <w:p>
      <w:pPr>
        <w:spacing w:line="560" w:lineRule="exact"/>
        <w:ind w:firstLine="643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二、20</w:t>
      </w:r>
      <w:r>
        <w:rPr>
          <w:rFonts w:ascii="仿宋_GB2312" w:eastAsia="仿宋_GB2312"/>
          <w:b/>
          <w:bCs/>
          <w:sz w:val="32"/>
          <w:szCs w:val="32"/>
        </w:rPr>
        <w:t>2</w:t>
      </w: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b/>
          <w:bCs/>
          <w:sz w:val="32"/>
          <w:szCs w:val="32"/>
        </w:rPr>
        <w:t>年部门</w:t>
      </w: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决算</w:t>
      </w:r>
      <w:r>
        <w:rPr>
          <w:rFonts w:hint="eastAsia" w:ascii="仿宋_GB2312" w:eastAsia="仿宋_GB2312"/>
          <w:b/>
          <w:bCs/>
          <w:sz w:val="32"/>
          <w:szCs w:val="32"/>
        </w:rPr>
        <w:t>收支及增减变化情况说明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（一）收入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决算</w:t>
      </w:r>
      <w:r>
        <w:rPr>
          <w:rFonts w:hint="eastAsia" w:ascii="仿宋_GB2312" w:eastAsia="仿宋_GB2312"/>
          <w:sz w:val="32"/>
          <w:szCs w:val="32"/>
        </w:rPr>
        <w:t>说明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（二）支出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决算说</w:t>
      </w:r>
      <w:r>
        <w:rPr>
          <w:rFonts w:hint="eastAsia" w:ascii="仿宋_GB2312" w:eastAsia="仿宋_GB2312"/>
          <w:sz w:val="32"/>
          <w:szCs w:val="32"/>
        </w:rPr>
        <w:t>明</w:t>
      </w:r>
    </w:p>
    <w:p>
      <w:pPr>
        <w:spacing w:line="560" w:lineRule="exact"/>
        <w:ind w:firstLine="643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三</w:t>
      </w:r>
      <w:r>
        <w:rPr>
          <w:rFonts w:hint="eastAsia" w:ascii="仿宋_GB2312" w:eastAsia="仿宋_GB2312"/>
          <w:b/>
          <w:bCs/>
          <w:sz w:val="32"/>
          <w:szCs w:val="32"/>
        </w:rPr>
        <w:t>、20</w:t>
      </w:r>
      <w:r>
        <w:rPr>
          <w:rFonts w:ascii="仿宋_GB2312" w:eastAsia="仿宋_GB2312"/>
          <w:b/>
          <w:bCs/>
          <w:sz w:val="32"/>
          <w:szCs w:val="32"/>
        </w:rPr>
        <w:t>2</w:t>
      </w: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b/>
          <w:bCs/>
          <w:sz w:val="32"/>
          <w:szCs w:val="32"/>
        </w:rPr>
        <w:t>年部门“三公”经费财政拨款支出情况</w:t>
      </w: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说明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（一）“三公”经费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的</w:t>
      </w:r>
      <w:r>
        <w:rPr>
          <w:rFonts w:hint="eastAsia" w:ascii="仿宋_GB2312" w:eastAsia="仿宋_GB2312"/>
          <w:sz w:val="32"/>
          <w:szCs w:val="32"/>
        </w:rPr>
        <w:t>单位范围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（二）“三公”经费增减变化情况说明</w:t>
      </w:r>
    </w:p>
    <w:p>
      <w:pPr>
        <w:spacing w:line="560" w:lineRule="exact"/>
        <w:ind w:firstLine="643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四</w:t>
      </w:r>
      <w:r>
        <w:rPr>
          <w:rFonts w:hint="eastAsia" w:ascii="仿宋_GB2312" w:eastAsia="仿宋_GB2312"/>
          <w:b/>
          <w:bCs/>
          <w:sz w:val="32"/>
          <w:szCs w:val="32"/>
        </w:rPr>
        <w:t>、其他情况说明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（一）机关运行经费执行情况说明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（二）政府采购执行情况说明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（三）政府购买服务情况说明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（四）重点绩效评价结果等预算绩效情况说明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（五）国有资产占用情况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（六）国有资本经营预算拨款收支情况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七</w:t>
      </w:r>
      <w:r>
        <w:rPr>
          <w:rFonts w:hint="eastAsia" w:ascii="仿宋_GB2312" w:eastAsia="仿宋_GB2312"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sz w:val="32"/>
          <w:szCs w:val="32"/>
        </w:rPr>
        <w:t>政府性基金预算情况</w:t>
      </w:r>
    </w:p>
    <w:p>
      <w:pPr>
        <w:spacing w:line="560" w:lineRule="exact"/>
        <w:ind w:firstLine="643" w:firstLineChars="200"/>
        <w:rPr>
          <w:rFonts w:hint="eastAsia"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五</w:t>
      </w:r>
      <w:r>
        <w:rPr>
          <w:rFonts w:hint="eastAsia" w:ascii="仿宋_GB2312" w:eastAsia="仿宋_GB2312"/>
          <w:b/>
          <w:bCs/>
          <w:sz w:val="32"/>
          <w:szCs w:val="32"/>
        </w:rPr>
        <w:t>、名</w:t>
      </w: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称</w:t>
      </w:r>
      <w:r>
        <w:rPr>
          <w:rFonts w:hint="eastAsia" w:ascii="仿宋_GB2312" w:eastAsia="仿宋_GB2312"/>
          <w:b/>
          <w:bCs/>
          <w:sz w:val="32"/>
          <w:szCs w:val="32"/>
        </w:rPr>
        <w:t>解释</w:t>
      </w:r>
    </w:p>
    <w:p>
      <w:pPr>
        <w:spacing w:line="560" w:lineRule="exact"/>
        <w:ind w:firstLine="640" w:firstLineChars="200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 xml:space="preserve">第二部分 </w:t>
      </w:r>
      <w:r>
        <w:rPr>
          <w:rFonts w:hint="eastAsia" w:ascii="仿宋_GB2312" w:eastAsia="仿宋_GB2312"/>
          <w:b/>
          <w:bCs/>
          <w:sz w:val="32"/>
          <w:szCs w:val="32"/>
        </w:rPr>
        <w:t>202</w:t>
      </w: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1</w:t>
      </w:r>
      <w:r>
        <w:rPr>
          <w:rFonts w:hint="eastAsia" w:ascii="黑体" w:hAnsi="黑体" w:eastAsia="黑体" w:cs="黑体"/>
          <w:bCs/>
          <w:sz w:val="32"/>
          <w:szCs w:val="32"/>
        </w:rPr>
        <w:t>年部门</w:t>
      </w: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决算</w:t>
      </w:r>
      <w:r>
        <w:rPr>
          <w:rFonts w:hint="eastAsia" w:ascii="黑体" w:hAnsi="黑体" w:eastAsia="黑体" w:cs="黑体"/>
          <w:bCs/>
          <w:sz w:val="32"/>
          <w:szCs w:val="32"/>
        </w:rPr>
        <w:t>表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表一、20</w:t>
      </w:r>
      <w:r>
        <w:rPr>
          <w:rFonts w:ascii="仿宋_GB2312"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</w:rPr>
        <w:t>年部门收支总体情况表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表二、20</w:t>
      </w:r>
      <w:r>
        <w:rPr>
          <w:rFonts w:ascii="仿宋_GB2312"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</w:rPr>
        <w:t>年部门收入总体情况表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表三、202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</w:rPr>
        <w:t>年部门支出总体情况表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表四、202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</w:rPr>
        <w:t>年政府采购情况表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表五、202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</w:rPr>
        <w:t>年政府购买服务支出情况表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表六、202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</w:rPr>
        <w:t>年财政拨款收支总体情况表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表七、202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</w:rPr>
        <w:t>年一般公共预算财政拨款支出情况表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表八、202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</w:rPr>
        <w:t>年一般公共预算财政拨款基本支出情况表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表九、202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</w:rPr>
        <w:t>年政府性基金预算财政拨款收支情况表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表十、202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</w:rPr>
        <w:t>年政府性基金预算财政拨款基本支出情况表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表十一、202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</w:rPr>
        <w:t>年国有资本经营预算财政拨款支出情况表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表十二、202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</w:rPr>
        <w:t>年财政拨款“三公”经费支出情况表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黑体" w:eastAsia="黑体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黑体" w:eastAsia="黑体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黑体" w:eastAsia="黑体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黑体" w:eastAsia="黑体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黑体" w:eastAsia="黑体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黑体" w:eastAsia="黑体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黑体" w:eastAsia="黑体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黑体" w:eastAsia="黑体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黑体" w:eastAsia="黑体"/>
          <w:sz w:val="32"/>
          <w:szCs w:val="32"/>
        </w:rPr>
      </w:pPr>
    </w:p>
    <w:p>
      <w:pPr>
        <w:spacing w:line="560" w:lineRule="exact"/>
        <w:rPr>
          <w:rFonts w:hint="eastAsia" w:ascii="黑体" w:eastAsia="黑体"/>
          <w:sz w:val="32"/>
          <w:szCs w:val="32"/>
        </w:rPr>
      </w:pPr>
    </w:p>
    <w:p>
      <w:pPr>
        <w:rPr>
          <w:rFonts w:hint="eastAsia" w:ascii="仿宋_GB2312" w:eastAsia="仿宋_GB2312"/>
          <w:b/>
          <w:sz w:val="36"/>
          <w:szCs w:val="36"/>
        </w:rPr>
      </w:pPr>
      <w:r>
        <w:rPr>
          <w:rFonts w:hint="eastAsia" w:ascii="仿宋_GB2312" w:eastAsia="仿宋_GB2312"/>
          <w:b/>
          <w:sz w:val="36"/>
          <w:szCs w:val="36"/>
        </w:rPr>
        <w:br w:type="page"/>
      </w:r>
    </w:p>
    <w:p>
      <w:pPr>
        <w:spacing w:line="560" w:lineRule="exact"/>
        <w:ind w:firstLine="723" w:firstLineChars="200"/>
        <w:jc w:val="center"/>
        <w:outlineLvl w:val="1"/>
        <w:rPr>
          <w:rFonts w:hint="eastAsia" w:ascii="黑体" w:eastAsia="黑体"/>
          <w:sz w:val="32"/>
          <w:szCs w:val="32"/>
        </w:rPr>
      </w:pPr>
      <w:r>
        <w:rPr>
          <w:rFonts w:hint="eastAsia" w:ascii="仿宋_GB2312" w:eastAsia="仿宋_GB2312"/>
          <w:b/>
          <w:sz w:val="36"/>
          <w:szCs w:val="36"/>
        </w:rPr>
        <w:t>第一部分 20</w:t>
      </w:r>
      <w:r>
        <w:rPr>
          <w:rFonts w:ascii="仿宋_GB2312" w:eastAsia="仿宋_GB2312"/>
          <w:b/>
          <w:sz w:val="36"/>
          <w:szCs w:val="36"/>
        </w:rPr>
        <w:t>2</w:t>
      </w:r>
      <w:r>
        <w:rPr>
          <w:rFonts w:hint="eastAsia" w:ascii="仿宋_GB2312" w:eastAsia="仿宋_GB2312"/>
          <w:b/>
          <w:sz w:val="36"/>
          <w:szCs w:val="36"/>
          <w:lang w:val="en-US" w:eastAsia="zh-CN"/>
        </w:rPr>
        <w:t>1</w:t>
      </w:r>
      <w:r>
        <w:rPr>
          <w:rFonts w:hint="eastAsia" w:ascii="仿宋_GB2312" w:eastAsia="仿宋_GB2312"/>
          <w:b/>
          <w:sz w:val="36"/>
          <w:szCs w:val="36"/>
        </w:rPr>
        <w:t>年部门</w:t>
      </w:r>
      <w:r>
        <w:rPr>
          <w:rFonts w:hint="eastAsia" w:ascii="仿宋_GB2312" w:eastAsia="仿宋_GB2312"/>
          <w:b/>
          <w:sz w:val="36"/>
          <w:szCs w:val="36"/>
          <w:lang w:val="en-US" w:eastAsia="zh-CN"/>
        </w:rPr>
        <w:t>决算</w:t>
      </w:r>
      <w:r>
        <w:rPr>
          <w:rFonts w:hint="eastAsia" w:ascii="仿宋_GB2312" w:eastAsia="仿宋_GB2312"/>
          <w:b/>
          <w:sz w:val="36"/>
          <w:szCs w:val="36"/>
        </w:rPr>
        <w:t>情况说明</w:t>
      </w:r>
    </w:p>
    <w:p>
      <w:pPr>
        <w:spacing w:line="560" w:lineRule="exact"/>
        <w:ind w:firstLine="640" w:firstLineChars="200"/>
        <w:outlineLvl w:val="9"/>
        <w:rPr>
          <w:rFonts w:hint="eastAsia" w:ascii="黑体" w:eastAsia="黑体"/>
          <w:sz w:val="32"/>
          <w:szCs w:val="32"/>
        </w:rPr>
      </w:pPr>
    </w:p>
    <w:p>
      <w:pPr>
        <w:spacing w:line="560" w:lineRule="exact"/>
        <w:ind w:firstLine="640" w:firstLineChars="200"/>
        <w:outlineLvl w:val="2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一、部门主要职责及机构设置情况</w:t>
      </w:r>
    </w:p>
    <w:p>
      <w:pPr>
        <w:spacing w:line="560" w:lineRule="exact"/>
        <w:ind w:firstLine="555"/>
        <w:outlineLvl w:val="3"/>
        <w:rPr>
          <w:rFonts w:ascii="楷体_GB2312" w:eastAsia="楷体_GB2312"/>
          <w:b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（一）部门机构设置、职责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区金融办,主要负责全区金融产业发展、金融服务、金融环境建设与统筹区域协调发展。区金融办内设7个处室，下设1个事业单位。主要职责包括：</w:t>
      </w:r>
    </w:p>
    <w:p>
      <w:pPr>
        <w:adjustRightInd w:val="0"/>
        <w:snapToGrid w:val="0"/>
        <w:spacing w:line="560" w:lineRule="exact"/>
        <w:ind w:firstLine="600"/>
        <w:rPr>
          <w:rFonts w:ascii="仿宋_GB2312" w:hAnsi="Times New Roman" w:eastAsia="仿宋_GB2312"/>
          <w:color w:val="000000"/>
          <w:sz w:val="32"/>
          <w:szCs w:val="32"/>
        </w:rPr>
      </w:pPr>
      <w:r>
        <w:rPr>
          <w:rFonts w:hint="eastAsia" w:ascii="仿宋_GB2312" w:hAnsi="Times New Roman" w:eastAsia="仿宋_GB2312"/>
          <w:color w:val="000000"/>
          <w:sz w:val="32"/>
          <w:szCs w:val="32"/>
        </w:rPr>
        <w:t>1</w:t>
      </w:r>
      <w:r>
        <w:rPr>
          <w:rFonts w:ascii="仿宋_GB2312" w:hAnsi="Times New Roman" w:eastAsia="仿宋_GB2312"/>
          <w:color w:val="000000"/>
          <w:sz w:val="32"/>
          <w:szCs w:val="32"/>
        </w:rPr>
        <w:t>.</w:t>
      </w:r>
      <w:r>
        <w:rPr>
          <w:rFonts w:hint="eastAsia" w:ascii="仿宋_GB2312" w:eastAsia="仿宋_GB2312"/>
          <w:sz w:val="32"/>
          <w:szCs w:val="32"/>
        </w:rPr>
        <w:t>贯彻落实国家关于金融的法律、法规、规章、政策和北京市的相关规定。研究制定本区金融业发展规划以及产业促进政策、措施，并组织协调实施。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hAnsi="Times New Roman" w:eastAsia="仿宋_GB2312"/>
          <w:color w:val="000000"/>
          <w:sz w:val="32"/>
          <w:szCs w:val="32"/>
        </w:rPr>
        <w:t>2.</w:t>
      </w:r>
      <w:r>
        <w:rPr>
          <w:rFonts w:hint="eastAsia" w:ascii="仿宋_GB2312" w:eastAsia="仿宋_GB2312"/>
          <w:sz w:val="32"/>
          <w:szCs w:val="32"/>
        </w:rPr>
        <w:t>根据市政府授权，统筹推进国家金融管理中心建设发展，组织编制区域发展规划，会同相关部门制定交通、市政和环境景观等专项规划，协调区域地方管理与服务事项，负责做好为国家金融管理中心服务工作。</w:t>
      </w:r>
    </w:p>
    <w:p>
      <w:pPr>
        <w:adjustRightInd w:val="0"/>
        <w:snapToGrid w:val="0"/>
        <w:spacing w:line="560" w:lineRule="exact"/>
        <w:ind w:firstLine="600"/>
        <w:rPr>
          <w:rFonts w:ascii="仿宋_GB2312" w:hAnsi="Times New Roman" w:eastAsia="仿宋_GB2312"/>
          <w:color w:val="000000"/>
          <w:sz w:val="32"/>
          <w:szCs w:val="32"/>
        </w:rPr>
      </w:pPr>
      <w:r>
        <w:rPr>
          <w:rFonts w:hint="eastAsia" w:ascii="仿宋_GB2312" w:hAnsi="Times New Roman" w:eastAsia="仿宋_GB2312"/>
          <w:color w:val="000000"/>
          <w:sz w:val="32"/>
          <w:szCs w:val="32"/>
        </w:rPr>
        <w:t>3</w:t>
      </w:r>
      <w:r>
        <w:rPr>
          <w:rFonts w:ascii="仿宋_GB2312" w:hAnsi="Times New Roman" w:eastAsia="仿宋_GB2312"/>
          <w:color w:val="000000"/>
          <w:sz w:val="32"/>
          <w:szCs w:val="32"/>
        </w:rPr>
        <w:t>.</w:t>
      </w:r>
      <w:r>
        <w:rPr>
          <w:rFonts w:hint="eastAsia" w:ascii="仿宋_GB2312" w:eastAsia="仿宋_GB2312"/>
          <w:sz w:val="32"/>
          <w:szCs w:val="32"/>
        </w:rPr>
        <w:t>负责联系金融监管部门、金融街区域内相关机构，做好协调服务工作。</w:t>
      </w:r>
    </w:p>
    <w:p>
      <w:pPr>
        <w:spacing w:line="560" w:lineRule="exact"/>
        <w:ind w:firstLine="640" w:firstLineChars="200"/>
        <w:rPr>
          <w:rFonts w:ascii="仿宋_GB2312" w:hAnsi="Times New Roman" w:eastAsia="仿宋_GB2312"/>
          <w:color w:val="000000"/>
          <w:sz w:val="32"/>
          <w:szCs w:val="32"/>
        </w:rPr>
      </w:pPr>
      <w:r>
        <w:rPr>
          <w:rFonts w:hint="eastAsia" w:ascii="仿宋_GB2312" w:hAnsi="Times New Roman" w:eastAsia="仿宋_GB2312"/>
          <w:color w:val="000000"/>
          <w:sz w:val="32"/>
          <w:szCs w:val="32"/>
        </w:rPr>
        <w:t>4</w:t>
      </w:r>
      <w:r>
        <w:rPr>
          <w:rFonts w:ascii="仿宋_GB2312" w:hAnsi="Times New Roman" w:eastAsia="仿宋_GB2312"/>
          <w:color w:val="000000"/>
          <w:sz w:val="32"/>
          <w:szCs w:val="32"/>
        </w:rPr>
        <w:t>.</w:t>
      </w:r>
      <w:r>
        <w:rPr>
          <w:rFonts w:hint="eastAsia" w:ascii="仿宋_GB2312" w:eastAsia="仿宋_GB2312"/>
          <w:sz w:val="32"/>
          <w:szCs w:val="32"/>
        </w:rPr>
        <w:t>负责研究分析金融街与本区金融业发展形势和发展规律，监测金融街与本区金融业发展情况。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color w:val="000000"/>
          <w:sz w:val="32"/>
          <w:szCs w:val="32"/>
        </w:rPr>
        <w:t>5</w:t>
      </w:r>
      <w:r>
        <w:rPr>
          <w:rFonts w:ascii="仿宋_GB2312" w:hAnsi="Times New Roman" w:eastAsia="仿宋_GB2312"/>
          <w:color w:val="000000"/>
          <w:sz w:val="32"/>
          <w:szCs w:val="32"/>
        </w:rPr>
        <w:t>.</w:t>
      </w:r>
      <w:r>
        <w:rPr>
          <w:rFonts w:hint="eastAsia" w:ascii="仿宋_GB2312" w:eastAsia="仿宋_GB2312"/>
          <w:sz w:val="32"/>
          <w:szCs w:val="32"/>
        </w:rPr>
        <w:t>负责开展本区金融机构引进和产业配置工作，推动本区金融市场建设发展。</w:t>
      </w:r>
    </w:p>
    <w:p>
      <w:pPr>
        <w:spacing w:line="560" w:lineRule="exact"/>
        <w:ind w:firstLine="640" w:firstLineChars="200"/>
        <w:rPr>
          <w:rFonts w:ascii="仿宋_GB2312" w:hAnsi="Times New Roman" w:eastAsia="仿宋_GB2312"/>
          <w:color w:val="000000"/>
          <w:sz w:val="32"/>
          <w:szCs w:val="32"/>
        </w:rPr>
      </w:pPr>
      <w:r>
        <w:rPr>
          <w:rFonts w:hint="eastAsia" w:ascii="仿宋_GB2312" w:hAnsi="Times New Roman" w:eastAsia="仿宋_GB2312"/>
          <w:color w:val="000000"/>
          <w:sz w:val="32"/>
          <w:szCs w:val="32"/>
        </w:rPr>
        <w:t>6</w:t>
      </w:r>
      <w:r>
        <w:rPr>
          <w:rFonts w:ascii="仿宋_GB2312" w:hAnsi="Times New Roman" w:eastAsia="仿宋_GB2312"/>
          <w:color w:val="000000"/>
          <w:sz w:val="32"/>
          <w:szCs w:val="32"/>
        </w:rPr>
        <w:t>.</w:t>
      </w:r>
      <w:r>
        <w:rPr>
          <w:rFonts w:hint="eastAsia" w:ascii="仿宋_GB2312" w:eastAsia="仿宋_GB2312"/>
          <w:sz w:val="32"/>
          <w:szCs w:val="32"/>
        </w:rPr>
        <w:t>统筹协调本区融资服务体系及金融战略合作关系的建立完善。负责本区上市企业培育，组织推进本区企业上市、挂牌服务工作。</w:t>
      </w:r>
    </w:p>
    <w:p>
      <w:pPr>
        <w:spacing w:line="560" w:lineRule="exact"/>
        <w:ind w:firstLine="640" w:firstLineChars="200"/>
        <w:rPr>
          <w:rFonts w:ascii="仿宋_GB2312" w:hAnsi="Times New Roman" w:eastAsia="仿宋_GB2312"/>
          <w:color w:val="000000"/>
          <w:sz w:val="32"/>
          <w:szCs w:val="32"/>
        </w:rPr>
      </w:pPr>
      <w:r>
        <w:rPr>
          <w:rFonts w:hint="eastAsia" w:ascii="仿宋_GB2312" w:hAnsi="Times New Roman" w:eastAsia="仿宋_GB2312"/>
          <w:color w:val="000000"/>
          <w:sz w:val="32"/>
          <w:szCs w:val="32"/>
        </w:rPr>
        <w:t>7</w:t>
      </w:r>
      <w:r>
        <w:rPr>
          <w:rFonts w:ascii="仿宋_GB2312" w:hAnsi="Times New Roman" w:eastAsia="仿宋_GB2312"/>
          <w:color w:val="000000"/>
          <w:sz w:val="32"/>
          <w:szCs w:val="32"/>
        </w:rPr>
        <w:t>.</w:t>
      </w:r>
      <w:r>
        <w:rPr>
          <w:rFonts w:hint="eastAsia" w:ascii="仿宋_GB2312" w:eastAsia="仿宋_GB2312"/>
          <w:sz w:val="32"/>
          <w:szCs w:val="32"/>
        </w:rPr>
        <w:t>研究制定本区金融人才服务政策并组织实施，指导、协调本区金融人才资源开发管理和金融人才队伍建设工作。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color w:val="000000"/>
          <w:sz w:val="32"/>
          <w:szCs w:val="32"/>
        </w:rPr>
        <w:t>8</w:t>
      </w:r>
      <w:r>
        <w:rPr>
          <w:rFonts w:ascii="仿宋_GB2312" w:hAnsi="Times New Roman" w:eastAsia="仿宋_GB2312"/>
          <w:color w:val="000000"/>
          <w:sz w:val="32"/>
          <w:szCs w:val="32"/>
        </w:rPr>
        <w:t>.</w:t>
      </w:r>
      <w:r>
        <w:rPr>
          <w:rFonts w:hint="eastAsia" w:ascii="仿宋_GB2312" w:eastAsia="仿宋_GB2312"/>
          <w:sz w:val="32"/>
          <w:szCs w:val="32"/>
        </w:rPr>
        <w:t>协调配合相关部门开展本区金融风险防范等相关工作。</w:t>
      </w:r>
    </w:p>
    <w:p>
      <w:pPr>
        <w:spacing w:line="560" w:lineRule="exact"/>
        <w:ind w:firstLine="640" w:firstLineChars="200"/>
        <w:rPr>
          <w:rFonts w:ascii="仿宋_GB2312" w:hAnsi="Times New Roman" w:eastAsia="仿宋_GB2312"/>
          <w:color w:val="000000"/>
          <w:sz w:val="32"/>
          <w:szCs w:val="32"/>
        </w:rPr>
      </w:pPr>
      <w:r>
        <w:rPr>
          <w:rFonts w:hint="eastAsia" w:ascii="仿宋_GB2312" w:hAnsi="Times New Roman" w:eastAsia="仿宋_GB2312"/>
          <w:color w:val="000000"/>
          <w:sz w:val="32"/>
          <w:szCs w:val="32"/>
        </w:rPr>
        <w:t>9</w:t>
      </w:r>
      <w:r>
        <w:rPr>
          <w:rFonts w:ascii="仿宋_GB2312" w:hAnsi="Times New Roman" w:eastAsia="仿宋_GB2312"/>
          <w:color w:val="000000"/>
          <w:sz w:val="32"/>
          <w:szCs w:val="32"/>
        </w:rPr>
        <w:t>.</w:t>
      </w:r>
      <w:r>
        <w:rPr>
          <w:rFonts w:hint="eastAsia" w:ascii="仿宋_GB2312" w:eastAsia="仿宋_GB2312"/>
          <w:sz w:val="32"/>
          <w:szCs w:val="32"/>
        </w:rPr>
        <w:t>负责金融街的对外合作交流、宣传推介和品牌价值提升工作。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/>
          <w:color w:val="000000"/>
          <w:sz w:val="32"/>
          <w:szCs w:val="32"/>
        </w:rPr>
        <w:t>1</w:t>
      </w:r>
      <w:r>
        <w:rPr>
          <w:rFonts w:ascii="仿宋_GB2312" w:hAnsi="Times New Roman" w:eastAsia="仿宋_GB2312"/>
          <w:color w:val="000000"/>
          <w:sz w:val="32"/>
          <w:szCs w:val="32"/>
        </w:rPr>
        <w:t>0.</w:t>
      </w:r>
      <w:r>
        <w:rPr>
          <w:rFonts w:hint="eastAsia" w:ascii="仿宋_GB2312" w:eastAsia="仿宋_GB2312"/>
          <w:sz w:val="32"/>
          <w:szCs w:val="32"/>
        </w:rPr>
        <w:t>按照“管行业必须管安全，管业务必须管安全，管生产经营必须管安全”的要求，承担相关安全生产工作职责。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</w:t>
      </w:r>
    </w:p>
    <w:p>
      <w:pPr>
        <w:spacing w:line="560" w:lineRule="exact"/>
        <w:ind w:firstLine="640" w:firstLineChars="200"/>
        <w:rPr>
          <w:rFonts w:ascii="仿宋_GB2312" w:hAnsi="Times New Roman" w:eastAsia="仿宋_GB2312"/>
          <w:color w:val="000000"/>
          <w:sz w:val="32"/>
          <w:szCs w:val="32"/>
        </w:rPr>
      </w:pPr>
      <w:r>
        <w:rPr>
          <w:rFonts w:hint="eastAsia" w:ascii="仿宋_GB2312" w:hAnsi="Times New Roman" w:eastAsia="仿宋_GB2312"/>
          <w:color w:val="000000"/>
          <w:sz w:val="32"/>
          <w:szCs w:val="32"/>
        </w:rPr>
        <w:t>1</w:t>
      </w:r>
      <w:r>
        <w:rPr>
          <w:rFonts w:ascii="仿宋_GB2312" w:hAnsi="Times New Roman" w:eastAsia="仿宋_GB2312"/>
          <w:color w:val="000000"/>
          <w:sz w:val="32"/>
          <w:szCs w:val="32"/>
        </w:rPr>
        <w:t>1.</w:t>
      </w:r>
      <w:r>
        <w:rPr>
          <w:rFonts w:hint="eastAsia" w:ascii="仿宋_GB2312" w:eastAsia="仿宋_GB2312"/>
          <w:sz w:val="32"/>
          <w:szCs w:val="32"/>
        </w:rPr>
        <w:t>承办市委市政府、区委区政府交办的其他任务。</w:t>
      </w:r>
    </w:p>
    <w:p>
      <w:pPr>
        <w:spacing w:line="560" w:lineRule="exact"/>
        <w:ind w:left="552" w:leftChars="263"/>
        <w:outlineLvl w:val="3"/>
        <w:rPr>
          <w:rFonts w:ascii="楷体_GB2312" w:eastAsia="楷体_GB2312"/>
          <w:b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（二）人员构成情况</w:t>
      </w:r>
    </w:p>
    <w:p>
      <w:pPr>
        <w:spacing w:line="560" w:lineRule="exact"/>
        <w:ind w:firstLine="556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编制预算期间，西城区金融服务办公室行政实有人数29人，事业实有人数11人，合计实有人数40人。</w:t>
      </w:r>
    </w:p>
    <w:p>
      <w:pPr>
        <w:spacing w:line="560" w:lineRule="exact"/>
        <w:ind w:firstLine="556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离退休人员0人，其中：离休0人，退休0人。</w:t>
      </w:r>
    </w:p>
    <w:p>
      <w:pPr>
        <w:spacing w:line="560" w:lineRule="exact"/>
        <w:ind w:firstLine="556"/>
        <w:outlineLvl w:val="2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二、20</w:t>
      </w:r>
      <w:r>
        <w:rPr>
          <w:rFonts w:ascii="黑体" w:hAnsi="黑体" w:eastAsia="黑体" w:cs="黑体"/>
          <w:sz w:val="32"/>
          <w:szCs w:val="32"/>
        </w:rPr>
        <w:t>2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  <w:r>
        <w:rPr>
          <w:rFonts w:hint="eastAsia" w:ascii="黑体" w:hAnsi="黑体" w:eastAsia="黑体" w:cs="黑体"/>
          <w:sz w:val="32"/>
          <w:szCs w:val="32"/>
        </w:rPr>
        <w:t>年部门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决算</w:t>
      </w:r>
      <w:r>
        <w:rPr>
          <w:rFonts w:hint="eastAsia" w:ascii="黑体" w:hAnsi="黑体" w:eastAsia="黑体" w:cs="黑体"/>
          <w:sz w:val="32"/>
          <w:szCs w:val="32"/>
        </w:rPr>
        <w:t>收支及增减变化情况说明</w:t>
      </w:r>
    </w:p>
    <w:p>
      <w:pPr>
        <w:spacing w:line="560" w:lineRule="exact"/>
        <w:ind w:left="552" w:leftChars="263"/>
        <w:outlineLvl w:val="3"/>
        <w:rPr>
          <w:rFonts w:hint="eastAsia" w:ascii="楷体_GB2312" w:eastAsia="楷体_GB2312"/>
          <w:b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  <w:lang w:eastAsia="zh-CN"/>
        </w:rPr>
        <w:t>（</w:t>
      </w:r>
      <w:r>
        <w:rPr>
          <w:rFonts w:hint="eastAsia" w:ascii="楷体_GB2312" w:eastAsia="楷体_GB2312"/>
          <w:b/>
          <w:sz w:val="32"/>
          <w:szCs w:val="32"/>
          <w:lang w:val="en-US" w:eastAsia="zh-CN"/>
        </w:rPr>
        <w:t>一</w:t>
      </w:r>
      <w:r>
        <w:rPr>
          <w:rFonts w:hint="eastAsia" w:ascii="楷体_GB2312" w:eastAsia="楷体_GB2312"/>
          <w:b/>
          <w:sz w:val="32"/>
          <w:szCs w:val="32"/>
          <w:lang w:eastAsia="zh-CN"/>
        </w:rPr>
        <w:t>）</w:t>
      </w:r>
      <w:r>
        <w:rPr>
          <w:rFonts w:hint="eastAsia" w:ascii="楷体_GB2312" w:eastAsia="楷体_GB2312"/>
          <w:b/>
          <w:sz w:val="32"/>
          <w:szCs w:val="32"/>
        </w:rPr>
        <w:t>收入</w:t>
      </w:r>
      <w:r>
        <w:rPr>
          <w:rFonts w:hint="eastAsia" w:ascii="楷体_GB2312" w:eastAsia="楷体_GB2312"/>
          <w:b/>
          <w:sz w:val="32"/>
          <w:szCs w:val="32"/>
          <w:lang w:val="en-US" w:eastAsia="zh-CN"/>
        </w:rPr>
        <w:t>决算</w:t>
      </w:r>
      <w:r>
        <w:rPr>
          <w:rFonts w:hint="eastAsia" w:ascii="楷体_GB2312" w:eastAsia="楷体_GB2312"/>
          <w:b/>
          <w:sz w:val="32"/>
          <w:szCs w:val="32"/>
        </w:rPr>
        <w:t>说明</w:t>
      </w:r>
    </w:p>
    <w:p>
      <w:pPr>
        <w:spacing w:line="560" w:lineRule="exact"/>
        <w:ind w:firstLine="556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</w:t>
      </w:r>
      <w:r>
        <w:rPr>
          <w:rFonts w:ascii="仿宋_GB2312"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</w:rPr>
        <w:t>年收入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决</w:t>
      </w:r>
      <w:r>
        <w:rPr>
          <w:rFonts w:hint="eastAsia" w:ascii="仿宋_GB2312" w:eastAsia="仿宋_GB2312"/>
          <w:sz w:val="32"/>
          <w:szCs w:val="32"/>
        </w:rPr>
        <w:t>算1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,</w:t>
      </w:r>
      <w:r>
        <w:rPr>
          <w:rFonts w:hint="eastAsia" w:ascii="仿宋_GB2312" w:eastAsia="仿宋_GB2312"/>
          <w:sz w:val="32"/>
          <w:szCs w:val="32"/>
        </w:rPr>
        <w:t>195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,</w:t>
      </w:r>
      <w:r>
        <w:rPr>
          <w:rFonts w:hint="eastAsia" w:ascii="仿宋_GB2312" w:eastAsia="仿宋_GB2312"/>
          <w:sz w:val="32"/>
          <w:szCs w:val="32"/>
        </w:rPr>
        <w:t>565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,</w:t>
      </w:r>
      <w:r>
        <w:rPr>
          <w:rFonts w:hint="eastAsia" w:ascii="仿宋_GB2312" w:eastAsia="仿宋_GB2312"/>
          <w:sz w:val="32"/>
          <w:szCs w:val="32"/>
        </w:rPr>
        <w:t>664.83元，比20</w:t>
      </w:r>
      <w:r>
        <w:rPr>
          <w:rFonts w:ascii="仿宋_GB2312"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sz w:val="32"/>
          <w:szCs w:val="32"/>
        </w:rPr>
        <w:t>年收入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决</w:t>
      </w:r>
      <w:r>
        <w:rPr>
          <w:rFonts w:hint="eastAsia" w:ascii="仿宋_GB2312" w:eastAsia="仿宋_GB2312"/>
          <w:sz w:val="32"/>
          <w:szCs w:val="32"/>
        </w:rPr>
        <w:t>算823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,</w:t>
      </w:r>
      <w:r>
        <w:rPr>
          <w:rFonts w:hint="eastAsia" w:ascii="仿宋_GB2312" w:eastAsia="仿宋_GB2312"/>
          <w:sz w:val="32"/>
          <w:szCs w:val="32"/>
        </w:rPr>
        <w:t>783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,</w:t>
      </w:r>
      <w:r>
        <w:rPr>
          <w:rFonts w:hint="eastAsia" w:ascii="仿宋_GB2312" w:eastAsia="仿宋_GB2312"/>
          <w:sz w:val="32"/>
          <w:szCs w:val="32"/>
        </w:rPr>
        <w:t>402.78元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增加371,782,262.05</w:t>
      </w:r>
      <w:r>
        <w:rPr>
          <w:rFonts w:hint="eastAsia" w:ascii="仿宋_GB2312" w:eastAsia="仿宋_GB2312"/>
          <w:sz w:val="32"/>
          <w:szCs w:val="32"/>
        </w:rPr>
        <w:t>元，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增长45.13</w:t>
      </w:r>
      <w:r>
        <w:rPr>
          <w:rFonts w:hint="eastAsia" w:ascii="仿宋_GB2312" w:eastAsia="仿宋_GB2312"/>
          <w:sz w:val="32"/>
          <w:szCs w:val="32"/>
        </w:rPr>
        <w:t>%。其中：财政拨款1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,</w:t>
      </w:r>
      <w:r>
        <w:rPr>
          <w:rFonts w:hint="eastAsia" w:ascii="仿宋_GB2312" w:eastAsia="仿宋_GB2312"/>
          <w:sz w:val="32"/>
          <w:szCs w:val="32"/>
        </w:rPr>
        <w:t>195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,</w:t>
      </w:r>
      <w:r>
        <w:rPr>
          <w:rFonts w:hint="eastAsia" w:ascii="仿宋_GB2312" w:eastAsia="仿宋_GB2312"/>
          <w:sz w:val="32"/>
          <w:szCs w:val="32"/>
        </w:rPr>
        <w:t>565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,</w:t>
      </w:r>
      <w:r>
        <w:rPr>
          <w:rFonts w:hint="eastAsia" w:ascii="仿宋_GB2312" w:eastAsia="仿宋_GB2312"/>
          <w:sz w:val="32"/>
          <w:szCs w:val="32"/>
        </w:rPr>
        <w:t>664.83元，比202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sz w:val="32"/>
          <w:szCs w:val="32"/>
        </w:rPr>
        <w:t>年823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,</w:t>
      </w:r>
      <w:r>
        <w:rPr>
          <w:rFonts w:hint="eastAsia" w:ascii="仿宋_GB2312" w:eastAsia="仿宋_GB2312"/>
          <w:sz w:val="32"/>
          <w:szCs w:val="32"/>
        </w:rPr>
        <w:t>783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,</w:t>
      </w:r>
      <w:r>
        <w:rPr>
          <w:rFonts w:hint="eastAsia" w:ascii="仿宋_GB2312" w:eastAsia="仿宋_GB2312"/>
          <w:sz w:val="32"/>
          <w:szCs w:val="32"/>
        </w:rPr>
        <w:t>402.78元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增加371,782,262.05</w:t>
      </w:r>
      <w:r>
        <w:rPr>
          <w:rFonts w:hint="eastAsia" w:ascii="仿宋_GB2312" w:eastAsia="仿宋_GB2312"/>
          <w:sz w:val="32"/>
          <w:szCs w:val="32"/>
        </w:rPr>
        <w:t>元，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增长45.13</w:t>
      </w:r>
      <w:r>
        <w:rPr>
          <w:rFonts w:hint="eastAsia" w:ascii="仿宋_GB2312" w:eastAsia="仿宋_GB2312"/>
          <w:sz w:val="32"/>
          <w:szCs w:val="32"/>
        </w:rPr>
        <w:t>%。</w:t>
      </w:r>
    </w:p>
    <w:p>
      <w:pPr>
        <w:spacing w:line="560" w:lineRule="exact"/>
        <w:ind w:firstLine="556"/>
        <w:outlineLvl w:val="3"/>
        <w:rPr>
          <w:rFonts w:ascii="黑体" w:eastAsia="黑体"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  <w:lang w:eastAsia="zh-CN"/>
        </w:rPr>
        <w:t>（</w:t>
      </w:r>
      <w:r>
        <w:rPr>
          <w:rFonts w:hint="eastAsia" w:ascii="楷体_GB2312" w:eastAsia="楷体_GB2312"/>
          <w:b/>
          <w:sz w:val="32"/>
          <w:szCs w:val="32"/>
          <w:lang w:val="en-US" w:eastAsia="zh-CN"/>
        </w:rPr>
        <w:t>二</w:t>
      </w:r>
      <w:r>
        <w:rPr>
          <w:rFonts w:hint="eastAsia" w:ascii="楷体_GB2312" w:eastAsia="楷体_GB2312"/>
          <w:b/>
          <w:sz w:val="32"/>
          <w:szCs w:val="32"/>
          <w:lang w:eastAsia="zh-CN"/>
        </w:rPr>
        <w:t>）</w:t>
      </w:r>
      <w:r>
        <w:rPr>
          <w:rFonts w:hint="eastAsia" w:ascii="楷体_GB2312" w:eastAsia="楷体_GB2312"/>
          <w:b/>
          <w:sz w:val="32"/>
          <w:szCs w:val="32"/>
        </w:rPr>
        <w:t>支出</w:t>
      </w:r>
      <w:r>
        <w:rPr>
          <w:rFonts w:hint="eastAsia" w:ascii="楷体_GB2312" w:eastAsia="楷体_GB2312"/>
          <w:b/>
          <w:sz w:val="32"/>
          <w:szCs w:val="32"/>
          <w:lang w:val="en-US" w:eastAsia="zh-CN"/>
        </w:rPr>
        <w:t>决算</w:t>
      </w:r>
      <w:r>
        <w:rPr>
          <w:rFonts w:hint="eastAsia" w:ascii="楷体_GB2312" w:eastAsia="楷体_GB2312"/>
          <w:b/>
          <w:sz w:val="32"/>
          <w:szCs w:val="32"/>
        </w:rPr>
        <w:t>说明</w:t>
      </w:r>
    </w:p>
    <w:p>
      <w:pPr>
        <w:spacing w:line="560" w:lineRule="exact"/>
        <w:ind w:firstLine="556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</w:rPr>
        <w:t>年支出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决算</w:t>
      </w:r>
      <w:r>
        <w:rPr>
          <w:rFonts w:hint="eastAsia" w:ascii="仿宋_GB2312" w:eastAsia="仿宋_GB2312"/>
          <w:sz w:val="32"/>
          <w:szCs w:val="32"/>
        </w:rPr>
        <w:t>按用途划分：</w:t>
      </w:r>
    </w:p>
    <w:p>
      <w:pPr>
        <w:spacing w:line="560" w:lineRule="exact"/>
        <w:ind w:firstLine="556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</w:rPr>
        <w:t>1、基本支出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决</w:t>
      </w:r>
      <w:r>
        <w:rPr>
          <w:rFonts w:hint="eastAsia" w:ascii="仿宋_GB2312" w:eastAsia="仿宋_GB2312"/>
          <w:sz w:val="32"/>
          <w:szCs w:val="32"/>
        </w:rPr>
        <w:t>算12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,</w:t>
      </w:r>
      <w:r>
        <w:rPr>
          <w:rFonts w:hint="eastAsia" w:ascii="仿宋_GB2312" w:eastAsia="仿宋_GB2312"/>
          <w:sz w:val="32"/>
          <w:szCs w:val="32"/>
        </w:rPr>
        <w:t>472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,</w:t>
      </w:r>
      <w:r>
        <w:rPr>
          <w:rFonts w:hint="eastAsia" w:ascii="仿宋_GB2312" w:eastAsia="仿宋_GB2312"/>
          <w:sz w:val="32"/>
          <w:szCs w:val="32"/>
        </w:rPr>
        <w:t>576.55元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与</w:t>
      </w:r>
      <w:r>
        <w:rPr>
          <w:rFonts w:hint="eastAsia"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sz w:val="32"/>
          <w:szCs w:val="32"/>
        </w:rPr>
        <w:t>年基本支出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决</w:t>
      </w:r>
      <w:r>
        <w:rPr>
          <w:rFonts w:hint="eastAsia" w:ascii="仿宋_GB2312" w:eastAsia="仿宋_GB2312"/>
          <w:sz w:val="32"/>
          <w:szCs w:val="32"/>
        </w:rPr>
        <w:t>算10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,</w:t>
      </w:r>
      <w:r>
        <w:rPr>
          <w:rFonts w:hint="eastAsia" w:ascii="仿宋_GB2312" w:eastAsia="仿宋_GB2312"/>
          <w:sz w:val="32"/>
          <w:szCs w:val="32"/>
        </w:rPr>
        <w:t>850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,</w:t>
      </w:r>
      <w:r>
        <w:rPr>
          <w:rFonts w:hint="eastAsia" w:ascii="仿宋_GB2312" w:eastAsia="仿宋_GB2312"/>
          <w:sz w:val="32"/>
          <w:szCs w:val="32"/>
        </w:rPr>
        <w:t>604.28元相比增加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1,621,972.27</w:t>
      </w:r>
      <w:r>
        <w:rPr>
          <w:rFonts w:hint="eastAsia" w:ascii="仿宋_GB2312" w:eastAsia="仿宋_GB2312"/>
          <w:sz w:val="32"/>
          <w:szCs w:val="32"/>
        </w:rPr>
        <w:t>元，增长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14.95</w:t>
      </w:r>
      <w:r>
        <w:rPr>
          <w:rFonts w:hint="eastAsia" w:ascii="仿宋_GB2312" w:eastAsia="仿宋_GB2312"/>
          <w:sz w:val="32"/>
          <w:szCs w:val="32"/>
        </w:rPr>
        <w:t>%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  <w:r>
        <w:rPr>
          <w:rFonts w:hint="eastAsia" w:ascii="仿宋_GB2312" w:eastAsia="仿宋_GB2312"/>
          <w:sz w:val="32"/>
          <w:szCs w:val="32"/>
          <w:highlight w:val="none"/>
        </w:rPr>
        <w:t>主要原因是人员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增加，相应</w:t>
      </w:r>
      <w:r>
        <w:rPr>
          <w:rFonts w:hint="eastAsia" w:ascii="仿宋_GB2312" w:eastAsia="仿宋_GB2312"/>
          <w:sz w:val="32"/>
          <w:szCs w:val="32"/>
          <w:highlight w:val="none"/>
        </w:rPr>
        <w:t>支出增加。</w:t>
      </w:r>
    </w:p>
    <w:p>
      <w:pPr>
        <w:spacing w:line="560" w:lineRule="exact"/>
        <w:ind w:firstLine="556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2、项目支出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决</w:t>
      </w:r>
      <w:r>
        <w:rPr>
          <w:rFonts w:hint="eastAsia" w:ascii="仿宋_GB2312" w:eastAsia="仿宋_GB2312"/>
          <w:sz w:val="32"/>
          <w:szCs w:val="32"/>
        </w:rPr>
        <w:t>算1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,</w:t>
      </w:r>
      <w:r>
        <w:rPr>
          <w:rFonts w:hint="eastAsia" w:ascii="仿宋_GB2312" w:eastAsia="仿宋_GB2312"/>
          <w:sz w:val="32"/>
          <w:szCs w:val="32"/>
        </w:rPr>
        <w:t>183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,</w:t>
      </w:r>
      <w:r>
        <w:rPr>
          <w:rFonts w:hint="eastAsia" w:ascii="仿宋_GB2312" w:eastAsia="仿宋_GB2312"/>
          <w:sz w:val="32"/>
          <w:szCs w:val="32"/>
        </w:rPr>
        <w:t>093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,</w:t>
      </w:r>
      <w:r>
        <w:rPr>
          <w:rFonts w:hint="eastAsia" w:ascii="仿宋_GB2312" w:eastAsia="仿宋_GB2312"/>
          <w:sz w:val="32"/>
          <w:szCs w:val="32"/>
        </w:rPr>
        <w:t>088.28元，比202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sz w:val="32"/>
          <w:szCs w:val="32"/>
        </w:rPr>
        <w:t>年812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,</w:t>
      </w:r>
      <w:r>
        <w:rPr>
          <w:rFonts w:hint="eastAsia" w:ascii="仿宋_GB2312" w:eastAsia="仿宋_GB2312"/>
          <w:sz w:val="32"/>
          <w:szCs w:val="32"/>
        </w:rPr>
        <w:t>932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,</w:t>
      </w:r>
      <w:r>
        <w:rPr>
          <w:rFonts w:hint="eastAsia" w:ascii="仿宋_GB2312" w:eastAsia="仿宋_GB2312"/>
          <w:sz w:val="32"/>
          <w:szCs w:val="32"/>
        </w:rPr>
        <w:t>798.5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sz w:val="32"/>
          <w:szCs w:val="32"/>
        </w:rPr>
        <w:t>元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增加</w:t>
      </w:r>
      <w:r>
        <w:rPr>
          <w:rFonts w:hint="eastAsia" w:ascii="仿宋_GB2312" w:eastAsia="仿宋_GB2312"/>
          <w:sz w:val="32"/>
          <w:szCs w:val="32"/>
        </w:rPr>
        <w:t>370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,</w:t>
      </w:r>
      <w:r>
        <w:rPr>
          <w:rFonts w:hint="eastAsia" w:ascii="仿宋_GB2312" w:eastAsia="仿宋_GB2312"/>
          <w:sz w:val="32"/>
          <w:szCs w:val="32"/>
        </w:rPr>
        <w:t>160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,</w:t>
      </w:r>
      <w:r>
        <w:rPr>
          <w:rFonts w:hint="eastAsia" w:ascii="仿宋_GB2312" w:eastAsia="仿宋_GB2312"/>
          <w:sz w:val="32"/>
          <w:szCs w:val="32"/>
        </w:rPr>
        <w:t>289.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7</w:t>
      </w:r>
      <w:r>
        <w:rPr>
          <w:rFonts w:hint="eastAsia" w:ascii="仿宋_GB2312" w:eastAsia="仿宋_GB2312"/>
          <w:sz w:val="32"/>
          <w:szCs w:val="32"/>
        </w:rPr>
        <w:t>8元，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增长45.53</w:t>
      </w:r>
      <w:r>
        <w:rPr>
          <w:rFonts w:hint="eastAsia" w:ascii="仿宋_GB2312" w:eastAsia="仿宋_GB2312"/>
          <w:sz w:val="32"/>
          <w:szCs w:val="32"/>
        </w:rPr>
        <w:t>%。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主要原因是2021年受业务需求变动影响，项目支出增加。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56"/>
        <w:textAlignment w:val="auto"/>
        <w:outlineLvl w:val="2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  <w:lang w:val="en-US" w:eastAsia="zh-CN"/>
        </w:rPr>
        <w:t>三</w:t>
      </w:r>
      <w:r>
        <w:rPr>
          <w:rFonts w:hint="eastAsia" w:ascii="黑体" w:eastAsia="黑体"/>
          <w:sz w:val="32"/>
          <w:szCs w:val="32"/>
        </w:rPr>
        <w:t>、2021年部门“三公”经费财政拨款支出情况说明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outlineLvl w:val="3"/>
        <w:rPr>
          <w:rFonts w:hint="eastAsia" w:ascii="楷体_GB2312" w:eastAsia="楷体_GB2312"/>
          <w:b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（一）“三公”经费的单位范围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北京市西城区金融服务办公室部门预算中因公出国（境）费、公务接待费、公务用车购置及运行维护费的支出单位包括1个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下</w:t>
      </w:r>
      <w:r>
        <w:rPr>
          <w:rFonts w:hint="eastAsia" w:ascii="仿宋_GB2312" w:eastAsia="仿宋_GB2312"/>
          <w:sz w:val="32"/>
          <w:szCs w:val="32"/>
        </w:rPr>
        <w:t>属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事业</w:t>
      </w:r>
      <w:r>
        <w:rPr>
          <w:rFonts w:hint="eastAsia" w:ascii="仿宋_GB2312" w:eastAsia="仿宋_GB2312"/>
          <w:sz w:val="32"/>
          <w:szCs w:val="32"/>
        </w:rPr>
        <w:t>单位，即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金融发展促进中心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outlineLvl w:val="3"/>
        <w:rPr>
          <w:rFonts w:hint="eastAsia" w:ascii="楷体_GB2312" w:eastAsia="楷体_GB2312"/>
          <w:b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  <w:lang w:eastAsia="zh-CN"/>
        </w:rPr>
        <w:t>（</w:t>
      </w:r>
      <w:r>
        <w:rPr>
          <w:rFonts w:hint="eastAsia" w:ascii="楷体_GB2312" w:eastAsia="楷体_GB2312"/>
          <w:b/>
          <w:sz w:val="32"/>
          <w:szCs w:val="32"/>
          <w:lang w:val="en-US" w:eastAsia="zh-CN"/>
        </w:rPr>
        <w:t>二</w:t>
      </w:r>
      <w:r>
        <w:rPr>
          <w:rFonts w:hint="eastAsia" w:ascii="楷体_GB2312" w:eastAsia="楷体_GB2312"/>
          <w:b/>
          <w:sz w:val="32"/>
          <w:szCs w:val="32"/>
          <w:lang w:eastAsia="zh-CN"/>
        </w:rPr>
        <w:t>）</w:t>
      </w:r>
      <w:r>
        <w:rPr>
          <w:rFonts w:hint="eastAsia" w:ascii="楷体_GB2312" w:eastAsia="楷体_GB2312"/>
          <w:b/>
          <w:sz w:val="32"/>
          <w:szCs w:val="32"/>
        </w:rPr>
        <w:t>“三公”经费增减变化情况说明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</w:t>
      </w:r>
      <w:r>
        <w:rPr>
          <w:rFonts w:ascii="仿宋_GB2312"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</w:rPr>
        <w:t>年部门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决算</w:t>
      </w:r>
      <w:r>
        <w:rPr>
          <w:rFonts w:hint="eastAsia" w:ascii="仿宋_GB2312" w:eastAsia="仿宋_GB2312"/>
          <w:sz w:val="32"/>
          <w:szCs w:val="32"/>
        </w:rPr>
        <w:t>“三公”经费财政拨款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支出0</w:t>
      </w:r>
      <w:r>
        <w:rPr>
          <w:rFonts w:hint="eastAsia" w:ascii="仿宋_GB2312" w:eastAsia="仿宋_GB2312"/>
          <w:sz w:val="32"/>
          <w:szCs w:val="32"/>
        </w:rPr>
        <w:t>元，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比</w:t>
      </w:r>
      <w:r>
        <w:rPr>
          <w:rFonts w:hint="eastAsia"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sz w:val="32"/>
          <w:szCs w:val="32"/>
        </w:rPr>
        <w:t>年121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,</w:t>
      </w:r>
      <w:r>
        <w:rPr>
          <w:rFonts w:hint="eastAsia" w:ascii="仿宋_GB2312" w:eastAsia="仿宋_GB2312"/>
          <w:sz w:val="32"/>
          <w:szCs w:val="32"/>
        </w:rPr>
        <w:t>718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.00</w:t>
      </w:r>
      <w:r>
        <w:rPr>
          <w:rFonts w:hint="eastAsia" w:ascii="仿宋_GB2312" w:eastAsia="仿宋_GB2312"/>
          <w:sz w:val="32"/>
          <w:szCs w:val="32"/>
        </w:rPr>
        <w:t>元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减少</w:t>
      </w:r>
      <w:r>
        <w:rPr>
          <w:rFonts w:hint="eastAsia" w:ascii="仿宋_GB2312" w:eastAsia="仿宋_GB2312"/>
          <w:sz w:val="32"/>
          <w:szCs w:val="32"/>
        </w:rPr>
        <w:t>121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,</w:t>
      </w:r>
      <w:r>
        <w:rPr>
          <w:rFonts w:hint="eastAsia" w:ascii="仿宋_GB2312" w:eastAsia="仿宋_GB2312"/>
          <w:sz w:val="32"/>
          <w:szCs w:val="32"/>
        </w:rPr>
        <w:t>718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.00</w:t>
      </w:r>
      <w:r>
        <w:rPr>
          <w:rFonts w:hint="eastAsia" w:ascii="仿宋_GB2312" w:eastAsia="仿宋_GB2312"/>
          <w:sz w:val="32"/>
          <w:szCs w:val="32"/>
        </w:rPr>
        <w:t>元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,降低100%</w:t>
      </w:r>
      <w:r>
        <w:rPr>
          <w:rFonts w:hint="eastAsia" w:ascii="仿宋_GB2312" w:eastAsia="仿宋_GB2312"/>
          <w:sz w:val="32"/>
          <w:szCs w:val="32"/>
        </w:rPr>
        <w:t>。其中：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1、因公出国（境）费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20</w:t>
      </w:r>
      <w:r>
        <w:rPr>
          <w:rFonts w:ascii="仿宋_GB2312" w:eastAsia="仿宋_GB2312"/>
          <w:sz w:val="32"/>
          <w:szCs w:val="32"/>
          <w:highlight w:val="none"/>
        </w:rPr>
        <w:t>2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  <w:highlight w:val="none"/>
        </w:rPr>
        <w:t>年因公出国（境）费财政拨款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支出</w:t>
      </w:r>
      <w:r>
        <w:rPr>
          <w:rFonts w:hint="eastAsia" w:ascii="仿宋_GB2312" w:eastAsia="仿宋_GB2312"/>
          <w:sz w:val="32"/>
          <w:szCs w:val="32"/>
          <w:highlight w:val="none"/>
        </w:rPr>
        <w:t>0元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比</w:t>
      </w:r>
      <w:r>
        <w:rPr>
          <w:rFonts w:hint="eastAsia"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sz w:val="32"/>
          <w:szCs w:val="32"/>
        </w:rPr>
        <w:t>年121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,</w:t>
      </w:r>
      <w:r>
        <w:rPr>
          <w:rFonts w:hint="eastAsia" w:ascii="仿宋_GB2312" w:eastAsia="仿宋_GB2312"/>
          <w:sz w:val="32"/>
          <w:szCs w:val="32"/>
        </w:rPr>
        <w:t>718元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减少</w:t>
      </w:r>
      <w:r>
        <w:rPr>
          <w:rFonts w:hint="eastAsia" w:ascii="仿宋_GB2312" w:eastAsia="仿宋_GB2312"/>
          <w:sz w:val="32"/>
          <w:szCs w:val="32"/>
        </w:rPr>
        <w:t>121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,</w:t>
      </w:r>
      <w:r>
        <w:rPr>
          <w:rFonts w:hint="eastAsia" w:ascii="仿宋_GB2312" w:eastAsia="仿宋_GB2312"/>
          <w:sz w:val="32"/>
          <w:szCs w:val="32"/>
        </w:rPr>
        <w:t>718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.00</w:t>
      </w:r>
      <w:r>
        <w:rPr>
          <w:rFonts w:hint="eastAsia" w:ascii="仿宋_GB2312" w:eastAsia="仿宋_GB2312"/>
          <w:sz w:val="32"/>
          <w:szCs w:val="32"/>
        </w:rPr>
        <w:t>元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,降低100%</w:t>
      </w:r>
      <w:r>
        <w:rPr>
          <w:rFonts w:hint="eastAsia" w:ascii="仿宋_GB2312" w:eastAsia="仿宋_GB2312"/>
          <w:sz w:val="32"/>
          <w:szCs w:val="32"/>
          <w:highlight w:val="none"/>
        </w:rPr>
        <w:t>。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本年度</w:t>
      </w:r>
      <w:r>
        <w:rPr>
          <w:rFonts w:hint="eastAsia" w:ascii="仿宋_GB2312" w:eastAsia="仿宋_GB2312"/>
          <w:sz w:val="32"/>
          <w:szCs w:val="32"/>
        </w:rPr>
        <w:t>因公出国（境）费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财政拨款预算安排0元。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2、公务接待费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</w:t>
      </w:r>
      <w:r>
        <w:rPr>
          <w:rFonts w:ascii="仿宋_GB2312"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</w:rPr>
        <w:t>年公务接待费财政拨款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支出0</w:t>
      </w:r>
      <w:r>
        <w:rPr>
          <w:rFonts w:hint="eastAsia" w:ascii="仿宋_GB2312" w:eastAsia="仿宋_GB2312"/>
          <w:sz w:val="32"/>
          <w:szCs w:val="32"/>
        </w:rPr>
        <w:t>元，与上年持平。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3、公务用车购置及运行维护费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hint="eastAsia" w:ascii="黑体" w:eastAsia="黑体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</w:t>
      </w:r>
      <w:r>
        <w:rPr>
          <w:rFonts w:ascii="仿宋_GB2312"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</w:rPr>
        <w:t>年公务用车购置及运行维护费财政拨款支出0元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与上年持平。实有公务用车数量为0辆，财政拨款预算安排0元，其中公务用车购置费0元，公务用车运行维护费0元。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56"/>
        <w:textAlignment w:val="auto"/>
        <w:outlineLvl w:val="2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  <w:lang w:val="en-US" w:eastAsia="zh-CN"/>
        </w:rPr>
        <w:t>四</w:t>
      </w:r>
      <w:r>
        <w:rPr>
          <w:rFonts w:hint="eastAsia" w:ascii="黑体" w:eastAsia="黑体"/>
          <w:sz w:val="32"/>
          <w:szCs w:val="32"/>
        </w:rPr>
        <w:t>、其他情况说明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2" w:firstLineChars="150"/>
        <w:textAlignment w:val="auto"/>
        <w:outlineLvl w:val="3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楷体_GB2312" w:eastAsia="楷体_GB2312"/>
          <w:b/>
          <w:sz w:val="32"/>
          <w:szCs w:val="32"/>
          <w:highlight w:val="none"/>
        </w:rPr>
        <w:t>（一）机关运行经费执行情况说明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15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20</w:t>
      </w:r>
      <w:r>
        <w:rPr>
          <w:rFonts w:ascii="仿宋_GB2312"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</w:rPr>
        <w:t>年本部门履行一般行政事业管理职能、维持机关运行</w:t>
      </w:r>
      <w:r>
        <w:rPr>
          <w:rFonts w:hint="eastAsia" w:ascii="仿宋_GB2312" w:eastAsia="仿宋_GB2312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sz w:val="32"/>
          <w:szCs w:val="32"/>
        </w:rPr>
        <w:t>用于一般公共预算安排的行政运行经费合计892,998.46元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2021年</w:t>
      </w:r>
      <w:r>
        <w:rPr>
          <w:rFonts w:hint="eastAsia" w:ascii="仿宋_GB2312" w:eastAsia="仿宋_GB2312"/>
          <w:sz w:val="32"/>
          <w:szCs w:val="32"/>
          <w:lang w:eastAsia="zh-CN"/>
        </w:rPr>
        <w:t>机关运行经费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支出</w:t>
      </w:r>
      <w:r>
        <w:rPr>
          <w:rFonts w:hint="eastAsia" w:ascii="仿宋_GB2312" w:eastAsia="仿宋_GB2312"/>
          <w:sz w:val="32"/>
          <w:szCs w:val="32"/>
          <w:highlight w:val="none"/>
        </w:rPr>
        <w:t>535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,</w:t>
      </w:r>
      <w:r>
        <w:rPr>
          <w:rFonts w:hint="eastAsia" w:ascii="仿宋_GB2312" w:eastAsia="仿宋_GB2312"/>
          <w:sz w:val="32"/>
          <w:szCs w:val="32"/>
          <w:highlight w:val="none"/>
        </w:rPr>
        <w:t>407.34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元，比2020年418,179.00元增加117,228.34元，增长28.03%。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2" w:firstLineChars="150"/>
        <w:textAlignment w:val="auto"/>
        <w:outlineLvl w:val="3"/>
        <w:rPr>
          <w:rFonts w:hint="eastAsia" w:ascii="楷体_GB2312" w:eastAsia="楷体_GB2312"/>
          <w:b/>
          <w:sz w:val="32"/>
          <w:szCs w:val="32"/>
          <w:highlight w:val="none"/>
        </w:rPr>
      </w:pPr>
      <w:r>
        <w:rPr>
          <w:rFonts w:hint="eastAsia" w:ascii="楷体_GB2312" w:eastAsia="楷体_GB2312"/>
          <w:b/>
          <w:sz w:val="32"/>
          <w:szCs w:val="32"/>
          <w:highlight w:val="none"/>
        </w:rPr>
        <w:t>（二）政府采购执行情况说明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</w:rPr>
        <w:t>年政府采购支出金额6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,</w:t>
      </w:r>
      <w:r>
        <w:rPr>
          <w:rFonts w:hint="eastAsia" w:ascii="仿宋_GB2312" w:eastAsia="仿宋_GB2312"/>
          <w:sz w:val="32"/>
          <w:szCs w:val="32"/>
        </w:rPr>
        <w:t>902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,</w:t>
      </w:r>
      <w:r>
        <w:rPr>
          <w:rFonts w:hint="eastAsia" w:ascii="仿宋_GB2312" w:eastAsia="仿宋_GB2312"/>
          <w:sz w:val="32"/>
          <w:szCs w:val="32"/>
        </w:rPr>
        <w:t>023.5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sz w:val="32"/>
          <w:szCs w:val="32"/>
        </w:rPr>
        <w:t>元，其中：政府采购货物支出46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,</w:t>
      </w:r>
      <w:r>
        <w:rPr>
          <w:rFonts w:hint="eastAsia" w:ascii="仿宋_GB2312" w:eastAsia="仿宋_GB2312"/>
          <w:sz w:val="32"/>
          <w:szCs w:val="32"/>
        </w:rPr>
        <w:t>547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.00</w:t>
      </w:r>
      <w:r>
        <w:rPr>
          <w:rFonts w:hint="eastAsia" w:ascii="仿宋_GB2312" w:eastAsia="仿宋_GB2312"/>
          <w:sz w:val="32"/>
          <w:szCs w:val="32"/>
        </w:rPr>
        <w:t>元，政府采购服务支出6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,</w:t>
      </w:r>
      <w:r>
        <w:rPr>
          <w:rFonts w:hint="eastAsia" w:ascii="仿宋_GB2312" w:eastAsia="仿宋_GB2312"/>
          <w:sz w:val="32"/>
          <w:szCs w:val="32"/>
        </w:rPr>
        <w:t>855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,</w:t>
      </w:r>
      <w:r>
        <w:rPr>
          <w:rFonts w:hint="eastAsia" w:ascii="仿宋_GB2312" w:eastAsia="仿宋_GB2312"/>
          <w:sz w:val="32"/>
          <w:szCs w:val="32"/>
        </w:rPr>
        <w:t>476.5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sz w:val="32"/>
          <w:szCs w:val="32"/>
        </w:rPr>
        <w:t>元。授予中小企业合同金额46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,</w:t>
      </w:r>
      <w:r>
        <w:rPr>
          <w:rFonts w:hint="eastAsia" w:ascii="仿宋_GB2312" w:eastAsia="仿宋_GB2312"/>
          <w:sz w:val="32"/>
          <w:szCs w:val="32"/>
        </w:rPr>
        <w:t>547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.00</w:t>
      </w:r>
      <w:r>
        <w:rPr>
          <w:rFonts w:hint="eastAsia" w:ascii="仿宋_GB2312" w:eastAsia="仿宋_GB2312"/>
          <w:sz w:val="32"/>
          <w:szCs w:val="32"/>
        </w:rPr>
        <w:t>元，占政府采购支出的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0.67</w:t>
      </w:r>
      <w:r>
        <w:rPr>
          <w:rFonts w:hint="eastAsia" w:ascii="仿宋_GB2312" w:eastAsia="仿宋_GB2312"/>
          <w:sz w:val="32"/>
          <w:szCs w:val="32"/>
        </w:rPr>
        <w:t>%，其中：授予小微企业合同金额 46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,</w:t>
      </w:r>
      <w:r>
        <w:rPr>
          <w:rFonts w:hint="eastAsia" w:ascii="仿宋_GB2312" w:eastAsia="仿宋_GB2312"/>
          <w:sz w:val="32"/>
          <w:szCs w:val="32"/>
        </w:rPr>
        <w:t>547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.00</w:t>
      </w:r>
      <w:r>
        <w:rPr>
          <w:rFonts w:hint="eastAsia" w:ascii="仿宋_GB2312" w:eastAsia="仿宋_GB2312"/>
          <w:sz w:val="32"/>
          <w:szCs w:val="32"/>
        </w:rPr>
        <w:t>元，占政府采购支出的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0.67</w:t>
      </w:r>
      <w:r>
        <w:rPr>
          <w:rFonts w:hint="eastAsia" w:ascii="仿宋_GB2312" w:eastAsia="仿宋_GB2312"/>
          <w:sz w:val="32"/>
          <w:szCs w:val="32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2" w:firstLineChars="150"/>
        <w:textAlignment w:val="auto"/>
        <w:outlineLvl w:val="3"/>
        <w:rPr>
          <w:rFonts w:hint="eastAsia" w:ascii="楷体_GB2312" w:eastAsia="楷体_GB2312"/>
          <w:b/>
          <w:sz w:val="32"/>
          <w:szCs w:val="32"/>
          <w:highlight w:val="none"/>
        </w:rPr>
      </w:pPr>
      <w:r>
        <w:rPr>
          <w:rFonts w:hint="eastAsia" w:ascii="楷体_GB2312" w:eastAsia="楷体_GB2312"/>
          <w:b/>
          <w:sz w:val="32"/>
          <w:szCs w:val="32"/>
          <w:highlight w:val="none"/>
        </w:rPr>
        <w:t>（三）政府购买服务情况说明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20</w:t>
      </w:r>
      <w:r>
        <w:rPr>
          <w:rFonts w:ascii="仿宋_GB2312" w:eastAsia="仿宋_GB2312"/>
          <w:sz w:val="32"/>
          <w:szCs w:val="32"/>
          <w:highlight w:val="none"/>
        </w:rPr>
        <w:t>2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  <w:highlight w:val="none"/>
        </w:rPr>
        <w:t>年涉及政府购买服务项目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仿宋_GB2312" w:eastAsia="仿宋_GB2312"/>
          <w:sz w:val="32"/>
          <w:szCs w:val="32"/>
          <w:highlight w:val="none"/>
        </w:rPr>
        <w:t>个，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决</w:t>
      </w:r>
      <w:r>
        <w:rPr>
          <w:rFonts w:hint="eastAsia" w:ascii="仿宋_GB2312" w:eastAsia="仿宋_GB2312"/>
          <w:sz w:val="32"/>
          <w:szCs w:val="32"/>
          <w:highlight w:val="none"/>
        </w:rPr>
        <w:t>算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金额6,427,191.30</w:t>
      </w:r>
      <w:r>
        <w:rPr>
          <w:rFonts w:hint="eastAsia" w:ascii="仿宋_GB2312" w:eastAsia="仿宋_GB2312"/>
          <w:sz w:val="32"/>
          <w:szCs w:val="32"/>
          <w:highlight w:val="none"/>
        </w:rPr>
        <w:t>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2" w:firstLineChars="150"/>
        <w:textAlignment w:val="auto"/>
        <w:outlineLvl w:val="3"/>
        <w:rPr>
          <w:rFonts w:hint="eastAsia" w:ascii="楷体_GB2312" w:eastAsia="楷体_GB2312"/>
          <w:b/>
          <w:sz w:val="32"/>
          <w:szCs w:val="32"/>
          <w:highlight w:val="none"/>
          <w:lang w:val="en-US" w:eastAsia="zh-CN"/>
        </w:rPr>
      </w:pPr>
      <w:r>
        <w:rPr>
          <w:rFonts w:hint="eastAsia" w:ascii="楷体_GB2312" w:eastAsia="楷体_GB2312"/>
          <w:b/>
          <w:sz w:val="32"/>
          <w:szCs w:val="32"/>
          <w:highlight w:val="none"/>
        </w:rPr>
        <w:t>（四）重点绩效评价结果等预算绩效情况说明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</w:t>
      </w:r>
      <w:r>
        <w:rPr>
          <w:rFonts w:ascii="仿宋_GB2312"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</w:rPr>
        <w:t>年，我局开展部门支出绩效评价工作，对部门重点项目支出进行绩效评价。经过部门综合评价，我局2021年度部门预算支出绩效评价得分为94.16分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绩效评定等级为“优秀”。从数量、质量、时效、成本、效益等方面，综合衡量重点项目的预算资金使用效果，对绩效目标实现程度和预算执行进度实行“双监控”，推动绩效运行监控和部门内部控制管理相结合，确保我局绩效目标如期保质保量实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2" w:firstLineChars="150"/>
        <w:textAlignment w:val="auto"/>
        <w:outlineLvl w:val="3"/>
        <w:rPr>
          <w:rFonts w:hint="eastAsia" w:ascii="楷体_GB2312" w:eastAsia="楷体_GB2312"/>
          <w:b/>
          <w:sz w:val="32"/>
          <w:szCs w:val="32"/>
          <w:highlight w:val="none"/>
          <w:lang w:val="en-US" w:eastAsia="zh-CN"/>
        </w:rPr>
      </w:pPr>
      <w:r>
        <w:rPr>
          <w:rFonts w:hint="eastAsia" w:ascii="楷体_GB2312" w:eastAsia="楷体_GB2312"/>
          <w:b/>
          <w:sz w:val="32"/>
          <w:szCs w:val="32"/>
          <w:highlight w:val="none"/>
        </w:rPr>
        <w:t>（</w:t>
      </w:r>
      <w:r>
        <w:rPr>
          <w:rFonts w:hint="eastAsia" w:ascii="楷体_GB2312" w:eastAsia="楷体_GB2312"/>
          <w:b/>
          <w:sz w:val="32"/>
          <w:szCs w:val="32"/>
          <w:highlight w:val="none"/>
          <w:lang w:val="en-US" w:eastAsia="zh-CN"/>
        </w:rPr>
        <w:t>五</w:t>
      </w:r>
      <w:r>
        <w:rPr>
          <w:rFonts w:hint="eastAsia" w:ascii="楷体_GB2312" w:eastAsia="楷体_GB2312"/>
          <w:b/>
          <w:sz w:val="32"/>
          <w:szCs w:val="32"/>
          <w:highlight w:val="none"/>
        </w:rPr>
        <w:t>）国有资产占用情况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56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截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至</w:t>
      </w:r>
      <w:r>
        <w:rPr>
          <w:rFonts w:hint="eastAsia" w:ascii="仿宋_GB2312" w:eastAsia="仿宋_GB2312"/>
          <w:sz w:val="32"/>
          <w:szCs w:val="32"/>
        </w:rPr>
        <w:t>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21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底</w:t>
      </w:r>
      <w:r>
        <w:rPr>
          <w:rFonts w:hint="eastAsia" w:ascii="仿宋_GB2312" w:eastAsia="仿宋_GB2312"/>
          <w:sz w:val="32"/>
          <w:szCs w:val="32"/>
        </w:rPr>
        <w:t>，本部门固定资产总额1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,</w:t>
      </w:r>
      <w:r>
        <w:rPr>
          <w:rFonts w:hint="eastAsia" w:ascii="仿宋_GB2312" w:eastAsia="仿宋_GB2312"/>
          <w:sz w:val="32"/>
          <w:szCs w:val="32"/>
        </w:rPr>
        <w:t>492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,</w:t>
      </w:r>
      <w:r>
        <w:rPr>
          <w:rFonts w:hint="eastAsia" w:ascii="仿宋_GB2312" w:eastAsia="仿宋_GB2312"/>
          <w:sz w:val="32"/>
          <w:szCs w:val="32"/>
        </w:rPr>
        <w:t>826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.00</w:t>
      </w:r>
      <w:r>
        <w:rPr>
          <w:rFonts w:hint="eastAsia" w:ascii="仿宋_GB2312" w:eastAsia="仿宋_GB2312"/>
          <w:sz w:val="32"/>
          <w:szCs w:val="32"/>
        </w:rPr>
        <w:t>元，其中：车辆0台，0万元；单位价值50万元以上的通用设备0台（套）、0万元，单位价值100万元以上的专用设备0台（套）、0万元。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2" w:firstLineChars="150"/>
        <w:textAlignment w:val="auto"/>
        <w:outlineLvl w:val="3"/>
        <w:rPr>
          <w:rFonts w:hint="eastAsia" w:ascii="楷体_GB2312" w:eastAsia="楷体_GB2312"/>
          <w:b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（</w:t>
      </w:r>
      <w:r>
        <w:rPr>
          <w:rFonts w:hint="eastAsia" w:ascii="楷体_GB2312" w:eastAsia="楷体_GB2312"/>
          <w:b/>
          <w:sz w:val="32"/>
          <w:szCs w:val="32"/>
          <w:lang w:val="en-US" w:eastAsia="zh-CN"/>
        </w:rPr>
        <w:t>六</w:t>
      </w:r>
      <w:r>
        <w:rPr>
          <w:rFonts w:hint="eastAsia" w:ascii="楷体_GB2312" w:eastAsia="楷体_GB2312"/>
          <w:b/>
          <w:sz w:val="32"/>
          <w:szCs w:val="32"/>
        </w:rPr>
        <w:t>）国有资本经营预算财政拨款情况说明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</w:t>
      </w:r>
      <w:r>
        <w:rPr>
          <w:rFonts w:ascii="仿宋_GB2312"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</w:rPr>
        <w:t>年无国有资本经营预算拨款收支。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hint="eastAsia" w:ascii="楷体_GB2312" w:eastAsia="楷体_GB2312"/>
          <w:b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（</w:t>
      </w:r>
      <w:r>
        <w:rPr>
          <w:rFonts w:hint="eastAsia" w:ascii="楷体_GB2312" w:eastAsia="楷体_GB2312"/>
          <w:b/>
          <w:sz w:val="32"/>
          <w:szCs w:val="32"/>
          <w:lang w:val="en-US" w:eastAsia="zh-CN"/>
        </w:rPr>
        <w:t>七</w:t>
      </w:r>
      <w:r>
        <w:rPr>
          <w:rFonts w:hint="eastAsia" w:ascii="楷体_GB2312" w:eastAsia="楷体_GB2312"/>
          <w:b/>
          <w:sz w:val="32"/>
          <w:szCs w:val="32"/>
        </w:rPr>
        <w:t>）政府性基金预算情况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20</w:t>
      </w:r>
      <w:r>
        <w:rPr>
          <w:rFonts w:ascii="仿宋_GB2312"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无</w:t>
      </w:r>
      <w:r>
        <w:rPr>
          <w:rFonts w:hint="eastAsia" w:ascii="仿宋_GB2312" w:eastAsia="仿宋_GB2312"/>
          <w:sz w:val="32"/>
          <w:szCs w:val="32"/>
        </w:rPr>
        <w:t>政府性基金预算拨款收支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2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  <w:lang w:val="en-US" w:eastAsia="zh-CN"/>
        </w:rPr>
        <w:t>五</w:t>
      </w:r>
      <w:r>
        <w:rPr>
          <w:rFonts w:hint="eastAsia" w:ascii="黑体" w:eastAsia="黑体"/>
          <w:sz w:val="32"/>
          <w:szCs w:val="32"/>
        </w:rPr>
        <w:t>、名</w:t>
      </w:r>
      <w:r>
        <w:rPr>
          <w:rFonts w:hint="eastAsia" w:ascii="黑体" w:eastAsia="黑体"/>
          <w:sz w:val="32"/>
          <w:szCs w:val="32"/>
          <w:lang w:val="en-US" w:eastAsia="zh-CN"/>
        </w:rPr>
        <w:t>称</w:t>
      </w:r>
      <w:r>
        <w:rPr>
          <w:rFonts w:hint="eastAsia" w:ascii="黑体" w:eastAsia="黑体"/>
          <w:sz w:val="32"/>
          <w:szCs w:val="32"/>
        </w:rPr>
        <w:t xml:space="preserve">解释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ascii="仿宋_GB2312" w:eastAsia="仿宋_GB2312"/>
          <w:b/>
          <w:sz w:val="36"/>
          <w:szCs w:val="36"/>
        </w:rPr>
      </w:pPr>
      <w:r>
        <w:rPr>
          <w:rFonts w:hint="eastAsia" w:ascii="仿宋_GB2312" w:eastAsia="仿宋_GB2312"/>
          <w:sz w:val="32"/>
          <w:szCs w:val="32"/>
        </w:rPr>
        <w:t>行政运行经费是指为保障单位正常运行，用于购买货物和服务的各项资金，包括办公及印刷费、邮电费、差旅费、会议费、福利费、日常维修费、专用材料及一般设备购置费、网络运行维护费、办公用房租赁费、办公用房水电费、办公用房取暖费、办公用房物业管理费、公务用车运行维护以及其他费用。</w:t>
      </w:r>
    </w:p>
    <w:p>
      <w:pPr>
        <w:rPr>
          <w:rFonts w:hint="eastAsia" w:ascii="仿宋_GB2312" w:eastAsia="仿宋_GB2312"/>
          <w:b/>
          <w:sz w:val="36"/>
          <w:szCs w:val="36"/>
        </w:rPr>
      </w:pPr>
      <w:r>
        <w:rPr>
          <w:rFonts w:hint="eastAsia" w:ascii="仿宋_GB2312" w:eastAsia="仿宋_GB2312"/>
          <w:b/>
          <w:sz w:val="36"/>
          <w:szCs w:val="36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5"/>
        <w:jc w:val="center"/>
        <w:textAlignment w:val="auto"/>
        <w:outlineLvl w:val="1"/>
        <w:rPr>
          <w:rFonts w:ascii="楷体_GB2312" w:hAnsi="宋体" w:eastAsia="楷体_GB2312" w:cs="宋体"/>
          <w:b/>
          <w:bCs/>
          <w:kern w:val="0"/>
          <w:sz w:val="32"/>
          <w:szCs w:val="32"/>
        </w:rPr>
      </w:pPr>
      <w:r>
        <w:rPr>
          <w:rFonts w:hint="eastAsia" w:ascii="仿宋_GB2312" w:eastAsia="仿宋_GB2312"/>
          <w:b/>
          <w:sz w:val="36"/>
          <w:szCs w:val="36"/>
        </w:rPr>
        <w:t>第二部分 20</w:t>
      </w:r>
      <w:r>
        <w:rPr>
          <w:rFonts w:ascii="仿宋_GB2312" w:eastAsia="仿宋_GB2312"/>
          <w:b/>
          <w:sz w:val="36"/>
          <w:szCs w:val="36"/>
        </w:rPr>
        <w:t>2</w:t>
      </w:r>
      <w:r>
        <w:rPr>
          <w:rFonts w:hint="eastAsia" w:ascii="仿宋_GB2312" w:eastAsia="仿宋_GB2312"/>
          <w:b/>
          <w:sz w:val="36"/>
          <w:szCs w:val="36"/>
          <w:lang w:val="en-US" w:eastAsia="zh-CN"/>
        </w:rPr>
        <w:t>1</w:t>
      </w:r>
      <w:r>
        <w:rPr>
          <w:rFonts w:hint="eastAsia" w:ascii="仿宋_GB2312" w:eastAsia="仿宋_GB2312"/>
          <w:b/>
          <w:sz w:val="36"/>
          <w:szCs w:val="36"/>
        </w:rPr>
        <w:t>年部门</w:t>
      </w:r>
      <w:r>
        <w:rPr>
          <w:rFonts w:hint="eastAsia" w:ascii="仿宋_GB2312" w:eastAsia="仿宋_GB2312"/>
          <w:b/>
          <w:sz w:val="36"/>
          <w:szCs w:val="36"/>
          <w:lang w:val="en-US" w:eastAsia="zh-CN"/>
        </w:rPr>
        <w:t>决</w:t>
      </w:r>
      <w:r>
        <w:rPr>
          <w:rFonts w:hint="eastAsia" w:ascii="仿宋_GB2312" w:eastAsia="仿宋_GB2312"/>
          <w:b/>
          <w:sz w:val="36"/>
          <w:szCs w:val="36"/>
        </w:rPr>
        <w:t>算表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outlineLvl w:val="9"/>
        <w:rPr>
          <w:rFonts w:hint="eastAsia" w:ascii="仿宋_GB2312" w:hAnsi="仿宋_GB2312" w:eastAsia="仿宋_GB2312" w:cs="仿宋_GB2312"/>
          <w:b/>
          <w:sz w:val="32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outlineLvl w:val="2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28"/>
        </w:rPr>
        <w:t>表一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outlineLvl w:val="3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sz w:val="32"/>
          <w:szCs w:val="28"/>
        </w:rPr>
        <w:t>2021年部门收支总体情况表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right"/>
        <w:textAlignment w:val="auto"/>
        <w:rPr>
          <w:rFonts w:ascii="Times New Roman" w:hAnsi="Times New Roma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单位：元</w:t>
      </w:r>
    </w:p>
    <w:tbl>
      <w:tblPr>
        <w:tblStyle w:val="4"/>
        <w:tblW w:w="98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53"/>
        <w:gridCol w:w="2063"/>
        <w:gridCol w:w="3325"/>
        <w:gridCol w:w="20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4416" w:type="dxa"/>
            <w:gridSpan w:val="2"/>
            <w:shd w:val="clear" w:color="EFF2F7" w:fill="EFF2F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收    入</w:t>
            </w:r>
          </w:p>
        </w:tc>
        <w:tc>
          <w:tcPr>
            <w:tcW w:w="5416" w:type="dxa"/>
            <w:gridSpan w:val="2"/>
            <w:shd w:val="clear" w:color="EFF2F7" w:fill="EFF2F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    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2353" w:type="dxa"/>
            <w:shd w:val="clear" w:color="EFF2F7" w:fill="EFF2F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    目</w:t>
            </w:r>
          </w:p>
        </w:tc>
        <w:tc>
          <w:tcPr>
            <w:tcW w:w="2063" w:type="dxa"/>
            <w:shd w:val="clear" w:color="EFF2F7" w:fill="EFF2F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决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算数</w:t>
            </w:r>
          </w:p>
        </w:tc>
        <w:tc>
          <w:tcPr>
            <w:tcW w:w="3325" w:type="dxa"/>
            <w:shd w:val="clear" w:color="EFF2F7" w:fill="EFF2F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    目</w:t>
            </w:r>
          </w:p>
        </w:tc>
        <w:tc>
          <w:tcPr>
            <w:tcW w:w="2091" w:type="dxa"/>
            <w:shd w:val="clear" w:color="EFF2F7" w:fill="EFF2F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决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算数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235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一、一般公共预算财政拨款收入</w:t>
            </w:r>
          </w:p>
        </w:tc>
        <w:tc>
          <w:tcPr>
            <w:tcW w:w="206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1,195,565,664.83</w:t>
            </w:r>
          </w:p>
        </w:tc>
        <w:tc>
          <w:tcPr>
            <w:tcW w:w="3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一、一般公共服务支出</w:t>
            </w:r>
          </w:p>
        </w:tc>
        <w:tc>
          <w:tcPr>
            <w:tcW w:w="20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235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二、政府性基金预算财政拨款收入</w:t>
            </w:r>
          </w:p>
        </w:tc>
        <w:tc>
          <w:tcPr>
            <w:tcW w:w="206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3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二、外交支出</w:t>
            </w:r>
          </w:p>
        </w:tc>
        <w:tc>
          <w:tcPr>
            <w:tcW w:w="20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235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三、国有资本经营预算财政拨款收入</w:t>
            </w:r>
          </w:p>
        </w:tc>
        <w:tc>
          <w:tcPr>
            <w:tcW w:w="206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3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三、国防支出</w:t>
            </w:r>
          </w:p>
        </w:tc>
        <w:tc>
          <w:tcPr>
            <w:tcW w:w="20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235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四、上级补助收入</w:t>
            </w:r>
          </w:p>
        </w:tc>
        <w:tc>
          <w:tcPr>
            <w:tcW w:w="206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3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四、公共安全支出</w:t>
            </w:r>
          </w:p>
        </w:tc>
        <w:tc>
          <w:tcPr>
            <w:tcW w:w="20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rPr>
          <w:trHeight w:val="331" w:hRule="atLeast"/>
          <w:jc w:val="center"/>
        </w:trPr>
        <w:tc>
          <w:tcPr>
            <w:tcW w:w="235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五、事业收入</w:t>
            </w:r>
          </w:p>
        </w:tc>
        <w:tc>
          <w:tcPr>
            <w:tcW w:w="206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3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五、教育支出</w:t>
            </w:r>
          </w:p>
        </w:tc>
        <w:tc>
          <w:tcPr>
            <w:tcW w:w="20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235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六、经营收入</w:t>
            </w:r>
          </w:p>
        </w:tc>
        <w:tc>
          <w:tcPr>
            <w:tcW w:w="206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3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六、科学技术支出</w:t>
            </w:r>
          </w:p>
        </w:tc>
        <w:tc>
          <w:tcPr>
            <w:tcW w:w="20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3,121,315.15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35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七、附属单位上缴收入</w:t>
            </w:r>
          </w:p>
        </w:tc>
        <w:tc>
          <w:tcPr>
            <w:tcW w:w="206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3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七、文化旅游体育与传媒支出</w:t>
            </w:r>
          </w:p>
        </w:tc>
        <w:tc>
          <w:tcPr>
            <w:tcW w:w="20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235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八、其他收入</w:t>
            </w:r>
          </w:p>
        </w:tc>
        <w:tc>
          <w:tcPr>
            <w:tcW w:w="206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3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八、社会保障和就业支出</w:t>
            </w:r>
          </w:p>
        </w:tc>
        <w:tc>
          <w:tcPr>
            <w:tcW w:w="20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1,404,456.00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235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6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九、卫生健康支出</w:t>
            </w:r>
          </w:p>
        </w:tc>
        <w:tc>
          <w:tcPr>
            <w:tcW w:w="20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1,055,632.09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2353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63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十、节能环保支出</w:t>
            </w:r>
          </w:p>
        </w:tc>
        <w:tc>
          <w:tcPr>
            <w:tcW w:w="20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2353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63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十一、城乡社区支出</w:t>
            </w:r>
          </w:p>
        </w:tc>
        <w:tc>
          <w:tcPr>
            <w:tcW w:w="20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2353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63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十二、农林水支出</w:t>
            </w:r>
          </w:p>
        </w:tc>
        <w:tc>
          <w:tcPr>
            <w:tcW w:w="20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2353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63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十三、交通运输支出</w:t>
            </w:r>
          </w:p>
        </w:tc>
        <w:tc>
          <w:tcPr>
            <w:tcW w:w="20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2353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63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十四、资源勘探工业信息等支出</w:t>
            </w:r>
          </w:p>
        </w:tc>
        <w:tc>
          <w:tcPr>
            <w:tcW w:w="20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2353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63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十五、商业服务业等支出</w:t>
            </w:r>
          </w:p>
        </w:tc>
        <w:tc>
          <w:tcPr>
            <w:tcW w:w="20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2353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63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十六、金融支出</w:t>
            </w:r>
          </w:p>
        </w:tc>
        <w:tc>
          <w:tcPr>
            <w:tcW w:w="20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1,188,146,896.07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2353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63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十七、援助其他地区支出</w:t>
            </w:r>
          </w:p>
        </w:tc>
        <w:tc>
          <w:tcPr>
            <w:tcW w:w="20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2353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63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十八、自然资源海洋气象等支出</w:t>
            </w:r>
          </w:p>
        </w:tc>
        <w:tc>
          <w:tcPr>
            <w:tcW w:w="20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2353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63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十九、住房保障支出</w:t>
            </w:r>
          </w:p>
        </w:tc>
        <w:tc>
          <w:tcPr>
            <w:tcW w:w="20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1,837,365.52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2353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63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二十、粮油物资储备支出</w:t>
            </w:r>
          </w:p>
        </w:tc>
        <w:tc>
          <w:tcPr>
            <w:tcW w:w="20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2353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63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二十一、国有资本经营预算支出</w:t>
            </w:r>
          </w:p>
        </w:tc>
        <w:tc>
          <w:tcPr>
            <w:tcW w:w="20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2353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63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二十二、灾害防治及应急管理支出</w:t>
            </w:r>
          </w:p>
        </w:tc>
        <w:tc>
          <w:tcPr>
            <w:tcW w:w="20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2353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63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二十三、其他支出</w:t>
            </w:r>
          </w:p>
        </w:tc>
        <w:tc>
          <w:tcPr>
            <w:tcW w:w="20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2353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63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二十四、债务还本支出</w:t>
            </w:r>
          </w:p>
        </w:tc>
        <w:tc>
          <w:tcPr>
            <w:tcW w:w="20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2353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63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二十五、债务付息支出</w:t>
            </w:r>
          </w:p>
        </w:tc>
        <w:tc>
          <w:tcPr>
            <w:tcW w:w="20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2353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63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二十六、抗疫特别国债安排的支出</w:t>
            </w:r>
          </w:p>
        </w:tc>
        <w:tc>
          <w:tcPr>
            <w:tcW w:w="20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235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本年收入合计</w:t>
            </w:r>
          </w:p>
        </w:tc>
        <w:tc>
          <w:tcPr>
            <w:tcW w:w="206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1,195,565,664.83</w:t>
            </w:r>
          </w:p>
        </w:tc>
        <w:tc>
          <w:tcPr>
            <w:tcW w:w="3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本年支出合计</w:t>
            </w:r>
          </w:p>
        </w:tc>
        <w:tc>
          <w:tcPr>
            <w:tcW w:w="20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1,195,565,664.83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235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使用非财政拨款结余</w:t>
            </w:r>
          </w:p>
        </w:tc>
        <w:tc>
          <w:tcPr>
            <w:tcW w:w="2063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结余分配</w:t>
            </w:r>
          </w:p>
        </w:tc>
        <w:tc>
          <w:tcPr>
            <w:tcW w:w="2091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235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年初结转和结余</w:t>
            </w:r>
          </w:p>
        </w:tc>
        <w:tc>
          <w:tcPr>
            <w:tcW w:w="2063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年末结转和结余</w:t>
            </w:r>
          </w:p>
        </w:tc>
        <w:tc>
          <w:tcPr>
            <w:tcW w:w="2091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235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收入总计</w:t>
            </w:r>
          </w:p>
        </w:tc>
        <w:tc>
          <w:tcPr>
            <w:tcW w:w="206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1,195,565,664.83</w:t>
            </w:r>
          </w:p>
        </w:tc>
        <w:tc>
          <w:tcPr>
            <w:tcW w:w="3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支出总计</w:t>
            </w:r>
          </w:p>
        </w:tc>
        <w:tc>
          <w:tcPr>
            <w:tcW w:w="20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1,195,565,664.83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</w:tr>
    </w:tbl>
    <w:p>
      <w:pPr>
        <w:jc w:val="left"/>
        <w:outlineLvl w:val="2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表二：</w:t>
      </w:r>
    </w:p>
    <w:p>
      <w:pPr>
        <w:ind w:firstLine="643" w:firstLineChars="200"/>
        <w:jc w:val="center"/>
        <w:outlineLvl w:val="3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2021年部门收入总体情况表      </w:t>
      </w:r>
    </w:p>
    <w:p>
      <w:pPr>
        <w:jc w:val="right"/>
        <w:rPr>
          <w:rFonts w:hint="eastAsia" w:ascii="仿宋_GB2312" w:hAnsi="仿宋_GB2312" w:eastAsia="仿宋_GB2312" w:cs="仿宋_GB2312"/>
          <w:b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单位：元</w:t>
      </w:r>
    </w:p>
    <w:tbl>
      <w:tblPr>
        <w:tblStyle w:val="4"/>
        <w:tblW w:w="8900" w:type="dxa"/>
        <w:tblInd w:w="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9"/>
        <w:gridCol w:w="439"/>
        <w:gridCol w:w="439"/>
        <w:gridCol w:w="3819"/>
        <w:gridCol w:w="1882"/>
        <w:gridCol w:w="18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136" w:type="dxa"/>
            <w:gridSpan w:val="4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</w:t>
            </w:r>
          </w:p>
        </w:tc>
        <w:tc>
          <w:tcPr>
            <w:tcW w:w="188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本年收入合计</w:t>
            </w:r>
          </w:p>
        </w:tc>
        <w:tc>
          <w:tcPr>
            <w:tcW w:w="188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财政拨款收入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35" w:type="dxa"/>
            <w:gridSpan w:val="3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支出功能分类科目编码</w:t>
            </w:r>
          </w:p>
        </w:tc>
        <w:tc>
          <w:tcPr>
            <w:tcW w:w="0" w:type="auto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科目名称</w:t>
            </w:r>
          </w:p>
        </w:tc>
        <w:tc>
          <w:tcPr>
            <w:tcW w:w="188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8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35" w:type="dxa"/>
            <w:gridSpan w:val="3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8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8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35" w:type="dxa"/>
            <w:gridSpan w:val="3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8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8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类</w:t>
            </w:r>
          </w:p>
        </w:tc>
        <w:tc>
          <w:tcPr>
            <w:tcW w:w="0" w:type="auto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</w:t>
            </w:r>
          </w:p>
        </w:tc>
        <w:tc>
          <w:tcPr>
            <w:tcW w:w="0" w:type="auto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栏次</w:t>
            </w:r>
          </w:p>
        </w:tc>
        <w:tc>
          <w:tcPr>
            <w:tcW w:w="18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8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1,195,565,664.83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1,195,565,664.83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科学技术支出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3,121,315.15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3,121,315.15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20699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其他科学技术支出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3,121,315.15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3,121,315.15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2069999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其他科学技术支出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3,121,315.15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3,121,315.15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社会保障和就业支出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1,404,456.00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1,404,456.00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行政事业单位养老支出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1,404,456.00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1,404,456.00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rPr>
          <w:trHeight w:val="300" w:hRule="atLeast"/>
        </w:trPr>
        <w:tc>
          <w:tcPr>
            <w:tcW w:w="0" w:type="auto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2080505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机关事业单位基本养老保险缴费支出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936,304.00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936,304.00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2080506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机关事业单位职业年金缴费支出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468,152.00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468,152.00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卫生健康支出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1,055,632.09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1,055,632.09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rPr>
          <w:trHeight w:val="300" w:hRule="atLeast"/>
        </w:trPr>
        <w:tc>
          <w:tcPr>
            <w:tcW w:w="0" w:type="auto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行政事业单位医疗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1,055,632.09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1,055,632.09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2101101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行政单位医疗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863,744.29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863,744.29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2101102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事业单位医疗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191,887.80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191,887.80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金融支出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1,188,146,896.07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1,188,146,896.07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21701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金融部门行政支出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215,355,854.24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215,355,854.24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2170101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行政运行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6,008,082.54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6,008,082.54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2170102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一般行政管理事务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216,000.00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216,000.00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2170150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事业运行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2,167,040.40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2,167,040.40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2170199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金融部门其他行政支出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206,964,731.30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206,964,731.30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21703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金融发展支出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972,791,041.83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972,791,041.83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2170399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其他金融发展支出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972,791,041.83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972,791,041.83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住房保障支出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1,837,365.52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1,837,365.52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22102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住房改革支出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1,837,365.52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1,837,365.52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2210201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住房公积金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970,071.52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970,071.52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2210202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提租补贴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9,360.00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9,360.00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2210203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购房补贴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857,934.00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857,934.00</w:t>
            </w:r>
          </w:p>
        </w:tc>
      </w:tr>
    </w:tbl>
    <w:p/>
    <w:p/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outlineLvl w:val="2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表三：</w:t>
      </w:r>
    </w:p>
    <w:p>
      <w:pPr>
        <w:ind w:firstLine="643" w:firstLineChars="200"/>
        <w:jc w:val="center"/>
        <w:outlineLvl w:val="3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2021年部门支出总体情况表</w:t>
      </w:r>
    </w:p>
    <w:p>
      <w:pPr>
        <w:ind w:firstLine="560" w:firstLineChars="200"/>
        <w:jc w:val="righ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楷体_GB2312" w:hAnsi="宋体" w:eastAsia="楷体_GB2312"/>
          <w:sz w:val="28"/>
          <w:szCs w:val="28"/>
        </w:rPr>
        <w:t xml:space="preserve">                                 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单位：元</w:t>
      </w:r>
    </w:p>
    <w:tbl>
      <w:tblPr>
        <w:tblStyle w:val="4"/>
        <w:tblW w:w="107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9"/>
        <w:gridCol w:w="439"/>
        <w:gridCol w:w="439"/>
        <w:gridCol w:w="3819"/>
        <w:gridCol w:w="1885"/>
        <w:gridCol w:w="1884"/>
        <w:gridCol w:w="18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136" w:type="dxa"/>
            <w:gridSpan w:val="4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</w:t>
            </w:r>
          </w:p>
        </w:tc>
        <w:tc>
          <w:tcPr>
            <w:tcW w:w="188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本年支出合计</w:t>
            </w:r>
          </w:p>
        </w:tc>
        <w:tc>
          <w:tcPr>
            <w:tcW w:w="188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基本支出</w:t>
            </w:r>
          </w:p>
        </w:tc>
        <w:tc>
          <w:tcPr>
            <w:tcW w:w="188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项目支出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gridSpan w:val="3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支出功能分类科目编码</w:t>
            </w:r>
          </w:p>
        </w:tc>
        <w:tc>
          <w:tcPr>
            <w:tcW w:w="0" w:type="auto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科目名称</w:t>
            </w:r>
          </w:p>
        </w:tc>
        <w:tc>
          <w:tcPr>
            <w:tcW w:w="188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8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8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gridSpan w:val="3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8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8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8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rPr>
          <w:trHeight w:val="300" w:hRule="atLeast"/>
          <w:jc w:val="center"/>
        </w:trPr>
        <w:tc>
          <w:tcPr>
            <w:tcW w:w="1035" w:type="dxa"/>
            <w:gridSpan w:val="3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8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8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8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类</w:t>
            </w:r>
          </w:p>
        </w:tc>
        <w:tc>
          <w:tcPr>
            <w:tcW w:w="0" w:type="auto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</w:t>
            </w:r>
          </w:p>
        </w:tc>
        <w:tc>
          <w:tcPr>
            <w:tcW w:w="0" w:type="auto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栏次</w:t>
            </w:r>
          </w:p>
        </w:tc>
        <w:tc>
          <w:tcPr>
            <w:tcW w:w="18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8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8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1,195,565,664.83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12,472,576.55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1,183,093,088.28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rPr>
          <w:trHeight w:val="300" w:hRule="atLeast"/>
          <w:jc w:val="center"/>
        </w:trPr>
        <w:tc>
          <w:tcPr>
            <w:tcW w:w="0" w:type="auto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科学技术支出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3,121,315.15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3,121,315.15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20699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其他科学技术支出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3,121,315.15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3,121,315.15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rPr>
          <w:trHeight w:val="300" w:hRule="atLeast"/>
          <w:jc w:val="center"/>
        </w:trPr>
        <w:tc>
          <w:tcPr>
            <w:tcW w:w="0" w:type="auto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2069999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其他科学技术支出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3,121,315.15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3,121,315.15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社会保障和就业支出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1,404,456.00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1,404,456.00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行政事业单位养老支出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1,404,456.00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1,404,456.00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2080505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机关事业单位基本养老保险缴费支出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936,304.00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936,304.00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2080506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机关事业单位职业年金缴费支出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468,152.00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468,152.00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卫生健康支出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1,055,632.09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1,055,632.09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行政事业单位医疗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1,055,632.09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1,055,632.09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2101101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行政单位医疗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863,744.29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863,744.29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2101102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事业单位医疗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191,887.80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191,887.80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金融支出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1,188,146,896.07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8,175,122.94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1,179,971,773.13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rPr>
          <w:trHeight w:val="300" w:hRule="atLeast"/>
          <w:jc w:val="center"/>
        </w:trPr>
        <w:tc>
          <w:tcPr>
            <w:tcW w:w="0" w:type="auto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21701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金融部门行政支出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215,355,854.24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8,175,122.94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207,180,731.30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2170101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行政运行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6,008,082.54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6,008,082.54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2170102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一般行政管理事务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216,000.00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216,000.00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2170150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事业运行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2,167,040.40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2,167,040.40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2170199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金融部门其他行政支出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206,964,731.30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206,964,731.30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rPr>
          <w:trHeight w:val="300" w:hRule="atLeast"/>
          <w:jc w:val="center"/>
        </w:trPr>
        <w:tc>
          <w:tcPr>
            <w:tcW w:w="0" w:type="auto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21703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金融发展支出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972,791,041.83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972,791,041.83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2170399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其他金融发展支出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972,791,041.83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972,791,041.83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住房保障支出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1,837,365.52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1,837,365.52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22102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住房改革支出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1,837,365.52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1,837,365.52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2210201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住房公积金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970,071.52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970,071.52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2210202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提租补贴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9,360.00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9,360.00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2210203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购房补贴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857,934.00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857,934.00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</w:tbl>
    <w:p/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outlineLvl w:val="2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表四： </w:t>
      </w:r>
    </w:p>
    <w:p>
      <w:pPr>
        <w:ind w:firstLine="643" w:firstLineChars="200"/>
        <w:jc w:val="center"/>
        <w:outlineLvl w:val="3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2021年政府采购情况表</w:t>
      </w:r>
    </w:p>
    <w:p>
      <w:pPr>
        <w:ind w:firstLine="560" w:firstLineChars="200"/>
        <w:jc w:val="righ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单位：元</w:t>
      </w:r>
    </w:p>
    <w:tbl>
      <w:tblPr>
        <w:tblStyle w:val="4"/>
        <w:tblW w:w="8060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75"/>
        <w:gridCol w:w="188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17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统计数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17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六、政府采购支出信息</w:t>
            </w:r>
          </w:p>
        </w:tc>
        <w:tc>
          <w:tcPr>
            <w:tcW w:w="1885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（一）政府采购支出合计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6,902,023.50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1．政府采购货物支出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46,547.00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2．政府采购工程支出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3．政府采购服务支出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6,855,476.50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（二）政府采购授予中小企业合同金额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46,547.00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  其中：授予小微企业合同金额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46,547.00</w:t>
            </w:r>
          </w:p>
        </w:tc>
      </w:tr>
    </w:tbl>
    <w:p>
      <w:pPr>
        <w:jc w:val="both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ind w:firstLine="560" w:firstLineChars="200"/>
        <w:jc w:val="both"/>
        <w:rPr>
          <w:rFonts w:hint="eastAsia" w:ascii="仿宋_GB2312" w:hAnsi="仿宋_GB2312" w:eastAsia="仿宋_GB2312" w:cs="仿宋_GB2312"/>
          <w:sz w:val="28"/>
          <w:szCs w:val="28"/>
        </w:rPr>
        <w:sectPr>
          <w:footerReference r:id="rId3" w:type="default"/>
          <w:pgSz w:w="11906" w:h="16838"/>
          <w:pgMar w:top="1440" w:right="1797" w:bottom="1440" w:left="179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linePitch="312" w:charSpace="0"/>
        </w:sectPr>
      </w:pPr>
    </w:p>
    <w:p>
      <w:pPr>
        <w:outlineLvl w:val="2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表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五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： </w:t>
      </w:r>
    </w:p>
    <w:p>
      <w:pPr>
        <w:ind w:firstLine="154" w:firstLineChars="48"/>
        <w:jc w:val="center"/>
        <w:outlineLvl w:val="3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2021年政府购买服务支出情况表</w:t>
      </w:r>
    </w:p>
    <w:p>
      <w:pPr>
        <w:ind w:firstLine="134" w:firstLineChars="48"/>
        <w:jc w:val="right"/>
        <w:outlineLvl w:val="9"/>
      </w:pP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  <w:t>单位：元</w:t>
      </w:r>
    </w:p>
    <w:tbl>
      <w:tblPr>
        <w:tblStyle w:val="4"/>
        <w:tblW w:w="93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0"/>
        <w:gridCol w:w="525"/>
        <w:gridCol w:w="463"/>
        <w:gridCol w:w="2637"/>
        <w:gridCol w:w="910"/>
        <w:gridCol w:w="2210"/>
        <w:gridCol w:w="21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225" w:type="dxa"/>
            <w:gridSpan w:val="6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</w:t>
            </w:r>
          </w:p>
        </w:tc>
        <w:tc>
          <w:tcPr>
            <w:tcW w:w="21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统计数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68" w:type="dxa"/>
            <w:gridSpan w:val="3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支出功能分类科目编码</w:t>
            </w:r>
          </w:p>
        </w:tc>
        <w:tc>
          <w:tcPr>
            <w:tcW w:w="2637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科目名称（二级项目名称）</w:t>
            </w:r>
          </w:p>
        </w:tc>
        <w:tc>
          <w:tcPr>
            <w:tcW w:w="91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二级项目代码</w:t>
            </w:r>
          </w:p>
        </w:tc>
        <w:tc>
          <w:tcPr>
            <w:tcW w:w="221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基建项目属性</w:t>
            </w:r>
          </w:p>
        </w:tc>
        <w:tc>
          <w:tcPr>
            <w:tcW w:w="216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68" w:type="dxa"/>
            <w:gridSpan w:val="3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37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6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68" w:type="dxa"/>
            <w:gridSpan w:val="3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37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6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8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类</w:t>
            </w:r>
          </w:p>
        </w:tc>
        <w:tc>
          <w:tcPr>
            <w:tcW w:w="52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</w:t>
            </w:r>
          </w:p>
        </w:tc>
        <w:tc>
          <w:tcPr>
            <w:tcW w:w="463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栏次</w:t>
            </w:r>
          </w:p>
        </w:tc>
        <w:tc>
          <w:tcPr>
            <w:tcW w:w="9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</w:t>
            </w:r>
          </w:p>
        </w:tc>
        <w:tc>
          <w:tcPr>
            <w:tcW w:w="22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</w:t>
            </w:r>
          </w:p>
        </w:tc>
        <w:tc>
          <w:tcPr>
            <w:tcW w:w="21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8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3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9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</w:t>
            </w:r>
          </w:p>
        </w:tc>
        <w:tc>
          <w:tcPr>
            <w:tcW w:w="22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</w:t>
            </w:r>
          </w:p>
        </w:tc>
        <w:tc>
          <w:tcPr>
            <w:tcW w:w="21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427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191.3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68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2170199</w:t>
            </w:r>
          </w:p>
        </w:tc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金融部门其他行政支出</w:t>
            </w:r>
          </w:p>
        </w:tc>
        <w:tc>
          <w:tcPr>
            <w:tcW w:w="91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</w:t>
            </w:r>
          </w:p>
        </w:tc>
        <w:tc>
          <w:tcPr>
            <w:tcW w:w="22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非基建项目</w:t>
            </w:r>
          </w:p>
        </w:tc>
        <w:tc>
          <w:tcPr>
            <w:tcW w:w="21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427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191.3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</w:tbl>
    <w:p/>
    <w:p/>
    <w:p/>
    <w:p/>
    <w:p/>
    <w:p/>
    <w:p>
      <w:pPr>
        <w:rPr>
          <w:rFonts w:ascii="楷体_GB2312" w:hAnsi="宋体" w:eastAsia="楷体_GB2312"/>
          <w:b/>
          <w:sz w:val="36"/>
          <w:szCs w:val="36"/>
        </w:rPr>
        <w:sectPr>
          <w:pgSz w:w="11906" w:h="16838"/>
          <w:pgMar w:top="1440" w:right="1797" w:bottom="1440" w:left="179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linePitch="312" w:charSpace="0"/>
        </w:sectPr>
      </w:pPr>
    </w:p>
    <w:p>
      <w:pPr>
        <w:outlineLvl w:val="2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表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六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：</w:t>
      </w:r>
    </w:p>
    <w:p>
      <w:pPr>
        <w:jc w:val="center"/>
        <w:outlineLvl w:val="3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2021年财政拨款收支总体情况表</w:t>
      </w:r>
    </w:p>
    <w:p>
      <w:pPr>
        <w:jc w:val="right"/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                       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单位：元</w:t>
      </w:r>
    </w:p>
    <w:tbl>
      <w:tblPr>
        <w:tblStyle w:val="4"/>
        <w:tblW w:w="98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78"/>
        <w:gridCol w:w="1838"/>
        <w:gridCol w:w="3325"/>
        <w:gridCol w:w="20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4416" w:type="dxa"/>
            <w:gridSpan w:val="2"/>
            <w:shd w:val="clear" w:color="EFF2F7" w:fill="EFF2F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收    入</w:t>
            </w:r>
          </w:p>
        </w:tc>
        <w:tc>
          <w:tcPr>
            <w:tcW w:w="5416" w:type="dxa"/>
            <w:gridSpan w:val="2"/>
            <w:shd w:val="clear" w:color="EFF2F7" w:fill="EFF2F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    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2578" w:type="dxa"/>
            <w:shd w:val="clear" w:color="EFF2F7" w:fill="EFF2F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    目</w:t>
            </w:r>
          </w:p>
        </w:tc>
        <w:tc>
          <w:tcPr>
            <w:tcW w:w="1838" w:type="dxa"/>
            <w:shd w:val="clear" w:color="EFF2F7" w:fill="EFF2F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决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算数</w:t>
            </w:r>
          </w:p>
        </w:tc>
        <w:tc>
          <w:tcPr>
            <w:tcW w:w="3325" w:type="dxa"/>
            <w:shd w:val="clear" w:color="EFF2F7" w:fill="EFF2F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    目</w:t>
            </w:r>
          </w:p>
        </w:tc>
        <w:tc>
          <w:tcPr>
            <w:tcW w:w="2091" w:type="dxa"/>
            <w:shd w:val="clear" w:color="EFF2F7" w:fill="EFF2F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决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算数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257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一、一般公共预算财政拨款收入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1,195,565,664.83</w:t>
            </w:r>
          </w:p>
        </w:tc>
        <w:tc>
          <w:tcPr>
            <w:tcW w:w="3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一、一般公共服务支出</w:t>
            </w:r>
          </w:p>
        </w:tc>
        <w:tc>
          <w:tcPr>
            <w:tcW w:w="20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257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二、政府性基金预算财政拨款收入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3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二、外交支出</w:t>
            </w:r>
          </w:p>
        </w:tc>
        <w:tc>
          <w:tcPr>
            <w:tcW w:w="20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257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三、国有资本经营预算财政拨款收入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3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三、国防支出</w:t>
            </w:r>
          </w:p>
        </w:tc>
        <w:tc>
          <w:tcPr>
            <w:tcW w:w="20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257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四、上级补助收入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3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四、公共安全支出</w:t>
            </w:r>
          </w:p>
        </w:tc>
        <w:tc>
          <w:tcPr>
            <w:tcW w:w="20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257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五、事业收入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3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五、教育支出</w:t>
            </w:r>
          </w:p>
        </w:tc>
        <w:tc>
          <w:tcPr>
            <w:tcW w:w="20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257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六、经营收入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3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六、科学技术支出</w:t>
            </w:r>
          </w:p>
        </w:tc>
        <w:tc>
          <w:tcPr>
            <w:tcW w:w="20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3,121,315.15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57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七、附属单位上缴收入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3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七、文化旅游体育与传媒支出</w:t>
            </w:r>
          </w:p>
        </w:tc>
        <w:tc>
          <w:tcPr>
            <w:tcW w:w="20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257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八、其他收入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3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八、社会保障和就业支出</w:t>
            </w:r>
          </w:p>
        </w:tc>
        <w:tc>
          <w:tcPr>
            <w:tcW w:w="20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1,404,456.00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257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九、卫生健康支出</w:t>
            </w:r>
          </w:p>
        </w:tc>
        <w:tc>
          <w:tcPr>
            <w:tcW w:w="20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1,055,632.09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2578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8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十、节能环保支出</w:t>
            </w:r>
          </w:p>
        </w:tc>
        <w:tc>
          <w:tcPr>
            <w:tcW w:w="20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2578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8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十一、城乡社区支出</w:t>
            </w:r>
          </w:p>
        </w:tc>
        <w:tc>
          <w:tcPr>
            <w:tcW w:w="20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2578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8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十二、农林水支出</w:t>
            </w:r>
          </w:p>
        </w:tc>
        <w:tc>
          <w:tcPr>
            <w:tcW w:w="20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2578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8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十三、交通运输支出</w:t>
            </w:r>
          </w:p>
        </w:tc>
        <w:tc>
          <w:tcPr>
            <w:tcW w:w="20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2578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8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十四、资源勘探工业信息等支出</w:t>
            </w:r>
          </w:p>
        </w:tc>
        <w:tc>
          <w:tcPr>
            <w:tcW w:w="20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2578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8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十五、商业服务业等支出</w:t>
            </w:r>
          </w:p>
        </w:tc>
        <w:tc>
          <w:tcPr>
            <w:tcW w:w="20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2578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8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十六、金融支出</w:t>
            </w:r>
          </w:p>
        </w:tc>
        <w:tc>
          <w:tcPr>
            <w:tcW w:w="20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1,188,146,896.07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2578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8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十七、援助其他地区支出</w:t>
            </w:r>
          </w:p>
        </w:tc>
        <w:tc>
          <w:tcPr>
            <w:tcW w:w="20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2578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8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十八、自然资源海洋气象等支出</w:t>
            </w:r>
          </w:p>
        </w:tc>
        <w:tc>
          <w:tcPr>
            <w:tcW w:w="20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2578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8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十九、住房保障支出</w:t>
            </w:r>
          </w:p>
        </w:tc>
        <w:tc>
          <w:tcPr>
            <w:tcW w:w="20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1,837,365.52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2578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8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二十、粮油物资储备支出</w:t>
            </w:r>
          </w:p>
        </w:tc>
        <w:tc>
          <w:tcPr>
            <w:tcW w:w="20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2578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8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二十一、国有资本经营预算支出</w:t>
            </w:r>
          </w:p>
        </w:tc>
        <w:tc>
          <w:tcPr>
            <w:tcW w:w="20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2578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8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二十二、灾害防治及应急管理支出</w:t>
            </w:r>
          </w:p>
        </w:tc>
        <w:tc>
          <w:tcPr>
            <w:tcW w:w="20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2578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8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二十三、其他支出</w:t>
            </w:r>
          </w:p>
        </w:tc>
        <w:tc>
          <w:tcPr>
            <w:tcW w:w="20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2578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8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二十四、债务还本支出</w:t>
            </w:r>
          </w:p>
        </w:tc>
        <w:tc>
          <w:tcPr>
            <w:tcW w:w="20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2578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8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二十五、债务付息支出</w:t>
            </w:r>
          </w:p>
        </w:tc>
        <w:tc>
          <w:tcPr>
            <w:tcW w:w="20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2578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8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二十六、抗疫特别国债安排的支出</w:t>
            </w:r>
          </w:p>
        </w:tc>
        <w:tc>
          <w:tcPr>
            <w:tcW w:w="20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257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本年收入合计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1,195,565,664.83</w:t>
            </w:r>
          </w:p>
        </w:tc>
        <w:tc>
          <w:tcPr>
            <w:tcW w:w="3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本年支出合计</w:t>
            </w:r>
          </w:p>
        </w:tc>
        <w:tc>
          <w:tcPr>
            <w:tcW w:w="20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1,195,565,664.83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257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年初财政拨款结转和结余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年末财政拨款结转和结余</w:t>
            </w:r>
          </w:p>
        </w:tc>
        <w:tc>
          <w:tcPr>
            <w:tcW w:w="2091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257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一、一般公共预算财政拨款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091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257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二、政府性基金预算财政拨款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091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257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三、国有资本经营预算财政拨款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091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257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收入总计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1,195,565,664.83</w:t>
            </w:r>
          </w:p>
        </w:tc>
        <w:tc>
          <w:tcPr>
            <w:tcW w:w="3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支出总计</w:t>
            </w:r>
          </w:p>
        </w:tc>
        <w:tc>
          <w:tcPr>
            <w:tcW w:w="20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1,195,565,664.83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</w:tr>
    </w:tbl>
    <w:p>
      <w:pPr>
        <w:sectPr>
          <w:pgSz w:w="11906" w:h="16838"/>
          <w:pgMar w:top="1440" w:right="1797" w:bottom="1440" w:left="179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linePitch="312" w:charSpace="0"/>
        </w:sectPr>
      </w:pPr>
    </w:p>
    <w:p>
      <w:pPr>
        <w:outlineLvl w:val="2"/>
        <w:rPr>
          <w:rFonts w:hint="eastAsia" w:ascii="仿宋_GB2312" w:hAnsi="仿宋_GB2312" w:eastAsia="仿宋_GB2312" w:cs="仿宋_GB2312"/>
          <w:b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highlight w:val="none"/>
        </w:rPr>
        <w:t>表</w:t>
      </w:r>
      <w:r>
        <w:rPr>
          <w:rFonts w:hint="eastAsia" w:ascii="仿宋_GB2312" w:hAnsi="仿宋_GB2312" w:eastAsia="仿宋_GB2312" w:cs="仿宋_GB2312"/>
          <w:b/>
          <w:sz w:val="32"/>
          <w:szCs w:val="32"/>
          <w:highlight w:val="none"/>
          <w:lang w:val="en-US" w:eastAsia="zh-CN"/>
        </w:rPr>
        <w:t>七</w:t>
      </w:r>
      <w:r>
        <w:rPr>
          <w:rFonts w:hint="eastAsia" w:ascii="仿宋_GB2312" w:hAnsi="仿宋_GB2312" w:eastAsia="仿宋_GB2312" w:cs="仿宋_GB2312"/>
          <w:b/>
          <w:sz w:val="32"/>
          <w:szCs w:val="32"/>
          <w:highlight w:val="none"/>
        </w:rPr>
        <w:t>：</w:t>
      </w:r>
    </w:p>
    <w:p>
      <w:pPr>
        <w:jc w:val="center"/>
        <w:outlineLvl w:val="3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2021年一般公共预算财政拨款支出情况表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</w:t>
      </w:r>
    </w:p>
    <w:p>
      <w:pPr>
        <w:jc w:val="right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单位：元</w:t>
      </w:r>
    </w:p>
    <w:tbl>
      <w:tblPr>
        <w:tblStyle w:val="4"/>
        <w:tblW w:w="14754" w:type="dxa"/>
        <w:jc w:val="righ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6"/>
        <w:gridCol w:w="416"/>
        <w:gridCol w:w="416"/>
        <w:gridCol w:w="1351"/>
        <w:gridCol w:w="1825"/>
        <w:gridCol w:w="1563"/>
        <w:gridCol w:w="1825"/>
        <w:gridCol w:w="875"/>
        <w:gridCol w:w="950"/>
        <w:gridCol w:w="962"/>
        <w:gridCol w:w="700"/>
        <w:gridCol w:w="963"/>
        <w:gridCol w:w="730"/>
        <w:gridCol w:w="925"/>
        <w:gridCol w:w="8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right"/>
        </w:trPr>
        <w:tc>
          <w:tcPr>
            <w:tcW w:w="2599" w:type="dxa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</w:t>
            </w:r>
          </w:p>
        </w:tc>
        <w:tc>
          <w:tcPr>
            <w:tcW w:w="182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156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工资福利支出</w:t>
            </w:r>
          </w:p>
        </w:tc>
        <w:tc>
          <w:tcPr>
            <w:tcW w:w="18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商品和服务支出</w:t>
            </w:r>
          </w:p>
        </w:tc>
        <w:tc>
          <w:tcPr>
            <w:tcW w:w="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对个人和家庭的补助</w:t>
            </w:r>
          </w:p>
        </w:tc>
        <w:tc>
          <w:tcPr>
            <w:tcW w:w="9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债务利息及费用支出</w:t>
            </w:r>
          </w:p>
        </w:tc>
        <w:tc>
          <w:tcPr>
            <w:tcW w:w="96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资本性支出（基本建设）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资本性支出</w:t>
            </w:r>
          </w:p>
        </w:tc>
        <w:tc>
          <w:tcPr>
            <w:tcW w:w="96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对企业补助（基本建设）</w:t>
            </w:r>
          </w:p>
        </w:tc>
        <w:tc>
          <w:tcPr>
            <w:tcW w:w="73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对企业补助</w:t>
            </w:r>
          </w:p>
        </w:tc>
        <w:tc>
          <w:tcPr>
            <w:tcW w:w="9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对社会保障基金补助</w:t>
            </w:r>
          </w:p>
        </w:tc>
        <w:tc>
          <w:tcPr>
            <w:tcW w:w="83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其他支出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right"/>
        </w:trPr>
        <w:tc>
          <w:tcPr>
            <w:tcW w:w="1248" w:type="dxa"/>
            <w:gridSpan w:val="3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支出功能分类科目编码</w:t>
            </w:r>
          </w:p>
        </w:tc>
        <w:tc>
          <w:tcPr>
            <w:tcW w:w="135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科目名称</w:t>
            </w:r>
          </w:p>
        </w:tc>
        <w:tc>
          <w:tcPr>
            <w:tcW w:w="182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63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小计</w:t>
            </w:r>
          </w:p>
        </w:tc>
        <w:tc>
          <w:tcPr>
            <w:tcW w:w="182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小计</w:t>
            </w:r>
          </w:p>
        </w:tc>
        <w:tc>
          <w:tcPr>
            <w:tcW w:w="87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小计</w:t>
            </w:r>
          </w:p>
        </w:tc>
        <w:tc>
          <w:tcPr>
            <w:tcW w:w="95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小计</w:t>
            </w:r>
          </w:p>
        </w:tc>
        <w:tc>
          <w:tcPr>
            <w:tcW w:w="962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小计</w:t>
            </w:r>
          </w:p>
        </w:tc>
        <w:tc>
          <w:tcPr>
            <w:tcW w:w="70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小计</w:t>
            </w:r>
          </w:p>
        </w:tc>
        <w:tc>
          <w:tcPr>
            <w:tcW w:w="963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小计</w:t>
            </w:r>
          </w:p>
        </w:tc>
        <w:tc>
          <w:tcPr>
            <w:tcW w:w="73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小计</w:t>
            </w:r>
          </w:p>
        </w:tc>
        <w:tc>
          <w:tcPr>
            <w:tcW w:w="92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小计</w:t>
            </w:r>
          </w:p>
        </w:tc>
        <w:tc>
          <w:tcPr>
            <w:tcW w:w="837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right"/>
        </w:trPr>
        <w:tc>
          <w:tcPr>
            <w:tcW w:w="1248" w:type="dxa"/>
            <w:gridSpan w:val="3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2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6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2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7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right"/>
        </w:trPr>
        <w:tc>
          <w:tcPr>
            <w:tcW w:w="1248" w:type="dxa"/>
            <w:gridSpan w:val="3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2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6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2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7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right"/>
        </w:trPr>
        <w:tc>
          <w:tcPr>
            <w:tcW w:w="416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类</w:t>
            </w:r>
          </w:p>
        </w:tc>
        <w:tc>
          <w:tcPr>
            <w:tcW w:w="416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</w:t>
            </w:r>
          </w:p>
        </w:tc>
        <w:tc>
          <w:tcPr>
            <w:tcW w:w="416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35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栏次</w:t>
            </w:r>
          </w:p>
        </w:tc>
        <w:tc>
          <w:tcPr>
            <w:tcW w:w="18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8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8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9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9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7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9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</w:t>
            </w:r>
          </w:p>
        </w:tc>
        <w:tc>
          <w:tcPr>
            <w:tcW w:w="7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9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</w:t>
            </w:r>
          </w:p>
        </w:tc>
        <w:tc>
          <w:tcPr>
            <w:tcW w:w="8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right"/>
        </w:trPr>
        <w:tc>
          <w:tcPr>
            <w:tcW w:w="41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18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1,195,565,664.83</w:t>
            </w:r>
          </w:p>
        </w:tc>
        <w:tc>
          <w:tcPr>
            <w:tcW w:w="156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11,937,169.21</w:t>
            </w:r>
          </w:p>
        </w:tc>
        <w:tc>
          <w:tcPr>
            <w:tcW w:w="18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1,183,628,495.62</w:t>
            </w:r>
          </w:p>
        </w:tc>
        <w:tc>
          <w:tcPr>
            <w:tcW w:w="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9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96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96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3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9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83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right"/>
        </w:trPr>
        <w:tc>
          <w:tcPr>
            <w:tcW w:w="1248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</w:t>
            </w:r>
          </w:p>
        </w:tc>
        <w:tc>
          <w:tcPr>
            <w:tcW w:w="135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科学技术支出</w:t>
            </w:r>
          </w:p>
        </w:tc>
        <w:tc>
          <w:tcPr>
            <w:tcW w:w="18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3,121,315.15</w:t>
            </w:r>
          </w:p>
        </w:tc>
        <w:tc>
          <w:tcPr>
            <w:tcW w:w="156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8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3,121,315.15</w:t>
            </w:r>
          </w:p>
        </w:tc>
        <w:tc>
          <w:tcPr>
            <w:tcW w:w="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9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96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96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3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9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83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right"/>
        </w:trPr>
        <w:tc>
          <w:tcPr>
            <w:tcW w:w="1248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20699</w:t>
            </w:r>
          </w:p>
        </w:tc>
        <w:tc>
          <w:tcPr>
            <w:tcW w:w="135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其他科学技术支出</w:t>
            </w:r>
          </w:p>
        </w:tc>
        <w:tc>
          <w:tcPr>
            <w:tcW w:w="18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3,121,315.15</w:t>
            </w:r>
          </w:p>
        </w:tc>
        <w:tc>
          <w:tcPr>
            <w:tcW w:w="156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8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3,121,315.15</w:t>
            </w:r>
          </w:p>
        </w:tc>
        <w:tc>
          <w:tcPr>
            <w:tcW w:w="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9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96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96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3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9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83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right"/>
        </w:trPr>
        <w:tc>
          <w:tcPr>
            <w:tcW w:w="1248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2069999</w:t>
            </w:r>
          </w:p>
        </w:tc>
        <w:tc>
          <w:tcPr>
            <w:tcW w:w="135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其他科学技术支出</w:t>
            </w:r>
          </w:p>
        </w:tc>
        <w:tc>
          <w:tcPr>
            <w:tcW w:w="18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3,121,315.15</w:t>
            </w:r>
          </w:p>
        </w:tc>
        <w:tc>
          <w:tcPr>
            <w:tcW w:w="156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8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3,121,315.15</w:t>
            </w:r>
          </w:p>
        </w:tc>
        <w:tc>
          <w:tcPr>
            <w:tcW w:w="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9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96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96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3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9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83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right"/>
        </w:trPr>
        <w:tc>
          <w:tcPr>
            <w:tcW w:w="1248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</w:t>
            </w:r>
          </w:p>
        </w:tc>
        <w:tc>
          <w:tcPr>
            <w:tcW w:w="135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社会保障和就业支出</w:t>
            </w:r>
          </w:p>
        </w:tc>
        <w:tc>
          <w:tcPr>
            <w:tcW w:w="18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1,404,456.00</w:t>
            </w:r>
          </w:p>
        </w:tc>
        <w:tc>
          <w:tcPr>
            <w:tcW w:w="156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1,404,456.00</w:t>
            </w:r>
          </w:p>
        </w:tc>
        <w:tc>
          <w:tcPr>
            <w:tcW w:w="18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9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96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96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3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9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83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right"/>
        </w:trPr>
        <w:tc>
          <w:tcPr>
            <w:tcW w:w="1248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20805</w:t>
            </w:r>
          </w:p>
        </w:tc>
        <w:tc>
          <w:tcPr>
            <w:tcW w:w="135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行政事业单位养老支出</w:t>
            </w:r>
          </w:p>
        </w:tc>
        <w:tc>
          <w:tcPr>
            <w:tcW w:w="18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1,404,456.00</w:t>
            </w:r>
          </w:p>
        </w:tc>
        <w:tc>
          <w:tcPr>
            <w:tcW w:w="156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1,404,456.00</w:t>
            </w:r>
          </w:p>
        </w:tc>
        <w:tc>
          <w:tcPr>
            <w:tcW w:w="18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9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96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96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3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9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83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right"/>
        </w:trPr>
        <w:tc>
          <w:tcPr>
            <w:tcW w:w="1248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2080505</w:t>
            </w:r>
          </w:p>
        </w:tc>
        <w:tc>
          <w:tcPr>
            <w:tcW w:w="135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机关事业单位基本养老保险缴费支出</w:t>
            </w:r>
          </w:p>
        </w:tc>
        <w:tc>
          <w:tcPr>
            <w:tcW w:w="18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936,304.00</w:t>
            </w:r>
          </w:p>
        </w:tc>
        <w:tc>
          <w:tcPr>
            <w:tcW w:w="156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936,304.00</w:t>
            </w:r>
          </w:p>
        </w:tc>
        <w:tc>
          <w:tcPr>
            <w:tcW w:w="18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9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96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96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3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9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83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right"/>
        </w:trPr>
        <w:tc>
          <w:tcPr>
            <w:tcW w:w="1248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2080506</w:t>
            </w:r>
          </w:p>
        </w:tc>
        <w:tc>
          <w:tcPr>
            <w:tcW w:w="135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机关事业单位职业年金缴费支出</w:t>
            </w:r>
          </w:p>
        </w:tc>
        <w:tc>
          <w:tcPr>
            <w:tcW w:w="18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468,152.00</w:t>
            </w:r>
          </w:p>
        </w:tc>
        <w:tc>
          <w:tcPr>
            <w:tcW w:w="156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468,152.00</w:t>
            </w:r>
          </w:p>
        </w:tc>
        <w:tc>
          <w:tcPr>
            <w:tcW w:w="18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9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96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96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3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9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83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right"/>
        </w:trPr>
        <w:tc>
          <w:tcPr>
            <w:tcW w:w="1248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</w:t>
            </w:r>
          </w:p>
        </w:tc>
        <w:tc>
          <w:tcPr>
            <w:tcW w:w="135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卫生健康支出</w:t>
            </w:r>
          </w:p>
        </w:tc>
        <w:tc>
          <w:tcPr>
            <w:tcW w:w="18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1,055,632.09</w:t>
            </w:r>
          </w:p>
        </w:tc>
        <w:tc>
          <w:tcPr>
            <w:tcW w:w="156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1,055,632.09</w:t>
            </w:r>
          </w:p>
        </w:tc>
        <w:tc>
          <w:tcPr>
            <w:tcW w:w="18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9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96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96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3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9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83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right"/>
        </w:trPr>
        <w:tc>
          <w:tcPr>
            <w:tcW w:w="1248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21011</w:t>
            </w:r>
          </w:p>
        </w:tc>
        <w:tc>
          <w:tcPr>
            <w:tcW w:w="135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行政事业单位医疗</w:t>
            </w:r>
          </w:p>
        </w:tc>
        <w:tc>
          <w:tcPr>
            <w:tcW w:w="18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1,055,632.09</w:t>
            </w:r>
          </w:p>
        </w:tc>
        <w:tc>
          <w:tcPr>
            <w:tcW w:w="156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1,055,632.09</w:t>
            </w:r>
          </w:p>
        </w:tc>
        <w:tc>
          <w:tcPr>
            <w:tcW w:w="18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9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96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96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3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9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83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right"/>
        </w:trPr>
        <w:tc>
          <w:tcPr>
            <w:tcW w:w="1248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2101101</w:t>
            </w:r>
          </w:p>
        </w:tc>
        <w:tc>
          <w:tcPr>
            <w:tcW w:w="135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行政单位医疗</w:t>
            </w:r>
          </w:p>
        </w:tc>
        <w:tc>
          <w:tcPr>
            <w:tcW w:w="18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863,744.29</w:t>
            </w:r>
          </w:p>
        </w:tc>
        <w:tc>
          <w:tcPr>
            <w:tcW w:w="156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863,744.29</w:t>
            </w:r>
          </w:p>
        </w:tc>
        <w:tc>
          <w:tcPr>
            <w:tcW w:w="18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9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96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96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3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9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83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right"/>
        </w:trPr>
        <w:tc>
          <w:tcPr>
            <w:tcW w:w="1248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2101102</w:t>
            </w:r>
          </w:p>
        </w:tc>
        <w:tc>
          <w:tcPr>
            <w:tcW w:w="135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事业单位医疗</w:t>
            </w:r>
          </w:p>
        </w:tc>
        <w:tc>
          <w:tcPr>
            <w:tcW w:w="18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191,887.80</w:t>
            </w:r>
          </w:p>
        </w:tc>
        <w:tc>
          <w:tcPr>
            <w:tcW w:w="156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191,887.80</w:t>
            </w:r>
          </w:p>
        </w:tc>
        <w:tc>
          <w:tcPr>
            <w:tcW w:w="18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9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96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96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3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9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83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right"/>
        </w:trPr>
        <w:tc>
          <w:tcPr>
            <w:tcW w:w="1248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217</w:t>
            </w:r>
          </w:p>
        </w:tc>
        <w:tc>
          <w:tcPr>
            <w:tcW w:w="135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金融支出</w:t>
            </w:r>
          </w:p>
        </w:tc>
        <w:tc>
          <w:tcPr>
            <w:tcW w:w="18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1,188,146,896.07</w:t>
            </w:r>
          </w:p>
        </w:tc>
        <w:tc>
          <w:tcPr>
            <w:tcW w:w="156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7,639,715.60</w:t>
            </w:r>
          </w:p>
        </w:tc>
        <w:tc>
          <w:tcPr>
            <w:tcW w:w="18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1,180,507,180.47</w:t>
            </w:r>
          </w:p>
        </w:tc>
        <w:tc>
          <w:tcPr>
            <w:tcW w:w="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9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96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96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3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9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83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right"/>
        </w:trPr>
        <w:tc>
          <w:tcPr>
            <w:tcW w:w="1248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21701</w:t>
            </w:r>
          </w:p>
        </w:tc>
        <w:tc>
          <w:tcPr>
            <w:tcW w:w="135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金融部门行政支出</w:t>
            </w:r>
          </w:p>
        </w:tc>
        <w:tc>
          <w:tcPr>
            <w:tcW w:w="18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215,355,854.24</w:t>
            </w:r>
          </w:p>
        </w:tc>
        <w:tc>
          <w:tcPr>
            <w:tcW w:w="156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7,639,715.60</w:t>
            </w:r>
          </w:p>
        </w:tc>
        <w:tc>
          <w:tcPr>
            <w:tcW w:w="18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207,716,138.64</w:t>
            </w:r>
          </w:p>
        </w:tc>
        <w:tc>
          <w:tcPr>
            <w:tcW w:w="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9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96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96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3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9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83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right"/>
        </w:trPr>
        <w:tc>
          <w:tcPr>
            <w:tcW w:w="1248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2170101</w:t>
            </w:r>
          </w:p>
        </w:tc>
        <w:tc>
          <w:tcPr>
            <w:tcW w:w="135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行政运行</w:t>
            </w:r>
          </w:p>
        </w:tc>
        <w:tc>
          <w:tcPr>
            <w:tcW w:w="18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6,008,082.54</w:t>
            </w:r>
          </w:p>
        </w:tc>
        <w:tc>
          <w:tcPr>
            <w:tcW w:w="156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5,613,942.40</w:t>
            </w:r>
          </w:p>
        </w:tc>
        <w:tc>
          <w:tcPr>
            <w:tcW w:w="18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394,140.14</w:t>
            </w:r>
          </w:p>
        </w:tc>
        <w:tc>
          <w:tcPr>
            <w:tcW w:w="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9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96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96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3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9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83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right"/>
        </w:trPr>
        <w:tc>
          <w:tcPr>
            <w:tcW w:w="1248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2170102</w:t>
            </w:r>
          </w:p>
        </w:tc>
        <w:tc>
          <w:tcPr>
            <w:tcW w:w="135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一般行政管理事务</w:t>
            </w:r>
          </w:p>
        </w:tc>
        <w:tc>
          <w:tcPr>
            <w:tcW w:w="18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216,000.00</w:t>
            </w:r>
          </w:p>
        </w:tc>
        <w:tc>
          <w:tcPr>
            <w:tcW w:w="156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8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216,000.00</w:t>
            </w:r>
          </w:p>
        </w:tc>
        <w:tc>
          <w:tcPr>
            <w:tcW w:w="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9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96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96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3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9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83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right"/>
        </w:trPr>
        <w:tc>
          <w:tcPr>
            <w:tcW w:w="1248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2170150</w:t>
            </w:r>
          </w:p>
        </w:tc>
        <w:tc>
          <w:tcPr>
            <w:tcW w:w="135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事业运行</w:t>
            </w:r>
          </w:p>
        </w:tc>
        <w:tc>
          <w:tcPr>
            <w:tcW w:w="18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2,167,040.40</w:t>
            </w:r>
          </w:p>
        </w:tc>
        <w:tc>
          <w:tcPr>
            <w:tcW w:w="156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2,025,773.20</w:t>
            </w:r>
          </w:p>
        </w:tc>
        <w:tc>
          <w:tcPr>
            <w:tcW w:w="18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141,267.20</w:t>
            </w:r>
          </w:p>
        </w:tc>
        <w:tc>
          <w:tcPr>
            <w:tcW w:w="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9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96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96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3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9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83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right"/>
        </w:trPr>
        <w:tc>
          <w:tcPr>
            <w:tcW w:w="1248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2170199</w:t>
            </w:r>
          </w:p>
        </w:tc>
        <w:tc>
          <w:tcPr>
            <w:tcW w:w="135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金融部门其他行政支出</w:t>
            </w:r>
          </w:p>
        </w:tc>
        <w:tc>
          <w:tcPr>
            <w:tcW w:w="18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206,964,731.30</w:t>
            </w:r>
          </w:p>
        </w:tc>
        <w:tc>
          <w:tcPr>
            <w:tcW w:w="156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8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206,964,731.30</w:t>
            </w:r>
          </w:p>
        </w:tc>
        <w:tc>
          <w:tcPr>
            <w:tcW w:w="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9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96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96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3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9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83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right"/>
        </w:trPr>
        <w:tc>
          <w:tcPr>
            <w:tcW w:w="1248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21703</w:t>
            </w:r>
          </w:p>
        </w:tc>
        <w:tc>
          <w:tcPr>
            <w:tcW w:w="135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金融发展支出</w:t>
            </w:r>
          </w:p>
        </w:tc>
        <w:tc>
          <w:tcPr>
            <w:tcW w:w="18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972,791,041.83</w:t>
            </w:r>
          </w:p>
        </w:tc>
        <w:tc>
          <w:tcPr>
            <w:tcW w:w="156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8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972,791,041.83</w:t>
            </w:r>
          </w:p>
        </w:tc>
        <w:tc>
          <w:tcPr>
            <w:tcW w:w="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9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96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96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3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9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83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right"/>
        </w:trPr>
        <w:tc>
          <w:tcPr>
            <w:tcW w:w="1248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2170399</w:t>
            </w:r>
          </w:p>
        </w:tc>
        <w:tc>
          <w:tcPr>
            <w:tcW w:w="135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其他金融发展支出</w:t>
            </w:r>
          </w:p>
        </w:tc>
        <w:tc>
          <w:tcPr>
            <w:tcW w:w="18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972,791,041.83</w:t>
            </w:r>
          </w:p>
        </w:tc>
        <w:tc>
          <w:tcPr>
            <w:tcW w:w="156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8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972,791,041.83</w:t>
            </w:r>
          </w:p>
        </w:tc>
        <w:tc>
          <w:tcPr>
            <w:tcW w:w="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9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96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96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3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9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83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right"/>
        </w:trPr>
        <w:tc>
          <w:tcPr>
            <w:tcW w:w="1248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</w:t>
            </w:r>
          </w:p>
        </w:tc>
        <w:tc>
          <w:tcPr>
            <w:tcW w:w="135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住房保障支出</w:t>
            </w:r>
          </w:p>
        </w:tc>
        <w:tc>
          <w:tcPr>
            <w:tcW w:w="18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1,837,365.52</w:t>
            </w:r>
          </w:p>
        </w:tc>
        <w:tc>
          <w:tcPr>
            <w:tcW w:w="156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1,837,365.52</w:t>
            </w:r>
          </w:p>
        </w:tc>
        <w:tc>
          <w:tcPr>
            <w:tcW w:w="18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9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96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96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3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9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83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right"/>
        </w:trPr>
        <w:tc>
          <w:tcPr>
            <w:tcW w:w="1248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22102</w:t>
            </w:r>
          </w:p>
        </w:tc>
        <w:tc>
          <w:tcPr>
            <w:tcW w:w="135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住房改革支出</w:t>
            </w:r>
          </w:p>
        </w:tc>
        <w:tc>
          <w:tcPr>
            <w:tcW w:w="18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1,837,365.52</w:t>
            </w:r>
          </w:p>
        </w:tc>
        <w:tc>
          <w:tcPr>
            <w:tcW w:w="156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1,837,365.52</w:t>
            </w:r>
          </w:p>
        </w:tc>
        <w:tc>
          <w:tcPr>
            <w:tcW w:w="18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9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96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96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3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9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83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right"/>
        </w:trPr>
        <w:tc>
          <w:tcPr>
            <w:tcW w:w="1248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2210201</w:t>
            </w:r>
          </w:p>
        </w:tc>
        <w:tc>
          <w:tcPr>
            <w:tcW w:w="135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住房公积金</w:t>
            </w:r>
          </w:p>
        </w:tc>
        <w:tc>
          <w:tcPr>
            <w:tcW w:w="18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970,071.52</w:t>
            </w:r>
          </w:p>
        </w:tc>
        <w:tc>
          <w:tcPr>
            <w:tcW w:w="156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970,071.52</w:t>
            </w:r>
          </w:p>
        </w:tc>
        <w:tc>
          <w:tcPr>
            <w:tcW w:w="18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9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96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96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3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9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83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right"/>
        </w:trPr>
        <w:tc>
          <w:tcPr>
            <w:tcW w:w="1248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2210202</w:t>
            </w:r>
          </w:p>
        </w:tc>
        <w:tc>
          <w:tcPr>
            <w:tcW w:w="135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提租补贴</w:t>
            </w:r>
          </w:p>
        </w:tc>
        <w:tc>
          <w:tcPr>
            <w:tcW w:w="18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9,360.00</w:t>
            </w:r>
          </w:p>
        </w:tc>
        <w:tc>
          <w:tcPr>
            <w:tcW w:w="156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9,360.00</w:t>
            </w:r>
          </w:p>
        </w:tc>
        <w:tc>
          <w:tcPr>
            <w:tcW w:w="18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9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96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96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3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9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83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right"/>
        </w:trPr>
        <w:tc>
          <w:tcPr>
            <w:tcW w:w="1248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2210203</w:t>
            </w:r>
          </w:p>
        </w:tc>
        <w:tc>
          <w:tcPr>
            <w:tcW w:w="135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购房补贴</w:t>
            </w:r>
          </w:p>
        </w:tc>
        <w:tc>
          <w:tcPr>
            <w:tcW w:w="18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857,934.00</w:t>
            </w:r>
          </w:p>
        </w:tc>
        <w:tc>
          <w:tcPr>
            <w:tcW w:w="156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857,934.00</w:t>
            </w:r>
          </w:p>
        </w:tc>
        <w:tc>
          <w:tcPr>
            <w:tcW w:w="18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9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96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96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3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9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83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</w:tbl>
    <w:p>
      <w:pPr>
        <w:outlineLvl w:val="2"/>
        <w:rPr>
          <w:rFonts w:hint="eastAsia" w:ascii="仿宋_GB2312" w:hAnsi="仿宋_GB2312" w:eastAsia="仿宋_GB2312" w:cs="仿宋_GB2312"/>
          <w:b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highlight w:val="none"/>
        </w:rPr>
        <w:t>表</w:t>
      </w:r>
      <w:r>
        <w:rPr>
          <w:rFonts w:hint="eastAsia" w:ascii="仿宋_GB2312" w:hAnsi="仿宋_GB2312" w:eastAsia="仿宋_GB2312" w:cs="仿宋_GB2312"/>
          <w:b/>
          <w:sz w:val="32"/>
          <w:szCs w:val="32"/>
          <w:highlight w:val="none"/>
          <w:lang w:val="en-US" w:eastAsia="zh-CN"/>
        </w:rPr>
        <w:t>八</w:t>
      </w:r>
      <w:r>
        <w:rPr>
          <w:rFonts w:hint="eastAsia" w:ascii="仿宋_GB2312" w:hAnsi="仿宋_GB2312" w:eastAsia="仿宋_GB2312" w:cs="仿宋_GB2312"/>
          <w:b/>
          <w:sz w:val="32"/>
          <w:szCs w:val="32"/>
          <w:highlight w:val="none"/>
        </w:rPr>
        <w:t>：</w:t>
      </w:r>
    </w:p>
    <w:p>
      <w:pPr>
        <w:jc w:val="center"/>
        <w:outlineLvl w:val="3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2021年一般公共预算财政拨款基本支出情况表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</w:t>
      </w:r>
    </w:p>
    <w:p>
      <w:pPr>
        <w:jc w:val="right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单位：元</w:t>
      </w:r>
    </w:p>
    <w:tbl>
      <w:tblPr>
        <w:tblStyle w:val="4"/>
        <w:tblW w:w="151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6"/>
        <w:gridCol w:w="416"/>
        <w:gridCol w:w="416"/>
        <w:gridCol w:w="2016"/>
        <w:gridCol w:w="1550"/>
        <w:gridCol w:w="1662"/>
        <w:gridCol w:w="1625"/>
        <w:gridCol w:w="965"/>
        <w:gridCol w:w="825"/>
        <w:gridCol w:w="925"/>
        <w:gridCol w:w="888"/>
        <w:gridCol w:w="962"/>
        <w:gridCol w:w="725"/>
        <w:gridCol w:w="938"/>
        <w:gridCol w:w="7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264" w:type="dxa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</w:t>
            </w:r>
          </w:p>
        </w:tc>
        <w:tc>
          <w:tcPr>
            <w:tcW w:w="155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166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工资福利支出</w:t>
            </w:r>
          </w:p>
        </w:tc>
        <w:tc>
          <w:tcPr>
            <w:tcW w:w="16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商品和服务支出</w:t>
            </w:r>
          </w:p>
        </w:tc>
        <w:tc>
          <w:tcPr>
            <w:tcW w:w="9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对个人和家庭的补助</w:t>
            </w:r>
          </w:p>
        </w:tc>
        <w:tc>
          <w:tcPr>
            <w:tcW w:w="8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债务利息及费用支出</w:t>
            </w:r>
          </w:p>
        </w:tc>
        <w:tc>
          <w:tcPr>
            <w:tcW w:w="9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资本性支出（基本建设）</w:t>
            </w:r>
          </w:p>
        </w:tc>
        <w:tc>
          <w:tcPr>
            <w:tcW w:w="88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资本性支出</w:t>
            </w:r>
          </w:p>
        </w:tc>
        <w:tc>
          <w:tcPr>
            <w:tcW w:w="96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对企业补助（基本建设）</w:t>
            </w:r>
          </w:p>
        </w:tc>
        <w:tc>
          <w:tcPr>
            <w:tcW w:w="7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对企业补助</w:t>
            </w:r>
          </w:p>
        </w:tc>
        <w:tc>
          <w:tcPr>
            <w:tcW w:w="9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对社会保障基金补助</w:t>
            </w:r>
          </w:p>
        </w:tc>
        <w:tc>
          <w:tcPr>
            <w:tcW w:w="7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其他支出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48" w:type="dxa"/>
            <w:gridSpan w:val="3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支出功能分类科目编码</w:t>
            </w:r>
          </w:p>
        </w:tc>
        <w:tc>
          <w:tcPr>
            <w:tcW w:w="2016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科目名称</w:t>
            </w:r>
          </w:p>
        </w:tc>
        <w:tc>
          <w:tcPr>
            <w:tcW w:w="15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62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小计</w:t>
            </w:r>
          </w:p>
        </w:tc>
        <w:tc>
          <w:tcPr>
            <w:tcW w:w="162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小计</w:t>
            </w:r>
          </w:p>
        </w:tc>
        <w:tc>
          <w:tcPr>
            <w:tcW w:w="96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小计</w:t>
            </w:r>
          </w:p>
        </w:tc>
        <w:tc>
          <w:tcPr>
            <w:tcW w:w="82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小计</w:t>
            </w:r>
          </w:p>
        </w:tc>
        <w:tc>
          <w:tcPr>
            <w:tcW w:w="92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小计</w:t>
            </w:r>
          </w:p>
        </w:tc>
        <w:tc>
          <w:tcPr>
            <w:tcW w:w="888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小计</w:t>
            </w:r>
          </w:p>
        </w:tc>
        <w:tc>
          <w:tcPr>
            <w:tcW w:w="962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小计</w:t>
            </w:r>
          </w:p>
        </w:tc>
        <w:tc>
          <w:tcPr>
            <w:tcW w:w="72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小计</w:t>
            </w:r>
          </w:p>
        </w:tc>
        <w:tc>
          <w:tcPr>
            <w:tcW w:w="938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小计</w:t>
            </w:r>
          </w:p>
        </w:tc>
        <w:tc>
          <w:tcPr>
            <w:tcW w:w="77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48" w:type="dxa"/>
            <w:gridSpan w:val="3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1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6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2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48" w:type="dxa"/>
            <w:gridSpan w:val="3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1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6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2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16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类</w:t>
            </w:r>
          </w:p>
        </w:tc>
        <w:tc>
          <w:tcPr>
            <w:tcW w:w="416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</w:t>
            </w:r>
          </w:p>
        </w:tc>
        <w:tc>
          <w:tcPr>
            <w:tcW w:w="416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0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栏次</w:t>
            </w:r>
          </w:p>
        </w:tc>
        <w:tc>
          <w:tcPr>
            <w:tcW w:w="1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6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9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8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9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9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</w:t>
            </w:r>
          </w:p>
        </w:tc>
        <w:tc>
          <w:tcPr>
            <w:tcW w:w="7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9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</w:t>
            </w:r>
          </w:p>
        </w:tc>
        <w:tc>
          <w:tcPr>
            <w:tcW w:w="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1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15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12,472,576.55</w:t>
            </w:r>
          </w:p>
        </w:tc>
        <w:tc>
          <w:tcPr>
            <w:tcW w:w="166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11,937,169.21</w:t>
            </w:r>
          </w:p>
        </w:tc>
        <w:tc>
          <w:tcPr>
            <w:tcW w:w="16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535,407.34</w:t>
            </w:r>
          </w:p>
        </w:tc>
        <w:tc>
          <w:tcPr>
            <w:tcW w:w="9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8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9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  <w:tc>
          <w:tcPr>
            <w:tcW w:w="88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96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  <w:tc>
          <w:tcPr>
            <w:tcW w:w="7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9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  <w:tc>
          <w:tcPr>
            <w:tcW w:w="7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48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</w:t>
            </w:r>
          </w:p>
        </w:tc>
        <w:tc>
          <w:tcPr>
            <w:tcW w:w="20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社会保障和就业支出</w:t>
            </w:r>
          </w:p>
        </w:tc>
        <w:tc>
          <w:tcPr>
            <w:tcW w:w="15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1,404,456.00</w:t>
            </w:r>
          </w:p>
        </w:tc>
        <w:tc>
          <w:tcPr>
            <w:tcW w:w="166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1,404,456.00</w:t>
            </w:r>
          </w:p>
        </w:tc>
        <w:tc>
          <w:tcPr>
            <w:tcW w:w="16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9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8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9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  <w:tc>
          <w:tcPr>
            <w:tcW w:w="88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96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  <w:tc>
          <w:tcPr>
            <w:tcW w:w="7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9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  <w:tc>
          <w:tcPr>
            <w:tcW w:w="7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48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20805</w:t>
            </w:r>
          </w:p>
        </w:tc>
        <w:tc>
          <w:tcPr>
            <w:tcW w:w="20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行政事业单位养老支出</w:t>
            </w:r>
          </w:p>
        </w:tc>
        <w:tc>
          <w:tcPr>
            <w:tcW w:w="15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1,404,456.00</w:t>
            </w:r>
          </w:p>
        </w:tc>
        <w:tc>
          <w:tcPr>
            <w:tcW w:w="166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1,404,456.00</w:t>
            </w:r>
          </w:p>
        </w:tc>
        <w:tc>
          <w:tcPr>
            <w:tcW w:w="16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9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8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9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  <w:tc>
          <w:tcPr>
            <w:tcW w:w="88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96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  <w:tc>
          <w:tcPr>
            <w:tcW w:w="7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9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  <w:tc>
          <w:tcPr>
            <w:tcW w:w="7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48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2080505</w:t>
            </w:r>
          </w:p>
        </w:tc>
        <w:tc>
          <w:tcPr>
            <w:tcW w:w="20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机关事业单位基本养老保险缴费支出</w:t>
            </w:r>
          </w:p>
        </w:tc>
        <w:tc>
          <w:tcPr>
            <w:tcW w:w="15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936,304.00</w:t>
            </w:r>
          </w:p>
        </w:tc>
        <w:tc>
          <w:tcPr>
            <w:tcW w:w="166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936,304.00</w:t>
            </w:r>
          </w:p>
        </w:tc>
        <w:tc>
          <w:tcPr>
            <w:tcW w:w="16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9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8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9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  <w:tc>
          <w:tcPr>
            <w:tcW w:w="88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96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  <w:tc>
          <w:tcPr>
            <w:tcW w:w="7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9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  <w:tc>
          <w:tcPr>
            <w:tcW w:w="7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48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2080506</w:t>
            </w:r>
          </w:p>
        </w:tc>
        <w:tc>
          <w:tcPr>
            <w:tcW w:w="20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机关事业单位职业年金缴费支出</w:t>
            </w:r>
          </w:p>
        </w:tc>
        <w:tc>
          <w:tcPr>
            <w:tcW w:w="15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468,152.00</w:t>
            </w:r>
          </w:p>
        </w:tc>
        <w:tc>
          <w:tcPr>
            <w:tcW w:w="166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468,152.00</w:t>
            </w:r>
          </w:p>
        </w:tc>
        <w:tc>
          <w:tcPr>
            <w:tcW w:w="16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9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8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9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  <w:tc>
          <w:tcPr>
            <w:tcW w:w="88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96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  <w:tc>
          <w:tcPr>
            <w:tcW w:w="7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9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  <w:tc>
          <w:tcPr>
            <w:tcW w:w="7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48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</w:t>
            </w:r>
          </w:p>
        </w:tc>
        <w:tc>
          <w:tcPr>
            <w:tcW w:w="20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卫生健康支出</w:t>
            </w:r>
          </w:p>
        </w:tc>
        <w:tc>
          <w:tcPr>
            <w:tcW w:w="15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1,055,632.09</w:t>
            </w:r>
          </w:p>
        </w:tc>
        <w:tc>
          <w:tcPr>
            <w:tcW w:w="166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1,055,632.09</w:t>
            </w:r>
          </w:p>
        </w:tc>
        <w:tc>
          <w:tcPr>
            <w:tcW w:w="16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9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8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9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  <w:tc>
          <w:tcPr>
            <w:tcW w:w="88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96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  <w:tc>
          <w:tcPr>
            <w:tcW w:w="7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9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  <w:tc>
          <w:tcPr>
            <w:tcW w:w="7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48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21011</w:t>
            </w:r>
          </w:p>
        </w:tc>
        <w:tc>
          <w:tcPr>
            <w:tcW w:w="20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行政事业单位医疗</w:t>
            </w:r>
          </w:p>
        </w:tc>
        <w:tc>
          <w:tcPr>
            <w:tcW w:w="15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1,055,632.09</w:t>
            </w:r>
          </w:p>
        </w:tc>
        <w:tc>
          <w:tcPr>
            <w:tcW w:w="166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1,055,632.09</w:t>
            </w:r>
          </w:p>
        </w:tc>
        <w:tc>
          <w:tcPr>
            <w:tcW w:w="16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9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8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9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  <w:tc>
          <w:tcPr>
            <w:tcW w:w="88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96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  <w:tc>
          <w:tcPr>
            <w:tcW w:w="7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9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  <w:tc>
          <w:tcPr>
            <w:tcW w:w="7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48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2101101</w:t>
            </w:r>
          </w:p>
        </w:tc>
        <w:tc>
          <w:tcPr>
            <w:tcW w:w="20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行政单位医疗</w:t>
            </w:r>
          </w:p>
        </w:tc>
        <w:tc>
          <w:tcPr>
            <w:tcW w:w="15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863,744.29</w:t>
            </w:r>
          </w:p>
        </w:tc>
        <w:tc>
          <w:tcPr>
            <w:tcW w:w="166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863,744.29</w:t>
            </w:r>
          </w:p>
        </w:tc>
        <w:tc>
          <w:tcPr>
            <w:tcW w:w="16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9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8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9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  <w:tc>
          <w:tcPr>
            <w:tcW w:w="88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96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  <w:tc>
          <w:tcPr>
            <w:tcW w:w="7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9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  <w:tc>
          <w:tcPr>
            <w:tcW w:w="7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48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2101102</w:t>
            </w:r>
          </w:p>
        </w:tc>
        <w:tc>
          <w:tcPr>
            <w:tcW w:w="20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事业单位医疗</w:t>
            </w:r>
          </w:p>
        </w:tc>
        <w:tc>
          <w:tcPr>
            <w:tcW w:w="15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191,887.80</w:t>
            </w:r>
          </w:p>
        </w:tc>
        <w:tc>
          <w:tcPr>
            <w:tcW w:w="166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191,887.80</w:t>
            </w:r>
          </w:p>
        </w:tc>
        <w:tc>
          <w:tcPr>
            <w:tcW w:w="16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9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8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9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  <w:tc>
          <w:tcPr>
            <w:tcW w:w="88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96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  <w:tc>
          <w:tcPr>
            <w:tcW w:w="7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9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  <w:tc>
          <w:tcPr>
            <w:tcW w:w="7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48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217</w:t>
            </w:r>
          </w:p>
        </w:tc>
        <w:tc>
          <w:tcPr>
            <w:tcW w:w="20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金融支出</w:t>
            </w:r>
          </w:p>
        </w:tc>
        <w:tc>
          <w:tcPr>
            <w:tcW w:w="15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8,175,122.94</w:t>
            </w:r>
          </w:p>
        </w:tc>
        <w:tc>
          <w:tcPr>
            <w:tcW w:w="166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7,639,715.60</w:t>
            </w:r>
          </w:p>
        </w:tc>
        <w:tc>
          <w:tcPr>
            <w:tcW w:w="16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535,407.34</w:t>
            </w:r>
          </w:p>
        </w:tc>
        <w:tc>
          <w:tcPr>
            <w:tcW w:w="9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8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9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  <w:tc>
          <w:tcPr>
            <w:tcW w:w="88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96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  <w:tc>
          <w:tcPr>
            <w:tcW w:w="7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9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  <w:tc>
          <w:tcPr>
            <w:tcW w:w="7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48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21701</w:t>
            </w:r>
          </w:p>
        </w:tc>
        <w:tc>
          <w:tcPr>
            <w:tcW w:w="20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金融部门行政支出</w:t>
            </w:r>
          </w:p>
        </w:tc>
        <w:tc>
          <w:tcPr>
            <w:tcW w:w="15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8,175,122.94</w:t>
            </w:r>
          </w:p>
        </w:tc>
        <w:tc>
          <w:tcPr>
            <w:tcW w:w="166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7,639,715.60</w:t>
            </w:r>
          </w:p>
        </w:tc>
        <w:tc>
          <w:tcPr>
            <w:tcW w:w="16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535,407.34</w:t>
            </w:r>
          </w:p>
        </w:tc>
        <w:tc>
          <w:tcPr>
            <w:tcW w:w="9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8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9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  <w:tc>
          <w:tcPr>
            <w:tcW w:w="88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96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  <w:tc>
          <w:tcPr>
            <w:tcW w:w="7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9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  <w:tc>
          <w:tcPr>
            <w:tcW w:w="7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48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2170101</w:t>
            </w:r>
          </w:p>
        </w:tc>
        <w:tc>
          <w:tcPr>
            <w:tcW w:w="20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行政运行</w:t>
            </w:r>
          </w:p>
        </w:tc>
        <w:tc>
          <w:tcPr>
            <w:tcW w:w="15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6,008,082.54</w:t>
            </w:r>
          </w:p>
        </w:tc>
        <w:tc>
          <w:tcPr>
            <w:tcW w:w="166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5,613,942.40</w:t>
            </w:r>
          </w:p>
        </w:tc>
        <w:tc>
          <w:tcPr>
            <w:tcW w:w="16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394,140.14</w:t>
            </w:r>
          </w:p>
        </w:tc>
        <w:tc>
          <w:tcPr>
            <w:tcW w:w="9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8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9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  <w:tc>
          <w:tcPr>
            <w:tcW w:w="88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96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  <w:tc>
          <w:tcPr>
            <w:tcW w:w="7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9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  <w:tc>
          <w:tcPr>
            <w:tcW w:w="7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48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2170150</w:t>
            </w:r>
          </w:p>
        </w:tc>
        <w:tc>
          <w:tcPr>
            <w:tcW w:w="20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事业运行</w:t>
            </w:r>
          </w:p>
        </w:tc>
        <w:tc>
          <w:tcPr>
            <w:tcW w:w="15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2,167,040.40</w:t>
            </w:r>
          </w:p>
        </w:tc>
        <w:tc>
          <w:tcPr>
            <w:tcW w:w="166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2,025,773.20</w:t>
            </w:r>
          </w:p>
        </w:tc>
        <w:tc>
          <w:tcPr>
            <w:tcW w:w="16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141,267.20</w:t>
            </w:r>
          </w:p>
        </w:tc>
        <w:tc>
          <w:tcPr>
            <w:tcW w:w="9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8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9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  <w:tc>
          <w:tcPr>
            <w:tcW w:w="88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96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  <w:tc>
          <w:tcPr>
            <w:tcW w:w="7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9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  <w:tc>
          <w:tcPr>
            <w:tcW w:w="7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48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</w:t>
            </w:r>
          </w:p>
        </w:tc>
        <w:tc>
          <w:tcPr>
            <w:tcW w:w="20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住房保障支出</w:t>
            </w:r>
          </w:p>
        </w:tc>
        <w:tc>
          <w:tcPr>
            <w:tcW w:w="15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1,837,365.52</w:t>
            </w:r>
          </w:p>
        </w:tc>
        <w:tc>
          <w:tcPr>
            <w:tcW w:w="166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1,837,365.52</w:t>
            </w:r>
          </w:p>
        </w:tc>
        <w:tc>
          <w:tcPr>
            <w:tcW w:w="16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9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8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9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  <w:tc>
          <w:tcPr>
            <w:tcW w:w="88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96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  <w:tc>
          <w:tcPr>
            <w:tcW w:w="7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9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  <w:tc>
          <w:tcPr>
            <w:tcW w:w="7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48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22102</w:t>
            </w:r>
          </w:p>
        </w:tc>
        <w:tc>
          <w:tcPr>
            <w:tcW w:w="20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住房改革支出</w:t>
            </w:r>
          </w:p>
        </w:tc>
        <w:tc>
          <w:tcPr>
            <w:tcW w:w="15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1,837,365.52</w:t>
            </w:r>
          </w:p>
        </w:tc>
        <w:tc>
          <w:tcPr>
            <w:tcW w:w="166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1,837,365.52</w:t>
            </w:r>
          </w:p>
        </w:tc>
        <w:tc>
          <w:tcPr>
            <w:tcW w:w="16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9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8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9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  <w:tc>
          <w:tcPr>
            <w:tcW w:w="88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96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  <w:tc>
          <w:tcPr>
            <w:tcW w:w="7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9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  <w:tc>
          <w:tcPr>
            <w:tcW w:w="7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48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2210201</w:t>
            </w:r>
          </w:p>
        </w:tc>
        <w:tc>
          <w:tcPr>
            <w:tcW w:w="20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住房公积金</w:t>
            </w:r>
          </w:p>
        </w:tc>
        <w:tc>
          <w:tcPr>
            <w:tcW w:w="15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970,071.52</w:t>
            </w:r>
          </w:p>
        </w:tc>
        <w:tc>
          <w:tcPr>
            <w:tcW w:w="166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970,071.52</w:t>
            </w:r>
          </w:p>
        </w:tc>
        <w:tc>
          <w:tcPr>
            <w:tcW w:w="16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9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8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9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  <w:tc>
          <w:tcPr>
            <w:tcW w:w="88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96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  <w:tc>
          <w:tcPr>
            <w:tcW w:w="7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9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  <w:tc>
          <w:tcPr>
            <w:tcW w:w="7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48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2210202</w:t>
            </w:r>
          </w:p>
        </w:tc>
        <w:tc>
          <w:tcPr>
            <w:tcW w:w="20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提租补贴</w:t>
            </w:r>
          </w:p>
        </w:tc>
        <w:tc>
          <w:tcPr>
            <w:tcW w:w="15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9,360.00</w:t>
            </w:r>
          </w:p>
        </w:tc>
        <w:tc>
          <w:tcPr>
            <w:tcW w:w="166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9,360.00</w:t>
            </w:r>
          </w:p>
        </w:tc>
        <w:tc>
          <w:tcPr>
            <w:tcW w:w="16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9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8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9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  <w:tc>
          <w:tcPr>
            <w:tcW w:w="88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96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  <w:tc>
          <w:tcPr>
            <w:tcW w:w="7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9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  <w:tc>
          <w:tcPr>
            <w:tcW w:w="7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48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2210203</w:t>
            </w:r>
          </w:p>
        </w:tc>
        <w:tc>
          <w:tcPr>
            <w:tcW w:w="20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购房补贴</w:t>
            </w:r>
          </w:p>
        </w:tc>
        <w:tc>
          <w:tcPr>
            <w:tcW w:w="15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857,934.00</w:t>
            </w:r>
          </w:p>
        </w:tc>
        <w:tc>
          <w:tcPr>
            <w:tcW w:w="166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857,934.00</w:t>
            </w:r>
          </w:p>
        </w:tc>
        <w:tc>
          <w:tcPr>
            <w:tcW w:w="16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9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8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9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  <w:tc>
          <w:tcPr>
            <w:tcW w:w="88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96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  <w:tc>
          <w:tcPr>
            <w:tcW w:w="7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9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  <w:tc>
          <w:tcPr>
            <w:tcW w:w="7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</w:tbl>
    <w:p>
      <w:pPr>
        <w:jc w:val="center"/>
      </w:pPr>
    </w:p>
    <w:p/>
    <w:p/>
    <w:p/>
    <w:p/>
    <w:p/>
    <w:p/>
    <w:p/>
    <w:p/>
    <w:p/>
    <w:p/>
    <w:p/>
    <w:p/>
    <w:p/>
    <w:p>
      <w:pPr>
        <w:rPr>
          <w:rFonts w:hint="eastAsia"/>
        </w:rPr>
      </w:pPr>
    </w:p>
    <w:p>
      <w:pPr>
        <w:rPr>
          <w:rFonts w:hint="eastAsia"/>
        </w:rPr>
      </w:pPr>
    </w:p>
    <w:p/>
    <w:p/>
    <w:p/>
    <w:p/>
    <w:p>
      <w:pPr>
        <w:rPr>
          <w:rFonts w:ascii="楷体_GB2312" w:hAnsi="宋体" w:eastAsia="楷体_GB2312"/>
          <w:b/>
          <w:sz w:val="36"/>
          <w:szCs w:val="32"/>
        </w:rPr>
        <w:sectPr>
          <w:pgSz w:w="16838" w:h="11906" w:orient="landscape"/>
          <w:pgMar w:top="1797" w:right="1440" w:bottom="1797" w:left="144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linePitch="312" w:charSpace="0"/>
        </w:sectPr>
      </w:pPr>
    </w:p>
    <w:p>
      <w:pPr>
        <w:outlineLvl w:val="2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表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九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：</w:t>
      </w:r>
    </w:p>
    <w:p>
      <w:pPr>
        <w:jc w:val="center"/>
        <w:outlineLvl w:val="3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2021年政府性基金预算财政拨款收支情况表</w:t>
      </w:r>
    </w:p>
    <w:p>
      <w:pPr>
        <w:ind w:right="1120"/>
        <w:jc w:val="righ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单位：元</w:t>
      </w:r>
    </w:p>
    <w:tbl>
      <w:tblPr>
        <w:tblStyle w:val="4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3525"/>
        <w:gridCol w:w="1365"/>
        <w:gridCol w:w="1462"/>
        <w:gridCol w:w="168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科目编码</w:t>
            </w:r>
          </w:p>
        </w:tc>
        <w:tc>
          <w:tcPr>
            <w:tcW w:w="35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科目名称（项级）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总计</w:t>
            </w:r>
          </w:p>
        </w:tc>
        <w:tc>
          <w:tcPr>
            <w:tcW w:w="14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基本支出</w:t>
            </w:r>
          </w:p>
        </w:tc>
        <w:tc>
          <w:tcPr>
            <w:tcW w:w="16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项目支出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3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0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0</w:t>
            </w:r>
          </w:p>
        </w:tc>
        <w:tc>
          <w:tcPr>
            <w:tcW w:w="1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3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3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3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</w:tr>
    </w:tbl>
    <w:p>
      <w:pPr>
        <w:jc w:val="center"/>
        <w:rPr>
          <w:rFonts w:ascii="楷体" w:hAnsi="楷体" w:eastAsia="楷体"/>
          <w:b/>
          <w:sz w:val="36"/>
          <w:szCs w:val="36"/>
        </w:rPr>
      </w:pPr>
    </w:p>
    <w:p>
      <w:pPr>
        <w:jc w:val="center"/>
        <w:rPr>
          <w:rFonts w:ascii="楷体" w:hAnsi="楷体" w:eastAsia="楷体"/>
          <w:b/>
          <w:sz w:val="36"/>
          <w:szCs w:val="36"/>
        </w:rPr>
      </w:pPr>
    </w:p>
    <w:p>
      <w:pPr>
        <w:jc w:val="center"/>
        <w:rPr>
          <w:rFonts w:ascii="楷体" w:hAnsi="楷体" w:eastAsia="楷体"/>
          <w:b/>
          <w:sz w:val="36"/>
          <w:szCs w:val="36"/>
        </w:rPr>
      </w:pPr>
    </w:p>
    <w:p>
      <w:pPr>
        <w:jc w:val="center"/>
        <w:rPr>
          <w:rFonts w:ascii="楷体" w:hAnsi="楷体" w:eastAsia="楷体"/>
          <w:b/>
          <w:sz w:val="36"/>
          <w:szCs w:val="36"/>
        </w:rPr>
      </w:pPr>
    </w:p>
    <w:p>
      <w:pPr>
        <w:jc w:val="center"/>
        <w:rPr>
          <w:rFonts w:ascii="楷体" w:hAnsi="楷体" w:eastAsia="楷体"/>
          <w:b/>
          <w:sz w:val="36"/>
          <w:szCs w:val="36"/>
        </w:rPr>
      </w:pPr>
    </w:p>
    <w:p>
      <w:pPr>
        <w:jc w:val="center"/>
        <w:rPr>
          <w:rFonts w:ascii="楷体" w:hAnsi="楷体" w:eastAsia="楷体"/>
          <w:b/>
          <w:sz w:val="36"/>
          <w:szCs w:val="36"/>
        </w:rPr>
      </w:pPr>
    </w:p>
    <w:p>
      <w:pPr>
        <w:jc w:val="center"/>
        <w:rPr>
          <w:rFonts w:hint="eastAsia" w:ascii="楷体" w:hAnsi="楷体" w:eastAsia="楷体"/>
          <w:b/>
          <w:sz w:val="36"/>
          <w:szCs w:val="36"/>
        </w:rPr>
      </w:pPr>
    </w:p>
    <w:p>
      <w:pPr>
        <w:jc w:val="center"/>
        <w:rPr>
          <w:rFonts w:hint="eastAsia" w:ascii="楷体" w:hAnsi="楷体" w:eastAsia="楷体"/>
          <w:b/>
          <w:sz w:val="36"/>
          <w:szCs w:val="36"/>
        </w:rPr>
      </w:pPr>
    </w:p>
    <w:p>
      <w:pPr>
        <w:rPr>
          <w:rFonts w:hint="eastAsia" w:ascii="仿宋_GB2312" w:hAnsi="仿宋_GB2312" w:eastAsia="仿宋_GB2312" w:cs="仿宋_GB2312"/>
          <w:b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highlight w:val="none"/>
        </w:rPr>
        <w:br w:type="page"/>
      </w:r>
    </w:p>
    <w:p>
      <w:pPr>
        <w:outlineLvl w:val="2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highlight w:val="none"/>
        </w:rPr>
        <w:t>表</w:t>
      </w:r>
      <w:r>
        <w:rPr>
          <w:rFonts w:hint="eastAsia" w:ascii="仿宋_GB2312" w:hAnsi="仿宋_GB2312" w:eastAsia="仿宋_GB2312" w:cs="仿宋_GB2312"/>
          <w:b/>
          <w:sz w:val="32"/>
          <w:szCs w:val="32"/>
          <w:highlight w:val="none"/>
          <w:lang w:val="en-US" w:eastAsia="zh-CN"/>
        </w:rPr>
        <w:t>十</w:t>
      </w:r>
      <w:r>
        <w:rPr>
          <w:rFonts w:hint="eastAsia" w:ascii="仿宋_GB2312" w:hAnsi="仿宋_GB2312" w:eastAsia="仿宋_GB2312" w:cs="仿宋_GB2312"/>
          <w:b/>
          <w:sz w:val="32"/>
          <w:szCs w:val="32"/>
          <w:highlight w:val="none"/>
        </w:rPr>
        <w:t>：</w:t>
      </w:r>
    </w:p>
    <w:p>
      <w:pPr>
        <w:jc w:val="center"/>
        <w:outlineLvl w:val="3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2021年政府性基金预算财政拨款基本支出情况表</w:t>
      </w:r>
    </w:p>
    <w:p>
      <w:pPr>
        <w:ind w:right="1120"/>
        <w:jc w:val="righ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单位：元</w:t>
      </w:r>
    </w:p>
    <w:tbl>
      <w:tblPr>
        <w:tblStyle w:val="4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8"/>
        <w:gridCol w:w="3274"/>
        <w:gridCol w:w="439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</w:trPr>
        <w:tc>
          <w:tcPr>
            <w:tcW w:w="1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科目编码</w:t>
            </w:r>
          </w:p>
        </w:tc>
        <w:tc>
          <w:tcPr>
            <w:tcW w:w="32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科目名称（款级）</w:t>
            </w:r>
          </w:p>
        </w:tc>
        <w:tc>
          <w:tcPr>
            <w:tcW w:w="43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政府性基金预算财政拨款基本支出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1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32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43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32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32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32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</w:tr>
    </w:tbl>
    <w:p>
      <w:pPr>
        <w:ind w:right="1120"/>
        <w:jc w:val="right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rPr>
          <w:rFonts w:hint="eastAsia" w:ascii="楷体" w:hAnsi="楷体" w:eastAsia="楷体"/>
          <w:b/>
          <w:sz w:val="36"/>
          <w:szCs w:val="36"/>
        </w:rPr>
      </w:pPr>
    </w:p>
    <w:p>
      <w:pPr>
        <w:rPr>
          <w:rFonts w:ascii="楷体" w:hAnsi="楷体" w:eastAsia="楷体"/>
          <w:b/>
          <w:sz w:val="36"/>
          <w:szCs w:val="36"/>
        </w:rPr>
      </w:pPr>
    </w:p>
    <w:p>
      <w:pPr>
        <w:rPr>
          <w:rFonts w:hint="eastAsia" w:ascii="楷体" w:hAnsi="楷体" w:eastAsia="楷体"/>
          <w:b/>
          <w:sz w:val="36"/>
          <w:szCs w:val="36"/>
        </w:rPr>
      </w:pPr>
    </w:p>
    <w:p>
      <w:pPr>
        <w:rPr>
          <w:rFonts w:hint="eastAsia" w:ascii="楷体" w:hAnsi="楷体" w:eastAsia="楷体"/>
          <w:b/>
          <w:sz w:val="36"/>
          <w:szCs w:val="36"/>
        </w:rPr>
      </w:pPr>
    </w:p>
    <w:p>
      <w:pPr>
        <w:rPr>
          <w:rFonts w:hint="eastAsia" w:ascii="楷体" w:hAnsi="楷体" w:eastAsia="楷体"/>
          <w:b/>
          <w:sz w:val="36"/>
          <w:szCs w:val="36"/>
        </w:rPr>
      </w:pPr>
    </w:p>
    <w:p>
      <w:pPr>
        <w:rPr>
          <w:rFonts w:hint="eastAsia" w:ascii="楷体" w:hAnsi="楷体" w:eastAsia="楷体"/>
          <w:b/>
          <w:sz w:val="36"/>
          <w:szCs w:val="36"/>
        </w:rPr>
      </w:pPr>
    </w:p>
    <w:p>
      <w:pPr>
        <w:rPr>
          <w:rFonts w:hint="eastAsia" w:ascii="楷体" w:hAnsi="楷体" w:eastAsia="楷体"/>
          <w:b/>
          <w:sz w:val="36"/>
          <w:szCs w:val="36"/>
        </w:rPr>
      </w:pPr>
    </w:p>
    <w:p>
      <w:pPr>
        <w:rPr>
          <w:rFonts w:hint="eastAsia" w:ascii="楷体" w:hAnsi="楷体" w:eastAsia="楷体"/>
          <w:b/>
          <w:sz w:val="36"/>
          <w:szCs w:val="36"/>
        </w:rPr>
      </w:pPr>
    </w:p>
    <w:p>
      <w:pPr>
        <w:rPr>
          <w:rFonts w:hint="eastAsia" w:ascii="楷体" w:hAnsi="楷体" w:eastAsia="楷体"/>
          <w:b/>
          <w:sz w:val="36"/>
          <w:szCs w:val="36"/>
        </w:rPr>
      </w:pPr>
    </w:p>
    <w:p>
      <w:pPr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2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表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十一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outlineLvl w:val="3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2021年国有资本经营预算财政拨款支出情况表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right="1120"/>
        <w:jc w:val="righ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单位：元</w:t>
      </w:r>
    </w:p>
    <w:tbl>
      <w:tblPr>
        <w:tblStyle w:val="4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3525"/>
        <w:gridCol w:w="1365"/>
        <w:gridCol w:w="1462"/>
        <w:gridCol w:w="168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科目编码</w:t>
            </w:r>
          </w:p>
        </w:tc>
        <w:tc>
          <w:tcPr>
            <w:tcW w:w="35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科目名称（项级）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总计</w:t>
            </w:r>
          </w:p>
        </w:tc>
        <w:tc>
          <w:tcPr>
            <w:tcW w:w="14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基本支出</w:t>
            </w:r>
          </w:p>
        </w:tc>
        <w:tc>
          <w:tcPr>
            <w:tcW w:w="16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项目支出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3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0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0</w:t>
            </w:r>
          </w:p>
        </w:tc>
        <w:tc>
          <w:tcPr>
            <w:tcW w:w="1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3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3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3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right="1120"/>
        <w:jc w:val="righ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rPr>
          <w:rFonts w:hint="eastAsia" w:ascii="仿宋_GB2312"/>
          <w:b/>
          <w:sz w:val="44"/>
          <w:szCs w:val="44"/>
        </w:rPr>
      </w:pPr>
    </w:p>
    <w:p>
      <w:pPr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br w:type="page"/>
      </w:r>
    </w:p>
    <w:p>
      <w:pPr>
        <w:outlineLvl w:val="2"/>
        <w:rPr>
          <w:rFonts w:hint="eastAsia" w:ascii="仿宋_GB2312" w:hAnsi="仿宋_GB2312" w:eastAsia="仿宋_GB2312" w:cs="仿宋_GB2312"/>
          <w:b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highlight w:val="none"/>
        </w:rPr>
        <w:t>表十</w:t>
      </w:r>
      <w:r>
        <w:rPr>
          <w:rFonts w:hint="eastAsia" w:ascii="仿宋_GB2312" w:hAnsi="仿宋_GB2312" w:eastAsia="仿宋_GB2312" w:cs="仿宋_GB2312"/>
          <w:b/>
          <w:sz w:val="32"/>
          <w:szCs w:val="32"/>
          <w:highlight w:val="none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b/>
          <w:sz w:val="32"/>
          <w:szCs w:val="32"/>
          <w:highlight w:val="none"/>
        </w:rPr>
        <w:t>：</w:t>
      </w:r>
    </w:p>
    <w:p>
      <w:pPr>
        <w:jc w:val="center"/>
        <w:outlineLvl w:val="3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1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sz w:val="32"/>
          <w:szCs w:val="32"/>
        </w:rPr>
        <w:t>年财政拨款“三公”经费支出情况表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right="1120" w:firstLine="560" w:firstLineChars="200"/>
        <w:jc w:val="righ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单位：元</w:t>
      </w:r>
    </w:p>
    <w:tbl>
      <w:tblPr>
        <w:tblStyle w:val="4"/>
        <w:tblW w:w="96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7"/>
        <w:gridCol w:w="525"/>
        <w:gridCol w:w="1943"/>
        <w:gridCol w:w="1775"/>
        <w:gridCol w:w="2275"/>
        <w:gridCol w:w="20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9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行次</w:t>
            </w:r>
          </w:p>
        </w:tc>
        <w:tc>
          <w:tcPr>
            <w:tcW w:w="19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年初预算批复数</w:t>
            </w:r>
          </w:p>
        </w:tc>
        <w:tc>
          <w:tcPr>
            <w:tcW w:w="1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决算数</w:t>
            </w:r>
          </w:p>
        </w:tc>
        <w:tc>
          <w:tcPr>
            <w:tcW w:w="2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差额</w:t>
            </w:r>
          </w:p>
        </w:tc>
        <w:tc>
          <w:tcPr>
            <w:tcW w:w="20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差异率%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9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栏次</w:t>
            </w:r>
          </w:p>
        </w:tc>
        <w:tc>
          <w:tcPr>
            <w:tcW w:w="52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7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2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0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9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5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4,086.48</w:t>
            </w:r>
          </w:p>
        </w:tc>
        <w:tc>
          <w:tcPr>
            <w:tcW w:w="17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2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4,086.48</w:t>
            </w:r>
          </w:p>
        </w:tc>
        <w:tc>
          <w:tcPr>
            <w:tcW w:w="20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9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因公出国（境）费</w:t>
            </w:r>
          </w:p>
        </w:tc>
        <w:tc>
          <w:tcPr>
            <w:tcW w:w="5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9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7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2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0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9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公务用车购置费</w:t>
            </w:r>
          </w:p>
        </w:tc>
        <w:tc>
          <w:tcPr>
            <w:tcW w:w="5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9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7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2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0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9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公务用车运行维护费</w:t>
            </w:r>
          </w:p>
        </w:tc>
        <w:tc>
          <w:tcPr>
            <w:tcW w:w="5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9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7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2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0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9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公务接待费</w:t>
            </w:r>
          </w:p>
        </w:tc>
        <w:tc>
          <w:tcPr>
            <w:tcW w:w="5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9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4,086.48</w:t>
            </w:r>
          </w:p>
        </w:tc>
        <w:tc>
          <w:tcPr>
            <w:tcW w:w="17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2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4,086.48</w:t>
            </w:r>
          </w:p>
        </w:tc>
        <w:tc>
          <w:tcPr>
            <w:tcW w:w="20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100.00</w:t>
            </w:r>
          </w:p>
        </w:tc>
      </w:tr>
    </w:tbl>
    <w:p/>
    <w:sectPr>
      <w:footerReference r:id="rId4" w:type="default"/>
      <w:pgSz w:w="11906" w:h="16838"/>
      <w:pgMar w:top="1134" w:right="1797" w:bottom="1440" w:left="179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6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17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I5ZGFmM2YzNGVmZjAyNjRiNDc1OWNhZDk1ZGMxZGQifQ=="/>
  </w:docVars>
  <w:rsids>
    <w:rsidRoot w:val="00000000"/>
    <w:rsid w:val="03AC6180"/>
    <w:rsid w:val="03E34DFE"/>
    <w:rsid w:val="04C048E9"/>
    <w:rsid w:val="05B253F0"/>
    <w:rsid w:val="076A4A09"/>
    <w:rsid w:val="08FF2FD8"/>
    <w:rsid w:val="095C4D1C"/>
    <w:rsid w:val="0B7671EE"/>
    <w:rsid w:val="0E2B14A4"/>
    <w:rsid w:val="0F85062C"/>
    <w:rsid w:val="11227FE5"/>
    <w:rsid w:val="12D30CF2"/>
    <w:rsid w:val="185973BC"/>
    <w:rsid w:val="1B1E113A"/>
    <w:rsid w:val="1C315CA1"/>
    <w:rsid w:val="1E7C4FE5"/>
    <w:rsid w:val="1EB152D4"/>
    <w:rsid w:val="1F64556F"/>
    <w:rsid w:val="22F01C91"/>
    <w:rsid w:val="25310DEE"/>
    <w:rsid w:val="267F6D84"/>
    <w:rsid w:val="27444118"/>
    <w:rsid w:val="2A5B4004"/>
    <w:rsid w:val="2C9E5DE8"/>
    <w:rsid w:val="31AB6F2B"/>
    <w:rsid w:val="329B630A"/>
    <w:rsid w:val="32AF3D5F"/>
    <w:rsid w:val="33CB74FA"/>
    <w:rsid w:val="34BA0CBC"/>
    <w:rsid w:val="36287858"/>
    <w:rsid w:val="36EC7BFA"/>
    <w:rsid w:val="36FA177B"/>
    <w:rsid w:val="3733163E"/>
    <w:rsid w:val="39204EFF"/>
    <w:rsid w:val="3ADD2FCE"/>
    <w:rsid w:val="3CD37757"/>
    <w:rsid w:val="3E007463"/>
    <w:rsid w:val="3F087EB5"/>
    <w:rsid w:val="41BF2AD5"/>
    <w:rsid w:val="42A96F60"/>
    <w:rsid w:val="46122BD7"/>
    <w:rsid w:val="46B81C3E"/>
    <w:rsid w:val="477D5821"/>
    <w:rsid w:val="48A63A27"/>
    <w:rsid w:val="4B87136B"/>
    <w:rsid w:val="4BFE6BDA"/>
    <w:rsid w:val="4C88662F"/>
    <w:rsid w:val="4E8053CF"/>
    <w:rsid w:val="4FD61243"/>
    <w:rsid w:val="50923421"/>
    <w:rsid w:val="57DB2F58"/>
    <w:rsid w:val="57DD3B57"/>
    <w:rsid w:val="57E409C2"/>
    <w:rsid w:val="58445940"/>
    <w:rsid w:val="5A564A07"/>
    <w:rsid w:val="606F72DB"/>
    <w:rsid w:val="619E72CC"/>
    <w:rsid w:val="626C40A2"/>
    <w:rsid w:val="63293B2D"/>
    <w:rsid w:val="638D7ACE"/>
    <w:rsid w:val="64C77912"/>
    <w:rsid w:val="682F7047"/>
    <w:rsid w:val="688838CC"/>
    <w:rsid w:val="6B4636FB"/>
    <w:rsid w:val="6D2531FB"/>
    <w:rsid w:val="6ECA6537"/>
    <w:rsid w:val="6F981707"/>
    <w:rsid w:val="77F96F41"/>
    <w:rsid w:val="786D5D54"/>
    <w:rsid w:val="7A5C6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kern w:val="0"/>
      <w:sz w:val="18"/>
      <w:szCs w:val="18"/>
    </w:rPr>
  </w:style>
  <w:style w:type="paragraph" w:styleId="3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 w:cs="Times New Roman"/>
      <w:b/>
      <w:bCs/>
      <w:sz w:val="32"/>
      <w:szCs w:val="32"/>
    </w:rPr>
  </w:style>
  <w:style w:type="character" w:customStyle="1" w:styleId="6">
    <w:name w:val="font51"/>
    <w:basedOn w:val="5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7">
    <w:name w:val="font31"/>
    <w:basedOn w:val="5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8">
    <w:name w:val="font21"/>
    <w:basedOn w:val="5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9">
    <w:name w:val="font41"/>
    <w:basedOn w:val="5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21</Pages>
  <Words>5632</Words>
  <Characters>10356</Characters>
  <Lines>0</Lines>
  <Paragraphs>0</Paragraphs>
  <TotalTime>1</TotalTime>
  <ScaleCrop>false</ScaleCrop>
  <LinksUpToDate>false</LinksUpToDate>
  <CharactersWithSpaces>10654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2022-01-10T02:33:00Z</dcterms:created>
  <dc:creator>lenovo</dc:creator>
  <cp:lastModifiedBy>小竹</cp:lastModifiedBy>
  <cp:lastPrinted>2022-08-31T07:25:00Z</cp:lastPrinted>
  <dcterms:modified xsi:type="dcterms:W3CDTF">2023-08-04T06:29:54Z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ABBD269421974C1EAFD5C4A2CF887138</vt:lpwstr>
  </property>
</Properties>
</file>