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7C18C" w14:textId="77777777" w:rsidR="00D118F9" w:rsidRDefault="00D118F9" w:rsidP="00D118F9">
      <w:pPr>
        <w:pStyle w:val="aa"/>
        <w:spacing w:line="400" w:lineRule="exact"/>
        <w:jc w:val="left"/>
        <w:rPr>
          <w:rFonts w:ascii="黑体" w:eastAsia="黑体" w:hAnsi="黑体" w:cs="方正小标宋简体"/>
          <w:b w:val="0"/>
          <w:bCs w:val="0"/>
        </w:rPr>
      </w:pPr>
      <w:bookmarkStart w:id="0" w:name="_Toc140157197"/>
      <w:bookmarkStart w:id="1" w:name="_Hlk139906338"/>
      <w:r>
        <w:rPr>
          <w:rFonts w:ascii="黑体" w:eastAsia="黑体" w:hAnsi="黑体" w:cs="方正小标宋简体" w:hint="eastAsia"/>
          <w:b w:val="0"/>
          <w:bCs w:val="0"/>
        </w:rPr>
        <w:t>附件1</w:t>
      </w:r>
    </w:p>
    <w:p w14:paraId="68DED3EC" w14:textId="0549A134" w:rsidR="00D118F9" w:rsidRPr="0056043E" w:rsidRDefault="00D118F9">
      <w:pPr>
        <w:pStyle w:val="aa"/>
        <w:spacing w:line="560" w:lineRule="exact"/>
        <w:rPr>
          <w:rFonts w:ascii="方正小标宋简体" w:eastAsia="方正小标宋简体"/>
          <w:b w:val="0"/>
          <w:bCs w:val="0"/>
          <w:sz w:val="44"/>
          <w:szCs w:val="44"/>
        </w:rPr>
      </w:pPr>
      <w:r w:rsidRPr="0056043E">
        <w:rPr>
          <w:rFonts w:ascii="方正小标宋简体" w:eastAsia="方正小标宋简体" w:hint="eastAsia"/>
          <w:b w:val="0"/>
          <w:bCs w:val="0"/>
          <w:sz w:val="44"/>
          <w:szCs w:val="44"/>
        </w:rPr>
        <w:t>西城区2023年专业服务业高质量发展支持</w:t>
      </w:r>
    </w:p>
    <w:p w14:paraId="07C66F26" w14:textId="74BA08DA" w:rsidR="008201E1" w:rsidRPr="0056043E" w:rsidRDefault="00000000">
      <w:pPr>
        <w:pStyle w:val="aa"/>
        <w:spacing w:line="560" w:lineRule="exact"/>
        <w:rPr>
          <w:rFonts w:ascii="方正小标宋简体" w:eastAsia="方正小标宋简体"/>
          <w:b w:val="0"/>
          <w:bCs w:val="0"/>
          <w:sz w:val="44"/>
          <w:szCs w:val="44"/>
        </w:rPr>
      </w:pPr>
      <w:r w:rsidRPr="0056043E">
        <w:rPr>
          <w:rFonts w:ascii="方正小标宋简体" w:eastAsia="方正小标宋简体" w:hint="eastAsia"/>
          <w:b w:val="0"/>
          <w:bCs w:val="0"/>
          <w:sz w:val="44"/>
          <w:szCs w:val="44"/>
        </w:rPr>
        <w:t>政策申报指南</w:t>
      </w:r>
      <w:bookmarkEnd w:id="0"/>
    </w:p>
    <w:bookmarkEnd w:id="1"/>
    <w:p w14:paraId="1A3EF468" w14:textId="77777777" w:rsidR="008201E1" w:rsidRDefault="008201E1">
      <w:pPr>
        <w:spacing w:line="560" w:lineRule="exact"/>
        <w:ind w:firstLineChars="200" w:firstLine="640"/>
        <w:rPr>
          <w:rFonts w:ascii="仿宋_GB2312" w:eastAsia="仿宋_GB2312" w:hAnsi="Times New Roman"/>
          <w:sz w:val="32"/>
        </w:rPr>
      </w:pPr>
    </w:p>
    <w:p w14:paraId="7C32E8D5" w14:textId="71C3B2E5" w:rsidR="008201E1" w:rsidRDefault="00000000">
      <w:pPr>
        <w:spacing w:line="560" w:lineRule="exact"/>
        <w:ind w:firstLineChars="200" w:firstLine="640"/>
        <w:rPr>
          <w:rFonts w:ascii="仿宋_GB2312" w:eastAsia="仿宋_GB2312" w:hAnsi="Times New Roman"/>
          <w:sz w:val="32"/>
        </w:rPr>
      </w:pPr>
      <w:r>
        <w:rPr>
          <w:rFonts w:ascii="仿宋_GB2312" w:eastAsia="仿宋_GB2312" w:hAnsi="Times New Roman" w:hint="eastAsia"/>
          <w:sz w:val="32"/>
        </w:rPr>
        <w:t>为更好地推动产业融合创新发展，促进西城区专业服务业发展能级提升，提高政策资金使用效率，根据《西城区促进专业服务业高质量发展的若干措施》（西发改〔2023〕85号，以下简称《若干措施》，详见附件</w:t>
      </w:r>
      <w:r w:rsidR="00D118F9">
        <w:rPr>
          <w:rFonts w:ascii="仿宋_GB2312" w:eastAsia="仿宋_GB2312" w:hAnsi="Times New Roman" w:hint="eastAsia"/>
          <w:sz w:val="32"/>
        </w:rPr>
        <w:t>2</w:t>
      </w:r>
      <w:r>
        <w:rPr>
          <w:rFonts w:ascii="仿宋_GB2312" w:eastAsia="仿宋_GB2312" w:hAnsi="Times New Roman" w:hint="eastAsia"/>
          <w:sz w:val="32"/>
        </w:rPr>
        <w:t>），特制定本申报指南。</w:t>
      </w:r>
    </w:p>
    <w:p w14:paraId="481B3647" w14:textId="77777777" w:rsidR="008201E1" w:rsidRDefault="00000000">
      <w:pPr>
        <w:pStyle w:val="20"/>
        <w:spacing w:before="0" w:after="0" w:line="560" w:lineRule="exact"/>
        <w:ind w:firstLineChars="200" w:firstLine="640"/>
        <w:rPr>
          <w:rFonts w:ascii="黑体" w:eastAsia="黑体" w:hAnsi="黑体"/>
          <w:b w:val="0"/>
          <w:bCs w:val="0"/>
        </w:rPr>
      </w:pPr>
      <w:bookmarkStart w:id="2" w:name="_Toc140157198"/>
      <w:r>
        <w:rPr>
          <w:rFonts w:ascii="黑体" w:eastAsia="黑体" w:hAnsi="黑体" w:hint="eastAsia"/>
          <w:b w:val="0"/>
          <w:bCs w:val="0"/>
        </w:rPr>
        <w:t>一、申报</w:t>
      </w:r>
      <w:bookmarkEnd w:id="2"/>
      <w:r>
        <w:rPr>
          <w:rFonts w:ascii="黑体" w:eastAsia="黑体" w:hAnsi="黑体" w:hint="eastAsia"/>
          <w:b w:val="0"/>
          <w:bCs w:val="0"/>
        </w:rPr>
        <w:t>机构</w:t>
      </w:r>
    </w:p>
    <w:p w14:paraId="56FE2838" w14:textId="77777777" w:rsidR="008201E1" w:rsidRDefault="00000000">
      <w:pPr>
        <w:spacing w:line="560" w:lineRule="exact"/>
        <w:ind w:firstLineChars="200" w:firstLine="640"/>
        <w:rPr>
          <w:rFonts w:ascii="仿宋_GB2312" w:eastAsia="仿宋_GB2312" w:hAnsi="Times New Roman"/>
          <w:sz w:val="32"/>
        </w:rPr>
      </w:pPr>
      <w:r>
        <w:rPr>
          <w:rFonts w:ascii="仿宋_GB2312" w:eastAsia="仿宋_GB2312" w:hAnsi="Times New Roman" w:hint="eastAsia"/>
          <w:sz w:val="32"/>
        </w:rPr>
        <w:t>根据《若干措施》的支持内容和方向，本政策适用的申报机构主要包括：</w:t>
      </w:r>
    </w:p>
    <w:p w14:paraId="6F59D1CB" w14:textId="77777777" w:rsidR="008201E1" w:rsidRDefault="00000000">
      <w:pPr>
        <w:spacing w:line="560" w:lineRule="exact"/>
        <w:ind w:firstLineChars="200" w:firstLine="640"/>
        <w:rPr>
          <w:rFonts w:ascii="仿宋_GB2312" w:eastAsia="仿宋_GB2312" w:hAnsi="Times New Roman"/>
          <w:sz w:val="32"/>
        </w:rPr>
      </w:pPr>
      <w:bookmarkStart w:id="3" w:name="_Hlk140686956"/>
      <w:r>
        <w:rPr>
          <w:rFonts w:ascii="仿宋_GB2312" w:eastAsia="仿宋_GB2312" w:hAnsi="Times New Roman" w:hint="eastAsia"/>
          <w:sz w:val="32"/>
        </w:rPr>
        <w:t>1.法律服务；2.会计、审计及税务服务；3.咨询与评估服务；4.人力资源服务；5.信用服务；6.广告服务；7.知识产权服务；8.招商中介服务；9.协同服务平台等专业服务领域的市场主体（不包含事业单位）。原则上，申报机构须在西城区办理税务登记手续，且依法合规稳定运营。</w:t>
      </w:r>
    </w:p>
    <w:p w14:paraId="63D256B3" w14:textId="77777777" w:rsidR="008201E1" w:rsidRDefault="00000000">
      <w:pPr>
        <w:pStyle w:val="20"/>
        <w:spacing w:before="0" w:after="0" w:line="560" w:lineRule="exact"/>
        <w:ind w:firstLineChars="200" w:firstLine="640"/>
        <w:rPr>
          <w:rFonts w:ascii="黑体" w:eastAsia="黑体" w:hAnsi="黑体"/>
          <w:b w:val="0"/>
          <w:bCs w:val="0"/>
        </w:rPr>
      </w:pPr>
      <w:bookmarkStart w:id="4" w:name="_Toc140157199"/>
      <w:bookmarkEnd w:id="3"/>
      <w:r>
        <w:rPr>
          <w:rFonts w:ascii="黑体" w:eastAsia="黑体" w:hAnsi="黑体" w:hint="eastAsia"/>
          <w:b w:val="0"/>
          <w:bCs w:val="0"/>
        </w:rPr>
        <w:t>二、支持项目</w:t>
      </w:r>
      <w:bookmarkEnd w:id="4"/>
    </w:p>
    <w:p w14:paraId="1754F7E8" w14:textId="77777777" w:rsidR="008201E1" w:rsidRDefault="00000000">
      <w:pPr>
        <w:spacing w:line="560" w:lineRule="exact"/>
        <w:ind w:firstLineChars="200" w:firstLine="640"/>
        <w:rPr>
          <w:rFonts w:ascii="仿宋_GB2312" w:eastAsia="仿宋_GB2312" w:hAnsi="Times New Roman"/>
          <w:sz w:val="32"/>
        </w:rPr>
      </w:pPr>
      <w:r>
        <w:rPr>
          <w:rFonts w:ascii="仿宋_GB2312" w:eastAsia="仿宋_GB2312" w:hAnsi="Times New Roman" w:hint="eastAsia"/>
          <w:sz w:val="32"/>
        </w:rPr>
        <w:t>根据《若干措施》明确提出的各项支持方向等政策内容，本次申报项目包括：</w:t>
      </w:r>
    </w:p>
    <w:p w14:paraId="31B741D2" w14:textId="77777777" w:rsidR="008201E1" w:rsidRDefault="00000000">
      <w:pPr>
        <w:spacing w:line="560" w:lineRule="exact"/>
        <w:ind w:firstLineChars="200" w:firstLine="640"/>
        <w:rPr>
          <w:rFonts w:ascii="仿宋_GB2312" w:eastAsia="仿宋_GB2312" w:hAnsi="Times New Roman"/>
          <w:sz w:val="32"/>
        </w:rPr>
      </w:pPr>
      <w:r>
        <w:rPr>
          <w:rFonts w:ascii="仿宋_GB2312" w:eastAsia="仿宋_GB2312" w:hAnsi="Times New Roman" w:hint="eastAsia"/>
          <w:sz w:val="32"/>
        </w:rPr>
        <w:t>1.搭建“专业服务合作平台”；2.支持拓展涉外业务；</w:t>
      </w:r>
    </w:p>
    <w:p w14:paraId="5E64D427" w14:textId="77777777" w:rsidR="008201E1" w:rsidRDefault="00000000">
      <w:pPr>
        <w:spacing w:line="560" w:lineRule="exact"/>
        <w:rPr>
          <w:rFonts w:ascii="仿宋_GB2312" w:eastAsia="仿宋_GB2312" w:hAnsi="Times New Roman"/>
          <w:sz w:val="32"/>
        </w:rPr>
      </w:pPr>
      <w:r>
        <w:rPr>
          <w:rFonts w:ascii="仿宋_GB2312" w:eastAsia="仿宋_GB2312" w:hAnsi="Times New Roman" w:hint="eastAsia"/>
          <w:sz w:val="32"/>
        </w:rPr>
        <w:t>3.鼓励机构参与创优评先；4.支持标准制定。</w:t>
      </w:r>
    </w:p>
    <w:p w14:paraId="5D2BC537" w14:textId="77777777" w:rsidR="008201E1" w:rsidRDefault="00000000">
      <w:pPr>
        <w:pStyle w:val="20"/>
        <w:spacing w:before="0" w:after="0" w:line="560" w:lineRule="exact"/>
        <w:ind w:firstLineChars="200" w:firstLine="640"/>
        <w:rPr>
          <w:rFonts w:ascii="黑体" w:eastAsia="黑体" w:hAnsi="黑体"/>
          <w:b w:val="0"/>
          <w:bCs w:val="0"/>
        </w:rPr>
      </w:pPr>
      <w:bookmarkStart w:id="5" w:name="_Toc140157201"/>
      <w:r>
        <w:rPr>
          <w:rFonts w:ascii="黑体" w:eastAsia="黑体" w:hAnsi="黑体" w:hint="eastAsia"/>
          <w:b w:val="0"/>
          <w:bCs w:val="0"/>
        </w:rPr>
        <w:t>三、申报流程</w:t>
      </w:r>
      <w:bookmarkEnd w:id="5"/>
      <w:r>
        <w:rPr>
          <w:rFonts w:ascii="黑体" w:eastAsia="黑体" w:hAnsi="黑体" w:hint="eastAsia"/>
          <w:b w:val="0"/>
          <w:bCs w:val="0"/>
        </w:rPr>
        <w:t>和方式</w:t>
      </w:r>
    </w:p>
    <w:p w14:paraId="7339C224" w14:textId="77777777" w:rsidR="008201E1" w:rsidRDefault="00000000">
      <w:pPr>
        <w:pStyle w:val="2"/>
        <w:spacing w:before="0" w:beforeAutospacing="0" w:line="560" w:lineRule="exact"/>
        <w:ind w:firstLineChars="200" w:firstLine="640"/>
        <w:rPr>
          <w:rFonts w:ascii="楷体_GB2312" w:eastAsia="楷体_GB2312"/>
          <w:sz w:val="32"/>
          <w:szCs w:val="32"/>
        </w:rPr>
      </w:pPr>
      <w:r>
        <w:rPr>
          <w:rFonts w:ascii="楷体_GB2312" w:eastAsia="楷体_GB2312" w:hint="eastAsia"/>
          <w:sz w:val="32"/>
          <w:szCs w:val="32"/>
        </w:rPr>
        <w:t>（一）申报时间</w:t>
      </w:r>
    </w:p>
    <w:p w14:paraId="09D9E641"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sz w:val="32"/>
          <w:szCs w:val="32"/>
        </w:rPr>
        <w:t>023</w:t>
      </w:r>
      <w:r>
        <w:rPr>
          <w:rFonts w:ascii="仿宋_GB2312" w:eastAsia="仿宋_GB2312" w:hint="eastAsia"/>
          <w:sz w:val="32"/>
          <w:szCs w:val="32"/>
        </w:rPr>
        <w:t>年8月8日——2023年9月1日</w:t>
      </w:r>
    </w:p>
    <w:p w14:paraId="0762F2CE" w14:textId="77777777" w:rsidR="008201E1" w:rsidRDefault="00000000">
      <w:pPr>
        <w:pStyle w:val="2"/>
        <w:spacing w:before="0" w:beforeAutospacing="0" w:line="560" w:lineRule="exact"/>
        <w:ind w:firstLineChars="200" w:firstLine="640"/>
        <w:rPr>
          <w:rFonts w:ascii="楷体_GB2312" w:eastAsia="楷体_GB2312"/>
          <w:sz w:val="32"/>
          <w:szCs w:val="32"/>
        </w:rPr>
      </w:pPr>
      <w:bookmarkStart w:id="6" w:name="_Toc140157202"/>
      <w:r>
        <w:rPr>
          <w:rFonts w:ascii="楷体_GB2312" w:eastAsia="楷体_GB2312" w:hint="eastAsia"/>
          <w:sz w:val="32"/>
          <w:szCs w:val="32"/>
        </w:rPr>
        <w:t>（二）受理部门</w:t>
      </w:r>
    </w:p>
    <w:p w14:paraId="7A097C3C"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由各相关部门负责本行业领域的申报组织与材料受理，具体受理部门如下：</w:t>
      </w:r>
    </w:p>
    <w:p w14:paraId="58EFFADD"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1.法律服务领域</w:t>
      </w:r>
    </w:p>
    <w:p w14:paraId="0977CDE0"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包括：法律服务等服务机构。</w:t>
      </w:r>
    </w:p>
    <w:p w14:paraId="5421B8D4"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受理部门：区司法局     联系人：律师工作科</w:t>
      </w:r>
    </w:p>
    <w:p w14:paraId="2CBC8E89"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受理电话：010</w:t>
      </w:r>
      <w:r>
        <w:rPr>
          <w:rFonts w:ascii="仿宋_GB2312" w:eastAsia="仿宋_GB2312"/>
          <w:sz w:val="32"/>
          <w:szCs w:val="32"/>
        </w:rPr>
        <w:t>-</w:t>
      </w:r>
      <w:r>
        <w:rPr>
          <w:rFonts w:ascii="仿宋_GB2312" w:eastAsia="仿宋_GB2312" w:hint="eastAsia"/>
          <w:sz w:val="32"/>
          <w:szCs w:val="32"/>
        </w:rPr>
        <w:t>83975216、010</w:t>
      </w:r>
      <w:r>
        <w:rPr>
          <w:rFonts w:ascii="仿宋_GB2312" w:eastAsia="仿宋_GB2312"/>
          <w:sz w:val="32"/>
          <w:szCs w:val="32"/>
        </w:rPr>
        <w:t>-83975227</w:t>
      </w:r>
    </w:p>
    <w:p w14:paraId="58B4D85D"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电子邮箱：</w:t>
      </w:r>
      <w:r>
        <w:rPr>
          <w:rFonts w:ascii="仿宋_GB2312" w:eastAsia="仿宋_GB2312"/>
          <w:sz w:val="32"/>
          <w:szCs w:val="32"/>
        </w:rPr>
        <w:t>xchsfjlvshike@bjxch.gov.cn</w:t>
      </w:r>
      <w:r>
        <w:rPr>
          <w:rFonts w:ascii="仿宋_GB2312" w:eastAsia="仿宋_GB2312" w:hint="eastAsia"/>
          <w:sz w:val="32"/>
          <w:szCs w:val="32"/>
        </w:rPr>
        <w:t>；</w:t>
      </w:r>
    </w:p>
    <w:p w14:paraId="2CDD4346"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Ansi="Times New Roman" w:hint="eastAsia"/>
          <w:sz w:val="32"/>
        </w:rPr>
        <w:t>2.会计服务领域</w:t>
      </w:r>
    </w:p>
    <w:p w14:paraId="3F6AA5F4"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int="eastAsia"/>
          <w:sz w:val="32"/>
          <w:szCs w:val="32"/>
        </w:rPr>
        <w:t>包括：</w:t>
      </w:r>
      <w:r>
        <w:rPr>
          <w:rFonts w:ascii="仿宋_GB2312" w:eastAsia="仿宋_GB2312" w:hAnsi="Times New Roman" w:hint="eastAsia"/>
          <w:sz w:val="32"/>
        </w:rPr>
        <w:t>会计服务等</w:t>
      </w:r>
      <w:r>
        <w:rPr>
          <w:rFonts w:ascii="仿宋_GB2312" w:eastAsia="仿宋_GB2312" w:hint="eastAsia"/>
          <w:sz w:val="32"/>
          <w:szCs w:val="32"/>
        </w:rPr>
        <w:t>服务机构</w:t>
      </w:r>
      <w:r>
        <w:rPr>
          <w:rFonts w:ascii="仿宋_GB2312" w:eastAsia="仿宋_GB2312" w:hAnsi="Times New Roman" w:hint="eastAsia"/>
          <w:sz w:val="32"/>
        </w:rPr>
        <w:t>。</w:t>
      </w:r>
    </w:p>
    <w:p w14:paraId="796D4D17"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Ansi="Times New Roman" w:hint="eastAsia"/>
          <w:sz w:val="32"/>
        </w:rPr>
        <w:t>受理部门：</w:t>
      </w:r>
      <w:r>
        <w:rPr>
          <w:rFonts w:ascii="仿宋_GB2312" w:eastAsia="仿宋_GB2312" w:hint="eastAsia"/>
          <w:sz w:val="32"/>
          <w:szCs w:val="32"/>
        </w:rPr>
        <w:t xml:space="preserve">区财政局     </w:t>
      </w:r>
      <w:r>
        <w:rPr>
          <w:rFonts w:ascii="仿宋_GB2312" w:eastAsia="仿宋_GB2312" w:hAnsi="Times New Roman" w:hint="eastAsia"/>
          <w:sz w:val="32"/>
        </w:rPr>
        <w:t>联系人：黄颖</w:t>
      </w:r>
    </w:p>
    <w:p w14:paraId="7133682F"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Ansi="Times New Roman" w:hint="eastAsia"/>
          <w:sz w:val="32"/>
        </w:rPr>
        <w:t>受理电话：010-66218050、010-66218033</w:t>
      </w:r>
    </w:p>
    <w:p w14:paraId="5C30C497"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Ansi="Times New Roman" w:hint="eastAsia"/>
          <w:sz w:val="32"/>
        </w:rPr>
        <w:t>电子邮箱：</w:t>
      </w:r>
      <w:r>
        <w:rPr>
          <w:rFonts w:ascii="仿宋_GB2312" w:eastAsia="仿宋_GB2312" w:hAnsi="Times New Roman"/>
          <w:sz w:val="32"/>
        </w:rPr>
        <w:t>wubin@bjxch.gov.cn</w:t>
      </w:r>
      <w:r>
        <w:rPr>
          <w:rFonts w:ascii="仿宋_GB2312" w:eastAsia="仿宋_GB2312" w:hAnsi="Times New Roman" w:hint="eastAsia"/>
          <w:sz w:val="32"/>
        </w:rPr>
        <w:t>；</w:t>
      </w:r>
    </w:p>
    <w:p w14:paraId="55F2B5E3"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3.知识产权服务领域</w:t>
      </w:r>
    </w:p>
    <w:p w14:paraId="5B38A7EB"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包括：各类知识产权的代理及认证等服务机构。</w:t>
      </w:r>
    </w:p>
    <w:p w14:paraId="278ED623"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Ansi="Times New Roman" w:hint="eastAsia"/>
          <w:sz w:val="32"/>
        </w:rPr>
        <w:t>受理部门：</w:t>
      </w:r>
      <w:r>
        <w:rPr>
          <w:rFonts w:ascii="仿宋_GB2312" w:eastAsia="仿宋_GB2312" w:hint="eastAsia"/>
          <w:sz w:val="32"/>
          <w:szCs w:val="32"/>
        </w:rPr>
        <w:t>区市场监管局  联系人：唐昊</w:t>
      </w:r>
    </w:p>
    <w:p w14:paraId="2DB9C88B"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受理电话：010</w:t>
      </w:r>
      <w:r>
        <w:rPr>
          <w:rFonts w:ascii="仿宋_GB2312" w:eastAsia="仿宋_GB2312"/>
          <w:sz w:val="32"/>
          <w:szCs w:val="32"/>
        </w:rPr>
        <w:t>-66503553</w:t>
      </w:r>
    </w:p>
    <w:p w14:paraId="4B4F4F71" w14:textId="77777777" w:rsidR="008201E1" w:rsidRDefault="00000000">
      <w:pPr>
        <w:pStyle w:val="2"/>
        <w:spacing w:before="0" w:beforeAutospacing="0" w:line="560" w:lineRule="exact"/>
        <w:ind w:firstLineChars="300" w:firstLine="630"/>
        <w:rPr>
          <w:rFonts w:ascii="仿宋_GB2312" w:eastAsia="仿宋_GB2312"/>
          <w:sz w:val="32"/>
          <w:szCs w:val="32"/>
        </w:rPr>
      </w:pPr>
      <w:hyperlink r:id="rId7" w:history="1">
        <w:r>
          <w:rPr>
            <w:rFonts w:ascii="仿宋_GB2312" w:eastAsia="仿宋_GB2312" w:hint="eastAsia"/>
            <w:sz w:val="32"/>
            <w:szCs w:val="32"/>
          </w:rPr>
          <w:t>电子邮箱：</w:t>
        </w:r>
      </w:hyperlink>
      <w:r>
        <w:rPr>
          <w:rFonts w:ascii="仿宋_GB2312" w:eastAsia="仿宋_GB2312" w:hint="eastAsia"/>
          <w:sz w:val="32"/>
          <w:szCs w:val="32"/>
        </w:rPr>
        <w:t>xczscqbgs@bjxch.gov.cn</w:t>
      </w:r>
    </w:p>
    <w:p w14:paraId="3CA77ED0"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4、广告服务领域</w:t>
      </w:r>
    </w:p>
    <w:p w14:paraId="00B8C676" w14:textId="77777777" w:rsidR="008201E1" w:rsidRDefault="00000000">
      <w:pPr>
        <w:pStyle w:val="2"/>
        <w:spacing w:before="0" w:beforeAutospacing="0" w:line="560" w:lineRule="exact"/>
        <w:rPr>
          <w:rFonts w:ascii="仿宋_GB2312" w:eastAsia="仿宋_GB2312"/>
          <w:sz w:val="32"/>
          <w:szCs w:val="32"/>
        </w:rPr>
      </w:pPr>
      <w:r>
        <w:rPr>
          <w:rFonts w:ascii="仿宋_GB2312" w:eastAsia="仿宋_GB2312" w:hint="eastAsia"/>
          <w:sz w:val="32"/>
          <w:szCs w:val="32"/>
        </w:rPr>
        <w:t>包括：广告设计、制作、代理、发布等服务机构。</w:t>
      </w:r>
    </w:p>
    <w:p w14:paraId="4BA248A0" w14:textId="77777777" w:rsidR="008201E1" w:rsidRDefault="00000000">
      <w:pPr>
        <w:pStyle w:val="2"/>
        <w:spacing w:before="0" w:beforeAutospacing="0" w:line="560" w:lineRule="exact"/>
        <w:rPr>
          <w:rFonts w:ascii="仿宋_GB2312" w:eastAsia="仿宋_GB2312"/>
          <w:sz w:val="32"/>
          <w:szCs w:val="32"/>
        </w:rPr>
      </w:pPr>
      <w:r>
        <w:rPr>
          <w:rFonts w:ascii="仿宋_GB2312" w:eastAsia="仿宋_GB2312" w:hAnsi="Times New Roman" w:hint="eastAsia"/>
          <w:sz w:val="32"/>
        </w:rPr>
        <w:t>受理部门：</w:t>
      </w:r>
      <w:r>
        <w:rPr>
          <w:rFonts w:ascii="仿宋_GB2312" w:eastAsia="仿宋_GB2312" w:hint="eastAsia"/>
          <w:sz w:val="32"/>
          <w:szCs w:val="32"/>
        </w:rPr>
        <w:t>区市场监管局  联系人：郭平</w:t>
      </w:r>
    </w:p>
    <w:p w14:paraId="2BC8FEF7" w14:textId="77777777" w:rsidR="008201E1" w:rsidRDefault="00000000">
      <w:pPr>
        <w:pStyle w:val="2"/>
        <w:spacing w:before="0" w:beforeAutospacing="0" w:line="560" w:lineRule="exact"/>
        <w:rPr>
          <w:rFonts w:ascii="仿宋_GB2312" w:eastAsia="仿宋_GB2312"/>
          <w:sz w:val="32"/>
          <w:szCs w:val="32"/>
        </w:rPr>
      </w:pPr>
      <w:r>
        <w:rPr>
          <w:rFonts w:ascii="仿宋_GB2312" w:eastAsia="仿宋_GB2312" w:hint="eastAsia"/>
          <w:sz w:val="32"/>
          <w:szCs w:val="32"/>
        </w:rPr>
        <w:t>受理电话：010</w:t>
      </w:r>
      <w:r>
        <w:rPr>
          <w:rFonts w:ascii="仿宋_GB2312" w:eastAsia="仿宋_GB2312"/>
          <w:sz w:val="32"/>
          <w:szCs w:val="32"/>
        </w:rPr>
        <w:t>-66503095</w:t>
      </w:r>
    </w:p>
    <w:p w14:paraId="58EA0AB1" w14:textId="77777777" w:rsidR="008201E1" w:rsidRDefault="00000000">
      <w:pPr>
        <w:pStyle w:val="2"/>
        <w:spacing w:before="0" w:beforeAutospacing="0" w:line="560" w:lineRule="exact"/>
        <w:rPr>
          <w:rFonts w:ascii="仿宋_GB2312" w:eastAsia="仿宋_GB2312"/>
          <w:sz w:val="32"/>
          <w:szCs w:val="32"/>
        </w:rPr>
      </w:pPr>
      <w:r>
        <w:rPr>
          <w:rFonts w:ascii="仿宋_GB2312" w:eastAsia="仿宋_GB2312" w:hint="eastAsia"/>
          <w:sz w:val="32"/>
          <w:szCs w:val="32"/>
        </w:rPr>
        <w:t>电子邮箱：</w:t>
      </w:r>
      <w:r>
        <w:rPr>
          <w:rFonts w:ascii="仿宋_GB2312" w:eastAsia="仿宋_GB2312"/>
          <w:sz w:val="32"/>
          <w:szCs w:val="32"/>
        </w:rPr>
        <w:t>xcgsggk@163.com</w:t>
      </w:r>
      <w:r>
        <w:rPr>
          <w:rFonts w:ascii="仿宋_GB2312" w:eastAsia="仿宋_GB2312" w:hint="eastAsia"/>
          <w:sz w:val="32"/>
          <w:szCs w:val="32"/>
        </w:rPr>
        <w:t>；</w:t>
      </w:r>
    </w:p>
    <w:p w14:paraId="25A914A6"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Ansi="Times New Roman" w:hint="eastAsia"/>
          <w:sz w:val="32"/>
        </w:rPr>
        <w:lastRenderedPageBreak/>
        <w:t>5.信用服务</w:t>
      </w:r>
      <w:r>
        <w:rPr>
          <w:rFonts w:ascii="仿宋_GB2312" w:eastAsia="仿宋_GB2312" w:hint="eastAsia"/>
          <w:sz w:val="32"/>
          <w:szCs w:val="32"/>
        </w:rPr>
        <w:t>领域</w:t>
      </w:r>
    </w:p>
    <w:p w14:paraId="6289F0CE"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包括：信用评级、信用管理咨询、信用风险控制等服务机构。</w:t>
      </w:r>
    </w:p>
    <w:p w14:paraId="60E7FA22"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Ansi="Times New Roman" w:hint="eastAsia"/>
          <w:sz w:val="32"/>
        </w:rPr>
        <w:t>受理部门：</w:t>
      </w:r>
      <w:r>
        <w:rPr>
          <w:rFonts w:ascii="仿宋_GB2312" w:eastAsia="仿宋_GB2312" w:hint="eastAsia"/>
          <w:sz w:val="32"/>
          <w:szCs w:val="32"/>
        </w:rPr>
        <w:t xml:space="preserve">区科技和信息化局   </w:t>
      </w:r>
      <w:r>
        <w:rPr>
          <w:rFonts w:ascii="仿宋_GB2312" w:eastAsia="仿宋_GB2312" w:hAnsi="Times New Roman" w:hint="eastAsia"/>
          <w:sz w:val="32"/>
        </w:rPr>
        <w:t>联系人：数据资源科</w:t>
      </w:r>
    </w:p>
    <w:p w14:paraId="3E73C863"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Ansi="Times New Roman" w:hint="eastAsia"/>
          <w:sz w:val="32"/>
        </w:rPr>
        <w:t>受理电话：010-83976428或010-83976426</w:t>
      </w:r>
    </w:p>
    <w:p w14:paraId="7ADB563A"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Ansi="Times New Roman" w:hint="eastAsia"/>
          <w:sz w:val="32"/>
        </w:rPr>
        <w:t>电子邮箱：xcxy@bjxch.gov.cn</w:t>
      </w:r>
      <w:r>
        <w:rPr>
          <w:rFonts w:ascii="仿宋_GB2312" w:eastAsia="仿宋_GB2312" w:hint="eastAsia"/>
          <w:sz w:val="32"/>
          <w:szCs w:val="32"/>
        </w:rPr>
        <w:t>；</w:t>
      </w:r>
    </w:p>
    <w:p w14:paraId="4B87EE39" w14:textId="77777777" w:rsidR="008201E1" w:rsidRDefault="00000000">
      <w:pPr>
        <w:pStyle w:val="2"/>
        <w:spacing w:before="0" w:beforeAutospacing="0" w:line="560" w:lineRule="exact"/>
        <w:ind w:firstLineChars="200" w:firstLine="640"/>
        <w:jc w:val="left"/>
        <w:rPr>
          <w:rFonts w:ascii="仿宋_GB2312" w:eastAsia="仿宋_GB2312"/>
          <w:sz w:val="32"/>
          <w:szCs w:val="32"/>
        </w:rPr>
      </w:pPr>
      <w:r>
        <w:rPr>
          <w:rFonts w:ascii="仿宋_GB2312" w:eastAsia="仿宋_GB2312" w:hAnsi="Times New Roman" w:hint="eastAsia"/>
          <w:sz w:val="32"/>
        </w:rPr>
        <w:t>6.人力资源服务</w:t>
      </w:r>
      <w:r>
        <w:rPr>
          <w:rFonts w:ascii="仿宋_GB2312" w:eastAsia="仿宋_GB2312" w:hint="eastAsia"/>
          <w:sz w:val="32"/>
          <w:szCs w:val="32"/>
        </w:rPr>
        <w:t>领域</w:t>
      </w:r>
    </w:p>
    <w:p w14:paraId="38CAE3FD"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包括：人力资源管理、高级人才寻访服务、网络招聘服务、人力资源供求信息的收集和发布、人力资源测评等服务机构。</w:t>
      </w:r>
    </w:p>
    <w:p w14:paraId="5A992E3C"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Ansi="Times New Roman" w:hint="eastAsia"/>
          <w:sz w:val="32"/>
        </w:rPr>
        <w:t>受理部门：</w:t>
      </w:r>
      <w:r>
        <w:rPr>
          <w:rFonts w:ascii="仿宋_GB2312" w:eastAsia="仿宋_GB2312" w:hint="eastAsia"/>
          <w:sz w:val="32"/>
          <w:szCs w:val="32"/>
        </w:rPr>
        <w:t xml:space="preserve">区人力资源社保局  </w:t>
      </w:r>
      <w:r>
        <w:rPr>
          <w:rFonts w:ascii="仿宋_GB2312" w:eastAsia="仿宋_GB2312" w:hAnsi="Times New Roman" w:hint="eastAsia"/>
          <w:sz w:val="32"/>
        </w:rPr>
        <w:t>联系人：郭硕</w:t>
      </w:r>
    </w:p>
    <w:p w14:paraId="418F9F05"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Ansi="Times New Roman" w:hint="eastAsia"/>
          <w:sz w:val="32"/>
        </w:rPr>
        <w:t>受理电话：010</w:t>
      </w:r>
      <w:r>
        <w:rPr>
          <w:rFonts w:ascii="仿宋_GB2312" w:eastAsia="仿宋_GB2312" w:hAnsi="Times New Roman"/>
          <w:sz w:val="32"/>
        </w:rPr>
        <w:t>-6620</w:t>
      </w:r>
      <w:r>
        <w:rPr>
          <w:rFonts w:ascii="仿宋_GB2312" w:eastAsia="仿宋_GB2312" w:hAnsi="Times New Roman" w:hint="eastAsia"/>
          <w:sz w:val="32"/>
        </w:rPr>
        <w:t>1691</w:t>
      </w:r>
    </w:p>
    <w:p w14:paraId="3DD459E2"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Ansi="Times New Roman" w:hint="eastAsia"/>
          <w:sz w:val="32"/>
        </w:rPr>
        <w:t>电子邮箱：</w:t>
      </w:r>
      <w:r>
        <w:rPr>
          <w:rFonts w:ascii="仿宋_GB2312" w:eastAsia="仿宋_GB2312" w:hAnsi="Times New Roman"/>
          <w:sz w:val="32"/>
        </w:rPr>
        <w:t>rsjjycj@bjxch.gov.cn</w:t>
      </w:r>
      <w:r>
        <w:rPr>
          <w:rFonts w:ascii="仿宋_GB2312" w:eastAsia="仿宋_GB2312" w:hint="eastAsia"/>
          <w:sz w:val="32"/>
          <w:szCs w:val="32"/>
        </w:rPr>
        <w:t>；</w:t>
      </w:r>
    </w:p>
    <w:p w14:paraId="16890F7E" w14:textId="77777777" w:rsidR="008201E1" w:rsidRDefault="00000000">
      <w:pPr>
        <w:pStyle w:val="2"/>
        <w:spacing w:before="0" w:beforeAutospacing="0" w:line="560" w:lineRule="exact"/>
        <w:ind w:firstLineChars="200" w:firstLine="640"/>
        <w:jc w:val="left"/>
        <w:rPr>
          <w:rFonts w:ascii="仿宋_GB2312" w:eastAsia="仿宋_GB2312"/>
          <w:sz w:val="32"/>
          <w:szCs w:val="32"/>
        </w:rPr>
      </w:pPr>
      <w:r>
        <w:rPr>
          <w:rFonts w:ascii="仿宋_GB2312" w:eastAsia="仿宋_GB2312" w:hAnsi="Times New Roman" w:hint="eastAsia"/>
          <w:sz w:val="32"/>
        </w:rPr>
        <w:t>7.咨询与评估服务</w:t>
      </w:r>
      <w:r>
        <w:rPr>
          <w:rFonts w:ascii="仿宋_GB2312" w:eastAsia="仿宋_GB2312" w:hint="eastAsia"/>
          <w:sz w:val="32"/>
          <w:szCs w:val="32"/>
        </w:rPr>
        <w:t>领域</w:t>
      </w:r>
    </w:p>
    <w:p w14:paraId="232406D4"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包括：市场调查、社会经济咨询、商务咨询、评估服务机构。</w:t>
      </w:r>
    </w:p>
    <w:p w14:paraId="3826B361" w14:textId="77777777" w:rsidR="008201E1" w:rsidRDefault="00000000">
      <w:pPr>
        <w:pStyle w:val="2"/>
        <w:spacing w:before="0" w:beforeAutospacing="0" w:line="560" w:lineRule="exact"/>
        <w:ind w:leftChars="300" w:left="630" w:firstLine="0"/>
        <w:rPr>
          <w:rFonts w:ascii="仿宋_GB2312" w:eastAsia="仿宋_GB2312" w:hAnsi="Times New Roman"/>
          <w:sz w:val="32"/>
        </w:rPr>
      </w:pPr>
      <w:r>
        <w:rPr>
          <w:rFonts w:ascii="仿宋_GB2312" w:eastAsia="仿宋_GB2312" w:hAnsi="Times New Roman" w:hint="eastAsia"/>
          <w:sz w:val="32"/>
        </w:rPr>
        <w:t>受理部门：区商务局  联系人：贾明达</w:t>
      </w:r>
    </w:p>
    <w:p w14:paraId="3FBC6B34" w14:textId="77777777" w:rsidR="008201E1" w:rsidRDefault="00000000">
      <w:pPr>
        <w:pStyle w:val="2"/>
        <w:spacing w:before="0" w:beforeAutospacing="0" w:line="560" w:lineRule="exact"/>
        <w:ind w:leftChars="300" w:left="630" w:firstLine="0"/>
        <w:rPr>
          <w:rFonts w:ascii="仿宋_GB2312" w:eastAsia="仿宋_GB2312" w:hAnsi="Times New Roman"/>
          <w:sz w:val="32"/>
        </w:rPr>
      </w:pPr>
      <w:r>
        <w:rPr>
          <w:rFonts w:ascii="仿宋_GB2312" w:eastAsia="仿宋_GB2312" w:hAnsi="Times New Roman" w:hint="eastAsia"/>
          <w:sz w:val="32"/>
        </w:rPr>
        <w:t>受理电话：010</w:t>
      </w:r>
      <w:r>
        <w:rPr>
          <w:rFonts w:ascii="仿宋_GB2312" w:eastAsia="仿宋_GB2312" w:hAnsi="Times New Roman"/>
          <w:sz w:val="32"/>
        </w:rPr>
        <w:t>-83509359</w:t>
      </w:r>
    </w:p>
    <w:p w14:paraId="3A697100" w14:textId="77777777" w:rsidR="008201E1" w:rsidRDefault="00000000">
      <w:pPr>
        <w:pStyle w:val="2"/>
        <w:spacing w:before="0" w:beforeAutospacing="0" w:line="560" w:lineRule="exact"/>
        <w:ind w:leftChars="300" w:left="630" w:firstLine="0"/>
        <w:rPr>
          <w:rFonts w:ascii="仿宋_GB2312" w:eastAsia="仿宋_GB2312"/>
          <w:sz w:val="32"/>
          <w:szCs w:val="32"/>
        </w:rPr>
      </w:pPr>
      <w:r>
        <w:rPr>
          <w:rFonts w:ascii="仿宋_GB2312" w:eastAsia="仿宋_GB2312" w:hAnsi="Times New Roman" w:hint="eastAsia"/>
          <w:sz w:val="32"/>
        </w:rPr>
        <w:t>电子邮箱：</w:t>
      </w:r>
      <w:r>
        <w:rPr>
          <w:rFonts w:ascii="仿宋_GB2312" w:eastAsia="仿宋_GB2312" w:hAnsi="Times New Roman"/>
          <w:sz w:val="32"/>
        </w:rPr>
        <w:t>xcwzwmk@bjxch.gov.cn</w:t>
      </w:r>
      <w:r>
        <w:rPr>
          <w:rFonts w:ascii="仿宋_GB2312" w:eastAsia="仿宋_GB2312" w:hAnsi="Times New Roman" w:hint="eastAsia"/>
          <w:sz w:val="32"/>
        </w:rPr>
        <w:t>；</w:t>
      </w:r>
    </w:p>
    <w:p w14:paraId="7A20CEEF"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8.协同服务平台领域</w:t>
      </w:r>
    </w:p>
    <w:p w14:paraId="57AFA108"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包括：在西城园园区内各协同服务平台及无明确行业主管部门且符合政策兑现条件的专业服务业机构。</w:t>
      </w:r>
    </w:p>
    <w:p w14:paraId="07C193A4"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Ansi="Times New Roman" w:hint="eastAsia"/>
          <w:sz w:val="32"/>
        </w:rPr>
        <w:t>受理部门：</w:t>
      </w:r>
      <w:r>
        <w:rPr>
          <w:rFonts w:ascii="仿宋_GB2312" w:eastAsia="仿宋_GB2312" w:hint="eastAsia"/>
          <w:sz w:val="32"/>
          <w:szCs w:val="32"/>
        </w:rPr>
        <w:t>西城园管委会  联系人：刘昆</w:t>
      </w:r>
    </w:p>
    <w:p w14:paraId="2849A4FD"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受理电话：010</w:t>
      </w:r>
      <w:r>
        <w:rPr>
          <w:rFonts w:ascii="仿宋_GB2312" w:eastAsia="仿宋_GB2312"/>
          <w:sz w:val="32"/>
          <w:szCs w:val="32"/>
        </w:rPr>
        <w:t>-82205552</w:t>
      </w:r>
    </w:p>
    <w:p w14:paraId="2C4B5068"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电子邮箱：</w:t>
      </w:r>
      <w:r>
        <w:rPr>
          <w:rFonts w:ascii="仿宋_GB2312" w:eastAsia="仿宋_GB2312"/>
          <w:sz w:val="32"/>
          <w:szCs w:val="32"/>
        </w:rPr>
        <w:t>xcycyc@bjxch.gov.cn</w:t>
      </w:r>
      <w:r>
        <w:rPr>
          <w:rFonts w:ascii="仿宋_GB2312" w:eastAsia="仿宋_GB2312" w:hint="eastAsia"/>
          <w:sz w:val="32"/>
          <w:szCs w:val="32"/>
        </w:rPr>
        <w:t>；</w:t>
      </w:r>
    </w:p>
    <w:p w14:paraId="60587F18"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Ansi="Times New Roman" w:hint="eastAsia"/>
          <w:sz w:val="32"/>
        </w:rPr>
        <w:t>9.其他</w:t>
      </w:r>
    </w:p>
    <w:p w14:paraId="3E10A957"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Ansi="Times New Roman" w:hint="eastAsia"/>
          <w:sz w:val="32"/>
        </w:rPr>
        <w:t>包括：无细分领域且符合条件的其他专业服务业机构。</w:t>
      </w:r>
    </w:p>
    <w:p w14:paraId="203D3E7B"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Ansi="Times New Roman" w:hint="eastAsia"/>
          <w:sz w:val="32"/>
        </w:rPr>
        <w:t>受理部门：区发展改革委  联系人：王红</w:t>
      </w:r>
    </w:p>
    <w:p w14:paraId="6892C049"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Ansi="Times New Roman" w:hint="eastAsia"/>
          <w:sz w:val="32"/>
        </w:rPr>
        <w:t>受理电话：010-83926766</w:t>
      </w:r>
    </w:p>
    <w:p w14:paraId="60E794EC" w14:textId="77777777" w:rsidR="008201E1" w:rsidRDefault="00000000">
      <w:pPr>
        <w:pStyle w:val="2"/>
        <w:spacing w:before="0" w:beforeAutospacing="0" w:line="560" w:lineRule="exact"/>
        <w:ind w:firstLineChars="200" w:firstLine="640"/>
        <w:rPr>
          <w:rFonts w:ascii="仿宋_GB2312" w:eastAsia="仿宋_GB2312" w:hAnsi="Times New Roman"/>
          <w:sz w:val="32"/>
        </w:rPr>
      </w:pPr>
      <w:r>
        <w:rPr>
          <w:rFonts w:ascii="仿宋_GB2312" w:eastAsia="仿宋_GB2312" w:hAnsi="Times New Roman" w:hint="eastAsia"/>
          <w:sz w:val="32"/>
        </w:rPr>
        <w:t>电子邮箱：</w:t>
      </w:r>
      <w:hyperlink r:id="rId8" w:history="1">
        <w:r>
          <w:rPr>
            <w:rFonts w:ascii="仿宋_GB2312" w:eastAsia="仿宋_GB2312" w:hint="eastAsia"/>
            <w:sz w:val="32"/>
            <w:szCs w:val="32"/>
          </w:rPr>
          <w:t>chanyeke@bjxch.gov.cn</w:t>
        </w:r>
      </w:hyperlink>
      <w:r>
        <w:rPr>
          <w:rFonts w:ascii="仿宋_GB2312" w:eastAsia="仿宋_GB2312" w:hint="eastAsia"/>
          <w:sz w:val="32"/>
          <w:szCs w:val="32"/>
        </w:rPr>
        <w:t xml:space="preserve"> </w:t>
      </w:r>
      <w:r>
        <w:rPr>
          <w:rFonts w:ascii="仿宋_GB2312" w:eastAsia="仿宋_GB2312" w:hAnsi="Times New Roman" w:hint="eastAsia"/>
          <w:sz w:val="32"/>
        </w:rPr>
        <w:t xml:space="preserve">   </w:t>
      </w:r>
    </w:p>
    <w:p w14:paraId="2F490ADC" w14:textId="77777777" w:rsidR="008201E1" w:rsidRDefault="00000000">
      <w:pPr>
        <w:pStyle w:val="2"/>
        <w:spacing w:before="0" w:beforeAutospacing="0" w:line="560" w:lineRule="exact"/>
        <w:ind w:firstLineChars="200" w:firstLine="640"/>
        <w:rPr>
          <w:rFonts w:ascii="楷体_GB2312" w:eastAsia="楷体_GB2312"/>
          <w:sz w:val="32"/>
          <w:szCs w:val="32"/>
        </w:rPr>
      </w:pPr>
      <w:r>
        <w:rPr>
          <w:rFonts w:ascii="楷体_GB2312" w:eastAsia="楷体_GB2312" w:hint="eastAsia"/>
          <w:sz w:val="32"/>
          <w:szCs w:val="32"/>
        </w:rPr>
        <w:t>（三）申报方式</w:t>
      </w:r>
    </w:p>
    <w:p w14:paraId="20326DB2" w14:textId="7B049D25"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Pr>
          <w:rFonts w:ascii="仿宋_GB2312" w:eastAsia="仿宋_GB2312" w:hint="eastAsia"/>
          <w:sz w:val="32"/>
          <w:szCs w:val="32"/>
        </w:rPr>
        <w:t>机构需根据所申报项目填写各自领域对应的《申报表》（详见附件</w:t>
      </w:r>
      <w:r w:rsidR="009E3444">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附件</w:t>
      </w:r>
      <w:r w:rsidR="009E3444">
        <w:rPr>
          <w:rFonts w:ascii="仿宋_GB2312" w:eastAsia="仿宋_GB2312" w:hint="eastAsia"/>
          <w:sz w:val="32"/>
          <w:szCs w:val="32"/>
        </w:rPr>
        <w:t>6</w:t>
      </w:r>
      <w:r>
        <w:rPr>
          <w:rFonts w:ascii="仿宋_GB2312" w:eastAsia="仿宋_GB2312" w:hint="eastAsia"/>
          <w:sz w:val="32"/>
          <w:szCs w:val="32"/>
        </w:rPr>
        <w:t>），同时需填写《材料真实性承诺书》（详见附件</w:t>
      </w:r>
      <w:r w:rsidR="009E3444">
        <w:rPr>
          <w:rFonts w:ascii="仿宋_GB2312" w:eastAsia="仿宋_GB2312" w:hint="eastAsia"/>
          <w:sz w:val="32"/>
          <w:szCs w:val="32"/>
        </w:rPr>
        <w:t>7</w:t>
      </w:r>
      <w:r>
        <w:rPr>
          <w:rFonts w:ascii="仿宋_GB2312" w:eastAsia="仿宋_GB2312" w:hint="eastAsia"/>
          <w:sz w:val="32"/>
          <w:szCs w:val="32"/>
        </w:rPr>
        <w:t>），申报机构营业执照、法定代表人（或执行事务合伙人、负责人）、授权委托人证明文件复印件（详见附件</w:t>
      </w:r>
      <w:r w:rsidR="009E3444">
        <w:rPr>
          <w:rFonts w:ascii="仿宋_GB2312" w:eastAsia="仿宋_GB2312" w:hint="eastAsia"/>
          <w:sz w:val="32"/>
          <w:szCs w:val="32"/>
        </w:rPr>
        <w:t>8</w:t>
      </w:r>
      <w:r>
        <w:rPr>
          <w:rFonts w:ascii="仿宋_GB2312" w:eastAsia="仿宋_GB2312" w:hint="eastAsia"/>
          <w:sz w:val="32"/>
          <w:szCs w:val="32"/>
        </w:rPr>
        <w:t>），《北京市西城区促进专业服务业高质量发展的若干措施》的调研（详见附件</w:t>
      </w:r>
      <w:r w:rsidR="009E3444">
        <w:rPr>
          <w:rFonts w:ascii="仿宋_GB2312" w:eastAsia="仿宋_GB2312" w:hint="eastAsia"/>
          <w:sz w:val="32"/>
          <w:szCs w:val="32"/>
        </w:rPr>
        <w:t>9</w:t>
      </w:r>
      <w:r>
        <w:rPr>
          <w:rFonts w:ascii="仿宋_GB2312" w:eastAsia="仿宋_GB2312" w:hint="eastAsia"/>
          <w:sz w:val="32"/>
          <w:szCs w:val="32"/>
        </w:rPr>
        <w:t>），并根据申请条款按照附录要求提交相关资料。</w:t>
      </w:r>
    </w:p>
    <w:p w14:paraId="49A6FBFD"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int="eastAsia"/>
          <w:sz w:val="32"/>
          <w:szCs w:val="32"/>
        </w:rPr>
        <w:t>项目申报材料纸质版一式两份、电子版一份，报送至各受理部门。纸质材料应按顺序打印装订成册，封面、骑缝处加盖单位公章，封面应包含如下内容：申报机构名称+申报项目名称+申报机构联系人+联系方式。全套申报材料盖章后需扫描成P</w:t>
      </w:r>
      <w:r>
        <w:rPr>
          <w:rFonts w:ascii="仿宋_GB2312" w:eastAsia="仿宋_GB2312"/>
          <w:sz w:val="32"/>
          <w:szCs w:val="32"/>
        </w:rPr>
        <w:t>DF</w:t>
      </w:r>
      <w:r>
        <w:rPr>
          <w:rFonts w:ascii="仿宋_GB2312" w:eastAsia="仿宋_GB2312" w:hint="eastAsia"/>
          <w:sz w:val="32"/>
          <w:szCs w:val="32"/>
        </w:rPr>
        <w:t>电子版，同步发送至各受理部门联络邮箱。</w:t>
      </w:r>
    </w:p>
    <w:p w14:paraId="261DE6D6" w14:textId="77777777" w:rsidR="008201E1" w:rsidRDefault="00000000">
      <w:pPr>
        <w:pStyle w:val="20"/>
        <w:spacing w:before="0" w:after="0" w:line="560" w:lineRule="exact"/>
        <w:ind w:firstLineChars="200" w:firstLine="640"/>
        <w:rPr>
          <w:rFonts w:ascii="黑体" w:eastAsia="黑体" w:hAnsi="黑体"/>
          <w:b w:val="0"/>
          <w:bCs w:val="0"/>
        </w:rPr>
      </w:pPr>
      <w:r>
        <w:rPr>
          <w:rFonts w:ascii="黑体" w:eastAsia="黑体" w:hAnsi="黑体" w:hint="eastAsia"/>
          <w:b w:val="0"/>
          <w:bCs w:val="0"/>
        </w:rPr>
        <w:t>四、填报说明</w:t>
      </w:r>
      <w:bookmarkEnd w:id="6"/>
    </w:p>
    <w:p w14:paraId="642D75FC" w14:textId="77777777" w:rsidR="008201E1" w:rsidRDefault="00000000">
      <w:pPr>
        <w:pStyle w:val="2"/>
        <w:spacing w:before="0" w:beforeAutospacing="0" w:line="560" w:lineRule="exact"/>
        <w:ind w:firstLineChars="200" w:firstLine="643"/>
        <w:rPr>
          <w:rFonts w:ascii="仿宋_GB2312" w:eastAsia="仿宋_GB2312"/>
          <w:sz w:val="32"/>
          <w:szCs w:val="32"/>
        </w:rPr>
      </w:pPr>
      <w:bookmarkStart w:id="7" w:name="_Toc140157204"/>
      <w:r>
        <w:rPr>
          <w:rFonts w:ascii="仿宋_GB2312" w:eastAsia="仿宋_GB2312" w:hint="eastAsia"/>
          <w:b/>
          <w:bCs/>
          <w:sz w:val="32"/>
          <w:szCs w:val="32"/>
        </w:rPr>
        <w:t>（一）材料要求。</w:t>
      </w:r>
      <w:r>
        <w:rPr>
          <w:rFonts w:ascii="仿宋_GB2312" w:eastAsia="仿宋_GB2312" w:hint="eastAsia"/>
          <w:sz w:val="32"/>
          <w:szCs w:val="32"/>
        </w:rPr>
        <w:t>申报机构应确保申报材料真实、准确、完整，区发展改革委将组织相关部门核查申报材料的完整性、合法性和有效性，以及申报材料内容是否符合政策要求。需要补充材料的，申报机构应在收到告知后5个工作日内补充</w:t>
      </w:r>
      <w:r>
        <w:rPr>
          <w:rFonts w:ascii="仿宋_GB2312" w:eastAsia="仿宋_GB2312" w:hint="eastAsia"/>
          <w:sz w:val="32"/>
          <w:szCs w:val="32"/>
        </w:rPr>
        <w:lastRenderedPageBreak/>
        <w:t>申报材料，逾期视为放弃申报。</w:t>
      </w:r>
    </w:p>
    <w:p w14:paraId="3F142102" w14:textId="77777777" w:rsidR="008201E1" w:rsidRDefault="00000000">
      <w:pPr>
        <w:pStyle w:val="2"/>
        <w:spacing w:before="0" w:beforeAutospacing="0" w:line="560" w:lineRule="exact"/>
        <w:ind w:firstLineChars="200" w:firstLine="643"/>
        <w:rPr>
          <w:rFonts w:ascii="仿宋_GB2312" w:eastAsia="仿宋_GB2312"/>
          <w:sz w:val="32"/>
          <w:szCs w:val="32"/>
        </w:rPr>
      </w:pPr>
      <w:r>
        <w:rPr>
          <w:rFonts w:ascii="仿宋_GB2312" w:eastAsia="仿宋_GB2312" w:hint="eastAsia"/>
          <w:b/>
          <w:bCs/>
          <w:sz w:val="32"/>
          <w:szCs w:val="32"/>
        </w:rPr>
        <w:t>（二）监督检查。</w:t>
      </w:r>
      <w:r>
        <w:rPr>
          <w:rFonts w:ascii="仿宋_GB2312" w:eastAsia="仿宋_GB2312" w:hint="eastAsia"/>
          <w:sz w:val="32"/>
          <w:szCs w:val="32"/>
        </w:rPr>
        <w:t>申报机构须自觉接受区行业相关部门、财政、审计等部门的监督检查。有下述情况之一的不予受理：申报机构和/或其法定代表人（负责人）被列入严重失信主体名单的；申报机构政策兑现期内受到较为严重行政处罚的；申报机构被列入经营异常名录；申报机构和/或其法定代表人（负责人）存在刑事犯罪记录的。</w:t>
      </w:r>
    </w:p>
    <w:p w14:paraId="0243291D" w14:textId="77777777" w:rsidR="008201E1" w:rsidRDefault="00000000">
      <w:pPr>
        <w:pStyle w:val="2"/>
        <w:spacing w:before="0" w:beforeAutospacing="0" w:line="560" w:lineRule="exact"/>
        <w:ind w:firstLineChars="200" w:firstLine="643"/>
        <w:rPr>
          <w:rFonts w:ascii="仿宋_GB2312" w:eastAsia="仿宋_GB2312"/>
          <w:sz w:val="32"/>
          <w:szCs w:val="32"/>
        </w:rPr>
      </w:pPr>
      <w:r>
        <w:rPr>
          <w:rFonts w:ascii="仿宋_GB2312" w:eastAsia="仿宋_GB2312" w:hint="eastAsia"/>
          <w:b/>
          <w:bCs/>
          <w:sz w:val="32"/>
          <w:szCs w:val="32"/>
        </w:rPr>
        <w:t>（三）资金使用。</w:t>
      </w:r>
      <w:r>
        <w:rPr>
          <w:rFonts w:ascii="仿宋_GB2312" w:eastAsia="仿宋_GB2312" w:hint="eastAsia"/>
          <w:sz w:val="32"/>
          <w:szCs w:val="32"/>
        </w:rPr>
        <w:t>获得资金支持的项目申报单位应积极配合相关监督检查、审计等工作。在收到财政资金后，应按照《财政部关于印发修订&lt;机构会计准则第16号——政府补助&gt;的通知》（财会〔2017〕15 号）相关规定进行账务办理。</w:t>
      </w:r>
    </w:p>
    <w:p w14:paraId="658CF9C7" w14:textId="77777777" w:rsidR="008201E1" w:rsidRDefault="00000000">
      <w:pPr>
        <w:pStyle w:val="2"/>
        <w:spacing w:before="0" w:beforeAutospacing="0" w:line="560" w:lineRule="exact"/>
        <w:ind w:firstLineChars="200" w:firstLine="643"/>
        <w:rPr>
          <w:rFonts w:ascii="方正小标宋简体" w:eastAsia="方正小标宋简体" w:hAnsiTheme="majorHAnsi" w:cstheme="majorBidi"/>
          <w:sz w:val="36"/>
          <w:szCs w:val="36"/>
        </w:rPr>
      </w:pPr>
      <w:r>
        <w:rPr>
          <w:rFonts w:ascii="仿宋_GB2312" w:eastAsia="仿宋_GB2312" w:hint="eastAsia"/>
          <w:b/>
          <w:bCs/>
          <w:sz w:val="32"/>
          <w:szCs w:val="32"/>
        </w:rPr>
        <w:t>（四）奖补额度。</w:t>
      </w:r>
      <w:r>
        <w:rPr>
          <w:rFonts w:ascii="仿宋_GB2312" w:eastAsia="仿宋_GB2312" w:hint="eastAsia"/>
          <w:sz w:val="32"/>
          <w:szCs w:val="32"/>
        </w:rPr>
        <w:t>同一主体因同一事由符合西城区其他同类政策支持条件的，按照就高不重复原则实施。原则上，同一主体获得的各类奖励和补贴总额不超过其年度区域综合贡献。</w:t>
      </w:r>
    </w:p>
    <w:p w14:paraId="6C5722A1" w14:textId="77777777" w:rsidR="008201E1" w:rsidRDefault="008201E1">
      <w:pPr>
        <w:pStyle w:val="2"/>
        <w:spacing w:before="0" w:beforeAutospacing="0" w:line="560" w:lineRule="exact"/>
        <w:ind w:firstLineChars="200" w:firstLine="643"/>
        <w:rPr>
          <w:rFonts w:ascii="仿宋_GB2312" w:eastAsia="仿宋_GB2312"/>
          <w:b/>
          <w:bCs/>
          <w:sz w:val="32"/>
          <w:szCs w:val="32"/>
        </w:rPr>
      </w:pPr>
    </w:p>
    <w:p w14:paraId="65D87B70" w14:textId="77777777" w:rsidR="008201E1" w:rsidRDefault="008201E1">
      <w:pPr>
        <w:pStyle w:val="2"/>
        <w:spacing w:before="0" w:beforeAutospacing="0" w:line="560" w:lineRule="exact"/>
        <w:ind w:firstLineChars="200" w:firstLine="643"/>
        <w:rPr>
          <w:rFonts w:ascii="仿宋_GB2312" w:eastAsia="仿宋_GB2312"/>
          <w:b/>
          <w:bCs/>
          <w:sz w:val="32"/>
          <w:szCs w:val="32"/>
        </w:rPr>
      </w:pPr>
    </w:p>
    <w:p w14:paraId="3D0468C1" w14:textId="77777777" w:rsidR="008201E1" w:rsidRDefault="008201E1">
      <w:pPr>
        <w:pStyle w:val="2"/>
        <w:spacing w:before="0" w:beforeAutospacing="0" w:line="560" w:lineRule="exact"/>
        <w:ind w:firstLineChars="200" w:firstLine="643"/>
        <w:rPr>
          <w:rFonts w:ascii="仿宋_GB2312" w:eastAsia="仿宋_GB2312"/>
          <w:b/>
          <w:bCs/>
          <w:sz w:val="32"/>
          <w:szCs w:val="32"/>
        </w:rPr>
      </w:pPr>
    </w:p>
    <w:p w14:paraId="6D33919F" w14:textId="77777777" w:rsidR="008201E1" w:rsidRDefault="008201E1">
      <w:pPr>
        <w:pStyle w:val="2"/>
        <w:spacing w:before="0" w:beforeAutospacing="0" w:line="560" w:lineRule="exact"/>
        <w:ind w:firstLineChars="200" w:firstLine="643"/>
        <w:rPr>
          <w:rFonts w:ascii="仿宋_GB2312" w:eastAsia="仿宋_GB2312"/>
          <w:b/>
          <w:bCs/>
          <w:sz w:val="32"/>
          <w:szCs w:val="32"/>
        </w:rPr>
      </w:pPr>
    </w:p>
    <w:p w14:paraId="6E6674F9" w14:textId="77777777" w:rsidR="008201E1" w:rsidRDefault="008201E1">
      <w:pPr>
        <w:pStyle w:val="2"/>
        <w:spacing w:before="0" w:beforeAutospacing="0" w:line="560" w:lineRule="exact"/>
        <w:ind w:firstLineChars="200" w:firstLine="643"/>
        <w:rPr>
          <w:rFonts w:ascii="仿宋_GB2312" w:eastAsia="仿宋_GB2312"/>
          <w:b/>
          <w:bCs/>
          <w:sz w:val="32"/>
          <w:szCs w:val="32"/>
        </w:rPr>
      </w:pPr>
    </w:p>
    <w:p w14:paraId="6BA26A2B" w14:textId="77777777" w:rsidR="008201E1" w:rsidRDefault="008201E1">
      <w:pPr>
        <w:pStyle w:val="2"/>
        <w:spacing w:before="0" w:beforeAutospacing="0" w:line="560" w:lineRule="exact"/>
        <w:ind w:firstLineChars="200" w:firstLine="643"/>
        <w:rPr>
          <w:rFonts w:ascii="仿宋_GB2312" w:eastAsia="仿宋_GB2312"/>
          <w:b/>
          <w:bCs/>
          <w:sz w:val="32"/>
          <w:szCs w:val="32"/>
        </w:rPr>
      </w:pPr>
    </w:p>
    <w:p w14:paraId="50CFDB3F" w14:textId="77777777" w:rsidR="008201E1" w:rsidRDefault="00000000">
      <w:pPr>
        <w:widowControl/>
        <w:jc w:val="left"/>
        <w:rPr>
          <w:rFonts w:ascii="方正小标宋简体" w:eastAsia="方正小标宋简体" w:hAnsiTheme="majorHAnsi" w:cstheme="majorBidi"/>
          <w:sz w:val="36"/>
          <w:szCs w:val="36"/>
        </w:rPr>
      </w:pPr>
      <w:r>
        <w:rPr>
          <w:rFonts w:ascii="方正小标宋简体" w:eastAsia="方正小标宋简体"/>
          <w:b/>
          <w:bCs/>
          <w:sz w:val="36"/>
          <w:szCs w:val="36"/>
        </w:rPr>
        <w:br w:type="page"/>
      </w:r>
    </w:p>
    <w:p w14:paraId="511AE1D1" w14:textId="77777777" w:rsidR="008201E1" w:rsidRDefault="00000000">
      <w:pPr>
        <w:pStyle w:val="aa"/>
        <w:ind w:firstLineChars="400" w:firstLine="1440"/>
        <w:jc w:val="both"/>
        <w:rPr>
          <w:rFonts w:ascii="方正小标宋简体" w:eastAsia="方正小标宋简体"/>
          <w:b w:val="0"/>
          <w:bCs w:val="0"/>
          <w:sz w:val="36"/>
          <w:szCs w:val="36"/>
        </w:rPr>
      </w:pPr>
      <w:r>
        <w:rPr>
          <w:rFonts w:ascii="方正小标宋简体" w:eastAsia="方正小标宋简体" w:hint="eastAsia"/>
          <w:b w:val="0"/>
          <w:bCs w:val="0"/>
          <w:sz w:val="36"/>
          <w:szCs w:val="36"/>
        </w:rPr>
        <w:lastRenderedPageBreak/>
        <w:t>附录一：搭建专业服务合作平台</w:t>
      </w:r>
      <w:bookmarkEnd w:id="7"/>
    </w:p>
    <w:p w14:paraId="0F55F847"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选取具有高品质服务水平的专业机构组成“专业服务团”，建立驻区企业与高品质专业服务机构双向沟通平台，举办发布会、论坛、专业培训等活动。利用“专业服务团”服务合力优势，向驻区企业提供上市辅导、管理提升、市场拓展等多元化支持，促进政府、企业、专业服务业机构的协同合作。</w:t>
      </w:r>
    </w:p>
    <w:p w14:paraId="70227E1A" w14:textId="77777777" w:rsidR="008201E1" w:rsidRDefault="00000000">
      <w:pPr>
        <w:pStyle w:val="20"/>
        <w:spacing w:before="0" w:after="0" w:line="360" w:lineRule="auto"/>
        <w:ind w:firstLineChars="200" w:firstLine="640"/>
        <w:rPr>
          <w:rFonts w:ascii="黑体" w:eastAsia="黑体" w:hAnsi="黑体"/>
          <w:b w:val="0"/>
          <w:bCs w:val="0"/>
        </w:rPr>
      </w:pPr>
      <w:bookmarkStart w:id="8" w:name="_Toc140157205"/>
      <w:r>
        <w:rPr>
          <w:rFonts w:ascii="黑体" w:eastAsia="黑体" w:hAnsi="黑体" w:hint="eastAsia"/>
          <w:b w:val="0"/>
          <w:bCs w:val="0"/>
        </w:rPr>
        <w:t>一、支持</w:t>
      </w:r>
      <w:bookmarkEnd w:id="8"/>
      <w:r>
        <w:rPr>
          <w:rFonts w:ascii="黑体" w:eastAsia="黑体" w:hAnsi="黑体" w:hint="eastAsia"/>
          <w:b w:val="0"/>
          <w:bCs w:val="0"/>
        </w:rPr>
        <w:t>内容</w:t>
      </w:r>
    </w:p>
    <w:p w14:paraId="764CA221"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组织区内优质专业服务业机构搭建专业服务合作平台。选取具有高品质服务水平的专业机构组成“专业服务团” ，建立驻区企业与高品质专业服务机构双向沟通平台，举办发布会、论坛、专业培训等活动。利用“专业服务团”服务合力优势，向驻区企业提供上市辅导、管理提升、市场拓展等多元化支持，促进政府、企业、专业服务业机构的协同合作。</w:t>
      </w:r>
    </w:p>
    <w:p w14:paraId="74F4C166" w14:textId="77777777" w:rsidR="008201E1" w:rsidRDefault="00000000">
      <w:pPr>
        <w:pStyle w:val="2"/>
        <w:spacing w:before="0" w:beforeAutospacing="0" w:line="560" w:lineRule="exact"/>
        <w:ind w:firstLineChars="200" w:firstLine="640"/>
        <w:rPr>
          <w:rFonts w:ascii="仿宋_GB2312" w:eastAsia="仿宋_GB2312"/>
          <w:sz w:val="32"/>
          <w:szCs w:val="32"/>
        </w:rPr>
      </w:pPr>
      <w:bookmarkStart w:id="9" w:name="_Toc140157207"/>
      <w:r>
        <w:rPr>
          <w:rFonts w:ascii="仿宋_GB2312" w:eastAsia="仿宋_GB2312" w:hint="eastAsia"/>
          <w:sz w:val="32"/>
          <w:szCs w:val="32"/>
        </w:rPr>
        <w:t>择优遴选专业服务业机构组成“专业服务团”。机构入选后，须一年内在本区至少开展1场公益培训、企业家沙龙、专家讨论会、发布会等免费公益活动，未开展相关公益活动或受到较为严重行政处罚的机构将自动退出“专业服务团”。</w:t>
      </w:r>
    </w:p>
    <w:p w14:paraId="6CAC582B" w14:textId="77777777" w:rsidR="008201E1" w:rsidRDefault="00000000">
      <w:pPr>
        <w:pStyle w:val="20"/>
        <w:spacing w:before="0" w:after="0" w:line="360" w:lineRule="auto"/>
        <w:ind w:firstLineChars="200" w:firstLine="640"/>
        <w:rPr>
          <w:rFonts w:ascii="黑体" w:eastAsia="黑体" w:hAnsi="黑体"/>
          <w:b w:val="0"/>
          <w:bCs w:val="0"/>
        </w:rPr>
      </w:pPr>
      <w:r>
        <w:rPr>
          <w:rFonts w:ascii="黑体" w:eastAsia="黑体" w:hAnsi="黑体" w:hint="eastAsia"/>
          <w:b w:val="0"/>
          <w:bCs w:val="0"/>
        </w:rPr>
        <w:t>二、申报条件</w:t>
      </w:r>
      <w:bookmarkEnd w:id="9"/>
    </w:p>
    <w:p w14:paraId="2ABF5C0A" w14:textId="77777777" w:rsidR="008201E1" w:rsidRDefault="00000000">
      <w:pPr>
        <w:pStyle w:val="2"/>
        <w:spacing w:before="0" w:beforeAutospacing="0" w:line="560" w:lineRule="exact"/>
        <w:ind w:firstLineChars="200" w:firstLine="640"/>
        <w:rPr>
          <w:rFonts w:ascii="仿宋_GB2312" w:eastAsia="仿宋_GB2312"/>
          <w:sz w:val="32"/>
          <w:szCs w:val="32"/>
        </w:rPr>
      </w:pPr>
      <w:bookmarkStart w:id="10" w:name="_Toc140157208"/>
      <w:r>
        <w:rPr>
          <w:rFonts w:ascii="仿宋_GB2312" w:eastAsia="仿宋_GB2312" w:hint="eastAsia"/>
          <w:sz w:val="32"/>
          <w:szCs w:val="32"/>
        </w:rPr>
        <w:t>符合下列条件之一的专业服务业机构可以申报参与“专业服务团”。</w:t>
      </w:r>
    </w:p>
    <w:p w14:paraId="0A3AAD33"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（1）机构成立三年及以上（2020年1月1日以前成立），且稳定经营发展的专业服务业机构。</w:t>
      </w:r>
    </w:p>
    <w:p w14:paraId="08132E89"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（2）机构成立不满三年（2020年1月1日以后成立），</w:t>
      </w:r>
      <w:r>
        <w:rPr>
          <w:rFonts w:ascii="仿宋_GB2312" w:eastAsia="仿宋_GB2312" w:hint="eastAsia"/>
          <w:sz w:val="32"/>
          <w:szCs w:val="32"/>
        </w:rPr>
        <w:lastRenderedPageBreak/>
        <w:t>区域综合贡献达到一定规模，且与区内企业联系紧密，在本区积极履行社会责任、开展公益活动的专业服务业机构。</w:t>
      </w:r>
    </w:p>
    <w:p w14:paraId="62ECE94D"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（3）三年内获得过市级以上重大专业奖项或入选国内外权威认证行业榜单的专业服务机构。</w:t>
      </w:r>
    </w:p>
    <w:p w14:paraId="35BF1D45" w14:textId="77777777" w:rsidR="008201E1" w:rsidRDefault="00000000">
      <w:pPr>
        <w:pStyle w:val="20"/>
        <w:spacing w:before="0" w:after="0" w:line="360" w:lineRule="auto"/>
        <w:ind w:firstLineChars="200" w:firstLine="640"/>
        <w:rPr>
          <w:rFonts w:ascii="黑体" w:eastAsia="黑体" w:hAnsi="黑体"/>
          <w:b w:val="0"/>
          <w:bCs w:val="0"/>
        </w:rPr>
      </w:pPr>
      <w:r>
        <w:rPr>
          <w:rFonts w:ascii="黑体" w:eastAsia="黑体" w:hAnsi="黑体" w:hint="eastAsia"/>
          <w:b w:val="0"/>
          <w:bCs w:val="0"/>
        </w:rPr>
        <w:t>三、申报材料</w:t>
      </w:r>
      <w:bookmarkEnd w:id="10"/>
    </w:p>
    <w:p w14:paraId="7FD2A1ED" w14:textId="5F062255" w:rsidR="008201E1" w:rsidRDefault="00000000">
      <w:pPr>
        <w:pStyle w:val="2"/>
        <w:spacing w:before="0" w:beforeAutospacing="0" w:line="560" w:lineRule="exact"/>
        <w:ind w:firstLineChars="200" w:firstLine="640"/>
        <w:rPr>
          <w:rFonts w:ascii="仿宋_GB2312" w:eastAsia="仿宋_GB2312"/>
          <w:color w:val="C00000"/>
          <w:sz w:val="32"/>
          <w:szCs w:val="32"/>
        </w:rPr>
      </w:pPr>
      <w:r>
        <w:rPr>
          <w:rFonts w:ascii="仿宋_GB2312" w:eastAsia="仿宋_GB2312" w:hint="eastAsia"/>
          <w:sz w:val="32"/>
          <w:szCs w:val="32"/>
        </w:rPr>
        <w:t>1.西城区促进专业服务业高质量发展“专业服务团”申报表（附件</w:t>
      </w:r>
      <w:r w:rsidR="009E3444">
        <w:rPr>
          <w:rFonts w:ascii="仿宋_GB2312" w:eastAsia="仿宋_GB2312" w:hint="eastAsia"/>
          <w:sz w:val="32"/>
          <w:szCs w:val="32"/>
        </w:rPr>
        <w:t>3</w:t>
      </w:r>
      <w:r>
        <w:rPr>
          <w:rFonts w:ascii="仿宋_GB2312" w:eastAsia="仿宋_GB2312" w:hint="eastAsia"/>
          <w:sz w:val="32"/>
          <w:szCs w:val="32"/>
        </w:rPr>
        <w:t>），按照填表要求，提交2022年度机构基本情况、人才结构情况、服务客户情况、专业资质数量情况，并附相关证明材料。</w:t>
      </w:r>
    </w:p>
    <w:p w14:paraId="4E9AF456" w14:textId="52099B54"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2.材料真实性承诺书（附件</w:t>
      </w:r>
      <w:r w:rsidR="009E3444">
        <w:rPr>
          <w:rFonts w:ascii="仿宋_GB2312" w:eastAsia="仿宋_GB2312" w:hint="eastAsia"/>
          <w:sz w:val="32"/>
          <w:szCs w:val="32"/>
        </w:rPr>
        <w:t>7</w:t>
      </w:r>
      <w:r>
        <w:rPr>
          <w:rFonts w:ascii="仿宋_GB2312" w:eastAsia="仿宋_GB2312" w:hint="eastAsia"/>
          <w:sz w:val="32"/>
          <w:szCs w:val="32"/>
        </w:rPr>
        <w:t xml:space="preserve">）。 </w:t>
      </w:r>
    </w:p>
    <w:p w14:paraId="299C6F2B" w14:textId="45375FC0"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.申报机构营业执照、法定代表人（或执行事务合伙人）、授权委托人证明文件（附件</w:t>
      </w:r>
      <w:r w:rsidR="009E3444">
        <w:rPr>
          <w:rFonts w:ascii="仿宋_GB2312" w:eastAsia="仿宋_GB2312" w:hint="eastAsia"/>
          <w:sz w:val="32"/>
          <w:szCs w:val="32"/>
        </w:rPr>
        <w:t>8</w:t>
      </w:r>
      <w:r>
        <w:rPr>
          <w:rFonts w:ascii="仿宋_GB2312" w:eastAsia="仿宋_GB2312" w:hint="eastAsia"/>
          <w:sz w:val="32"/>
          <w:szCs w:val="32"/>
        </w:rPr>
        <w:t>）。</w:t>
      </w:r>
    </w:p>
    <w:p w14:paraId="71619BFC"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.2022年度财务审计报告。</w:t>
      </w:r>
    </w:p>
    <w:p w14:paraId="48AA0ACE"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.符合条件（1）的机构提供202</w:t>
      </w:r>
      <w:r>
        <w:rPr>
          <w:rFonts w:ascii="仿宋_GB2312" w:eastAsia="仿宋_GB2312"/>
          <w:sz w:val="32"/>
          <w:szCs w:val="32"/>
        </w:rPr>
        <w:t>0</w:t>
      </w:r>
      <w:r>
        <w:rPr>
          <w:rFonts w:ascii="仿宋_GB2312" w:eastAsia="仿宋_GB2312" w:hint="eastAsia"/>
          <w:sz w:val="32"/>
          <w:szCs w:val="32"/>
        </w:rPr>
        <w:t>年-2022年度完税证明材料（按税款入库期开具，每年的1月1日-</w:t>
      </w:r>
      <w:r>
        <w:rPr>
          <w:rFonts w:ascii="仿宋_GB2312" w:eastAsia="仿宋_GB2312"/>
          <w:sz w:val="32"/>
          <w:szCs w:val="32"/>
        </w:rPr>
        <w:t>12</w:t>
      </w:r>
      <w:r>
        <w:rPr>
          <w:rFonts w:ascii="仿宋_GB2312" w:eastAsia="仿宋_GB2312" w:hint="eastAsia"/>
          <w:sz w:val="32"/>
          <w:szCs w:val="32"/>
        </w:rPr>
        <w:t>月3</w:t>
      </w:r>
      <w:r>
        <w:rPr>
          <w:rFonts w:ascii="仿宋_GB2312" w:eastAsia="仿宋_GB2312"/>
          <w:sz w:val="32"/>
          <w:szCs w:val="32"/>
        </w:rPr>
        <w:t>1</w:t>
      </w:r>
      <w:r>
        <w:rPr>
          <w:rFonts w:ascii="仿宋_GB2312" w:eastAsia="仿宋_GB2312" w:hint="eastAsia"/>
          <w:sz w:val="32"/>
          <w:szCs w:val="32"/>
        </w:rPr>
        <w:t>日）。</w:t>
      </w:r>
    </w:p>
    <w:p w14:paraId="3E6D6F35"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.符合条件（2）的机构提供机构成立后年度完税证明材料、为本区积极履行社会责任、开展公益活动等证明材料。</w:t>
      </w:r>
    </w:p>
    <w:p w14:paraId="07500D17"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.符合条件（3）的机构提供获得市级以上重大专业奖项或入选国内外权威认证行业榜单的证明材料。</w:t>
      </w:r>
    </w:p>
    <w:p w14:paraId="2512CDC0" w14:textId="426481EC"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.关于《北京市西城区促进专业服务业高质量发展的若干措施》的调研（附件</w:t>
      </w:r>
      <w:r w:rsidR="009E3444">
        <w:rPr>
          <w:rFonts w:ascii="仿宋_GB2312" w:eastAsia="仿宋_GB2312" w:hint="eastAsia"/>
          <w:sz w:val="32"/>
          <w:szCs w:val="32"/>
        </w:rPr>
        <w:t>9</w:t>
      </w:r>
      <w:r>
        <w:rPr>
          <w:rFonts w:ascii="仿宋_GB2312" w:eastAsia="仿宋_GB2312" w:hint="eastAsia"/>
          <w:sz w:val="32"/>
          <w:szCs w:val="32"/>
        </w:rPr>
        <w:t>）。</w:t>
      </w:r>
    </w:p>
    <w:p w14:paraId="5D6C0089"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9.</w:t>
      </w:r>
      <w:r>
        <w:rPr>
          <w:rFonts w:ascii="仿宋_GB2312" w:eastAsia="仿宋_GB2312" w:hint="eastAsia"/>
          <w:sz w:val="32"/>
          <w:szCs w:val="32"/>
        </w:rPr>
        <w:t>其他相关证明材料。</w:t>
      </w:r>
    </w:p>
    <w:p w14:paraId="135D740B" w14:textId="77777777" w:rsidR="008201E1" w:rsidRDefault="00000000">
      <w:pPr>
        <w:widowControl/>
        <w:spacing w:line="560" w:lineRule="exact"/>
        <w:ind w:firstLineChars="200" w:firstLine="640"/>
        <w:rPr>
          <w:rFonts w:ascii="仿宋_GB2312" w:eastAsia="仿宋_GB2312" w:hAnsi="黑体" w:cstheme="minorBidi"/>
          <w:b/>
          <w:bCs/>
          <w:kern w:val="44"/>
          <w:sz w:val="32"/>
          <w:szCs w:val="32"/>
        </w:rPr>
      </w:pPr>
      <w:r>
        <w:rPr>
          <w:rFonts w:ascii="仿宋_GB2312" w:eastAsia="仿宋_GB2312" w:hAnsi="黑体" w:hint="eastAsia"/>
          <w:sz w:val="32"/>
          <w:szCs w:val="32"/>
        </w:rPr>
        <w:br w:type="page"/>
      </w:r>
    </w:p>
    <w:p w14:paraId="03398F89" w14:textId="77777777" w:rsidR="008201E1" w:rsidRDefault="00000000">
      <w:pPr>
        <w:pStyle w:val="aa"/>
        <w:rPr>
          <w:rFonts w:ascii="方正小标宋简体" w:eastAsia="方正小标宋简体"/>
          <w:b w:val="0"/>
          <w:bCs w:val="0"/>
          <w:sz w:val="36"/>
          <w:szCs w:val="36"/>
        </w:rPr>
      </w:pPr>
      <w:bookmarkStart w:id="11" w:name="_Toc140157209"/>
      <w:r>
        <w:rPr>
          <w:rFonts w:ascii="方正小标宋简体" w:eastAsia="方正小标宋简体" w:hint="eastAsia"/>
          <w:b w:val="0"/>
          <w:bCs w:val="0"/>
          <w:sz w:val="36"/>
          <w:szCs w:val="36"/>
        </w:rPr>
        <w:lastRenderedPageBreak/>
        <w:t>附录二：支持拓展涉外业务</w:t>
      </w:r>
      <w:bookmarkEnd w:id="11"/>
    </w:p>
    <w:p w14:paraId="52441D76"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eastAsia="仿宋_GB2312" w:hint="eastAsia"/>
          <w:sz w:val="32"/>
          <w:szCs w:val="32"/>
        </w:rPr>
        <w:t>鼓励专业服务业机构开展涉外业务，承接国际项目，提高国际服务市场竞争力，按照年度涉外业务实际收入</w:t>
      </w:r>
      <w:r>
        <w:rPr>
          <w:rFonts w:ascii="仿宋_GB2312" w:eastAsia="仿宋_GB2312"/>
          <w:sz w:val="32"/>
          <w:szCs w:val="32"/>
        </w:rPr>
        <w:t>1%</w:t>
      </w:r>
      <w:r>
        <w:rPr>
          <w:rFonts w:ascii="仿宋_GB2312" w:eastAsia="仿宋_GB2312" w:hint="eastAsia"/>
          <w:sz w:val="32"/>
          <w:szCs w:val="32"/>
        </w:rPr>
        <w:t>的比例给予机构奖励，单家机构年度奖励金额不超过人民币</w:t>
      </w:r>
      <w:r>
        <w:rPr>
          <w:rFonts w:ascii="仿宋_GB2312" w:eastAsia="仿宋_GB2312"/>
          <w:sz w:val="32"/>
          <w:szCs w:val="32"/>
        </w:rPr>
        <w:t>100</w:t>
      </w:r>
      <w:r>
        <w:rPr>
          <w:rFonts w:ascii="仿宋_GB2312" w:eastAsia="仿宋_GB2312" w:hint="eastAsia"/>
          <w:sz w:val="32"/>
          <w:szCs w:val="32"/>
        </w:rPr>
        <w:t>万元</w:t>
      </w:r>
      <w:r>
        <w:rPr>
          <w:rFonts w:eastAsia="仿宋_GB2312" w:hint="eastAsia"/>
          <w:sz w:val="32"/>
          <w:szCs w:val="32"/>
        </w:rPr>
        <w:t>（含）</w:t>
      </w:r>
      <w:r>
        <w:rPr>
          <w:rFonts w:ascii="仿宋_GB2312" w:eastAsia="仿宋_GB2312" w:hint="eastAsia"/>
          <w:sz w:val="32"/>
          <w:szCs w:val="32"/>
        </w:rPr>
        <w:t>。</w:t>
      </w:r>
    </w:p>
    <w:p w14:paraId="1A2B1588" w14:textId="77777777" w:rsidR="008201E1" w:rsidRDefault="00000000">
      <w:pPr>
        <w:pStyle w:val="20"/>
        <w:spacing w:before="0" w:after="0" w:line="360" w:lineRule="auto"/>
        <w:ind w:firstLineChars="200" w:firstLine="640"/>
        <w:rPr>
          <w:rFonts w:ascii="黑体" w:eastAsia="黑体" w:hAnsi="黑体"/>
          <w:b w:val="0"/>
          <w:bCs w:val="0"/>
        </w:rPr>
      </w:pPr>
      <w:bookmarkStart w:id="12" w:name="_Toc140157210"/>
      <w:r>
        <w:rPr>
          <w:rFonts w:ascii="黑体" w:eastAsia="黑体" w:hAnsi="黑体" w:hint="eastAsia"/>
          <w:b w:val="0"/>
          <w:bCs w:val="0"/>
        </w:rPr>
        <w:t>一、支持</w:t>
      </w:r>
      <w:bookmarkEnd w:id="12"/>
      <w:r>
        <w:rPr>
          <w:rFonts w:ascii="黑体" w:eastAsia="黑体" w:hAnsi="黑体" w:hint="eastAsia"/>
          <w:b w:val="0"/>
          <w:bCs w:val="0"/>
        </w:rPr>
        <w:t>内容</w:t>
      </w:r>
    </w:p>
    <w:p w14:paraId="01E5CED6"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重点支持区内机构开展涉外专业服务领域相关业务，鼓励机构走向国际市场，提升机构国际化经营能力，按照机构年度涉外业务实际收入的一定比例给予奖励。涉外劳务派遣及提供劳务服务的不予支持。</w:t>
      </w:r>
    </w:p>
    <w:p w14:paraId="683CA5B5" w14:textId="77777777" w:rsidR="008201E1" w:rsidRDefault="00000000">
      <w:pPr>
        <w:pStyle w:val="20"/>
        <w:spacing w:before="0" w:after="0" w:line="360" w:lineRule="auto"/>
        <w:ind w:firstLineChars="200" w:firstLine="640"/>
        <w:rPr>
          <w:rFonts w:ascii="黑体" w:eastAsia="黑体" w:hAnsi="黑体"/>
          <w:b w:val="0"/>
          <w:bCs w:val="0"/>
        </w:rPr>
      </w:pPr>
      <w:bookmarkStart w:id="13" w:name="_Toc140157212"/>
      <w:r>
        <w:rPr>
          <w:rFonts w:ascii="黑体" w:eastAsia="黑体" w:hAnsi="黑体" w:hint="eastAsia"/>
          <w:b w:val="0"/>
          <w:bCs w:val="0"/>
        </w:rPr>
        <w:t>二、申报条件</w:t>
      </w:r>
      <w:bookmarkEnd w:id="13"/>
    </w:p>
    <w:p w14:paraId="79ADF2E9" w14:textId="77777777" w:rsidR="008201E1" w:rsidRDefault="00000000">
      <w:pPr>
        <w:pStyle w:val="2"/>
        <w:spacing w:before="0" w:beforeAutospacing="0" w:line="560" w:lineRule="exact"/>
        <w:ind w:firstLineChars="200" w:firstLine="640"/>
        <w:rPr>
          <w:rFonts w:ascii="仿宋_GB2312" w:eastAsia="仿宋_GB2312"/>
          <w:sz w:val="32"/>
          <w:szCs w:val="32"/>
        </w:rPr>
      </w:pPr>
      <w:bookmarkStart w:id="14" w:name="_Hlk141898354"/>
      <w:r>
        <w:rPr>
          <w:rFonts w:ascii="仿宋_GB2312" w:eastAsia="仿宋_GB2312" w:hint="eastAsia"/>
          <w:sz w:val="32"/>
          <w:szCs w:val="32"/>
        </w:rPr>
        <w:t>符合下列条件的专业服务业机构可以申报</w:t>
      </w:r>
      <w:bookmarkStart w:id="15" w:name="_Hlk142322835"/>
      <w:r>
        <w:rPr>
          <w:rFonts w:ascii="仿宋_GB2312" w:eastAsia="仿宋_GB2312" w:hint="eastAsia"/>
          <w:sz w:val="32"/>
          <w:szCs w:val="32"/>
        </w:rPr>
        <w:t>“支持拓展涉外业务”</w:t>
      </w:r>
      <w:bookmarkEnd w:id="15"/>
      <w:r>
        <w:rPr>
          <w:rFonts w:ascii="仿宋_GB2312" w:eastAsia="仿宋_GB2312" w:hint="eastAsia"/>
          <w:sz w:val="32"/>
          <w:szCs w:val="32"/>
        </w:rPr>
        <w:t>奖励：</w:t>
      </w:r>
    </w:p>
    <w:p w14:paraId="214CC38A" w14:textId="77777777" w:rsidR="008201E1" w:rsidRDefault="00000000">
      <w:pPr>
        <w:pStyle w:val="2"/>
        <w:numPr>
          <w:ilvl w:val="255"/>
          <w:numId w:val="0"/>
        </w:numPr>
        <w:spacing w:before="0" w:beforeAutospacing="0" w:line="560" w:lineRule="exact"/>
        <w:ind w:firstLineChars="200" w:firstLine="640"/>
        <w:rPr>
          <w:rFonts w:ascii="仿宋_GB2312" w:eastAsia="仿宋_GB2312"/>
          <w:sz w:val="32"/>
          <w:szCs w:val="32"/>
        </w:rPr>
      </w:pPr>
      <w:bookmarkStart w:id="16" w:name="_Hlk142057157"/>
      <w:bookmarkStart w:id="17" w:name="_Hlk142059697"/>
      <w:bookmarkEnd w:id="14"/>
      <w:r>
        <w:rPr>
          <w:rFonts w:ascii="仿宋_GB2312" w:eastAsia="仿宋_GB2312" w:hint="eastAsia"/>
          <w:sz w:val="32"/>
          <w:szCs w:val="32"/>
        </w:rPr>
        <w:t>（1）申请机构2022年度涉外业务累计总收入超过200万元人民币（含）。</w:t>
      </w:r>
    </w:p>
    <w:p w14:paraId="18F65861" w14:textId="77777777" w:rsidR="008201E1" w:rsidRDefault="00000000">
      <w:pPr>
        <w:pStyle w:val="2"/>
        <w:numPr>
          <w:ilvl w:val="255"/>
          <w:numId w:val="0"/>
        </w:numPr>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（2）2</w:t>
      </w:r>
      <w:r>
        <w:rPr>
          <w:rFonts w:ascii="仿宋_GB2312" w:eastAsia="仿宋_GB2312"/>
          <w:sz w:val="32"/>
          <w:szCs w:val="32"/>
        </w:rPr>
        <w:t>022</w:t>
      </w:r>
      <w:r>
        <w:rPr>
          <w:rFonts w:ascii="仿宋_GB2312" w:eastAsia="仿宋_GB2312" w:hint="eastAsia"/>
          <w:sz w:val="32"/>
          <w:szCs w:val="32"/>
        </w:rPr>
        <w:t>年度完成涉外业务的相关服务，并取得外汇收入，</w:t>
      </w:r>
      <w:bookmarkStart w:id="18" w:name="_Hlk142062054"/>
      <w:r>
        <w:rPr>
          <w:rFonts w:ascii="仿宋_GB2312" w:eastAsia="仿宋_GB2312" w:hint="eastAsia"/>
          <w:sz w:val="32"/>
          <w:szCs w:val="32"/>
        </w:rPr>
        <w:t>且办理完成结汇</w:t>
      </w:r>
      <w:bookmarkEnd w:id="18"/>
      <w:r>
        <w:rPr>
          <w:rFonts w:ascii="仿宋_GB2312" w:eastAsia="仿宋_GB2312" w:hint="eastAsia"/>
          <w:sz w:val="32"/>
          <w:szCs w:val="32"/>
        </w:rPr>
        <w:t>。</w:t>
      </w:r>
      <w:bookmarkEnd w:id="16"/>
    </w:p>
    <w:p w14:paraId="3DA95383" w14:textId="77777777" w:rsidR="008201E1" w:rsidRDefault="00000000">
      <w:pPr>
        <w:pStyle w:val="20"/>
        <w:spacing w:before="0" w:after="0" w:line="360" w:lineRule="auto"/>
        <w:ind w:firstLineChars="200" w:firstLine="640"/>
        <w:rPr>
          <w:rFonts w:ascii="黑体" w:eastAsia="黑体" w:hAnsi="黑体"/>
          <w:b w:val="0"/>
          <w:bCs w:val="0"/>
        </w:rPr>
      </w:pPr>
      <w:bookmarkStart w:id="19" w:name="_Toc140157213"/>
      <w:bookmarkEnd w:id="17"/>
      <w:r>
        <w:rPr>
          <w:rFonts w:ascii="黑体" w:eastAsia="黑体" w:hAnsi="黑体" w:hint="eastAsia"/>
          <w:b w:val="0"/>
          <w:bCs w:val="0"/>
        </w:rPr>
        <w:t>三、申报材料</w:t>
      </w:r>
      <w:bookmarkEnd w:id="19"/>
    </w:p>
    <w:p w14:paraId="23F58D00" w14:textId="37FF912D"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西城区促进专业服务业高质量发展“支持拓展涉外业务”申报表（附件</w:t>
      </w:r>
      <w:r w:rsidR="009E3444">
        <w:rPr>
          <w:rFonts w:ascii="仿宋_GB2312" w:eastAsia="仿宋_GB2312" w:hint="eastAsia"/>
          <w:sz w:val="32"/>
          <w:szCs w:val="32"/>
        </w:rPr>
        <w:t>4</w:t>
      </w:r>
      <w:r>
        <w:rPr>
          <w:rFonts w:ascii="仿宋_GB2312" w:eastAsia="仿宋_GB2312" w:hint="eastAsia"/>
          <w:sz w:val="32"/>
          <w:szCs w:val="32"/>
        </w:rPr>
        <w:t>），按照填表要求，提交2022年度机构基本情况、经济发展贡献情况，涉外业务开展情况，并附相关证明材料。</w:t>
      </w:r>
    </w:p>
    <w:p w14:paraId="1E2F0C9F" w14:textId="2F134D21"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2.材料真实性承诺书（附件</w:t>
      </w:r>
      <w:r w:rsidR="009E3444">
        <w:rPr>
          <w:rFonts w:ascii="仿宋_GB2312" w:eastAsia="仿宋_GB2312" w:hint="eastAsia"/>
          <w:sz w:val="32"/>
          <w:szCs w:val="32"/>
        </w:rPr>
        <w:t>7</w:t>
      </w:r>
      <w:r>
        <w:rPr>
          <w:rFonts w:ascii="仿宋_GB2312" w:eastAsia="仿宋_GB2312" w:hint="eastAsia"/>
          <w:sz w:val="32"/>
          <w:szCs w:val="32"/>
        </w:rPr>
        <w:t xml:space="preserve">）。 </w:t>
      </w:r>
    </w:p>
    <w:p w14:paraId="0E03FE84" w14:textId="391A007D"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.申报机构营业执照、法定代表人（或执行事务合伙人）、</w:t>
      </w:r>
      <w:r>
        <w:rPr>
          <w:rFonts w:ascii="仿宋_GB2312" w:eastAsia="仿宋_GB2312" w:hint="eastAsia"/>
          <w:sz w:val="32"/>
          <w:szCs w:val="32"/>
        </w:rPr>
        <w:lastRenderedPageBreak/>
        <w:t>授权委托人证明文件（附件</w:t>
      </w:r>
      <w:r w:rsidR="009E3444">
        <w:rPr>
          <w:rFonts w:ascii="仿宋_GB2312" w:eastAsia="仿宋_GB2312" w:hint="eastAsia"/>
          <w:sz w:val="32"/>
          <w:szCs w:val="32"/>
        </w:rPr>
        <w:t>8</w:t>
      </w:r>
      <w:r>
        <w:rPr>
          <w:rFonts w:ascii="仿宋_GB2312" w:eastAsia="仿宋_GB2312" w:hint="eastAsia"/>
          <w:sz w:val="32"/>
          <w:szCs w:val="32"/>
        </w:rPr>
        <w:t>）。</w:t>
      </w:r>
    </w:p>
    <w:p w14:paraId="4A47BDC2"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4.2022年度财务审计报告；2022年度完税证明材料。</w:t>
      </w:r>
    </w:p>
    <w:p w14:paraId="3D4790F8" w14:textId="77777777" w:rsidR="008201E1" w:rsidRDefault="00000000">
      <w:pPr>
        <w:pStyle w:val="2"/>
        <w:spacing w:before="0" w:beforeAutospacing="0" w:line="560" w:lineRule="exact"/>
        <w:ind w:firstLineChars="200" w:firstLine="640"/>
        <w:rPr>
          <w:rFonts w:ascii="仿宋_GB2312" w:eastAsia="仿宋_GB2312" w:hAnsi="Times New Roman"/>
          <w:sz w:val="32"/>
          <w:szCs w:val="32"/>
        </w:rPr>
      </w:pPr>
      <w:r>
        <w:rPr>
          <w:rFonts w:ascii="仿宋_GB2312" w:eastAsia="仿宋_GB2312" w:hAnsi="Times New Roman"/>
          <w:sz w:val="32"/>
          <w:szCs w:val="32"/>
        </w:rPr>
        <w:t>5</w:t>
      </w:r>
      <w:r>
        <w:rPr>
          <w:rFonts w:ascii="仿宋_GB2312" w:eastAsia="仿宋_GB2312" w:hAnsi="Times New Roman" w:hint="eastAsia"/>
          <w:sz w:val="32"/>
          <w:szCs w:val="32"/>
        </w:rPr>
        <w:t>.涉外服务合同、代理协议合同等复印件（如合同为英文文件，需提供中文翻译件）。</w:t>
      </w:r>
    </w:p>
    <w:p w14:paraId="7D915D98" w14:textId="77777777" w:rsidR="008201E1" w:rsidRDefault="00000000">
      <w:pPr>
        <w:pStyle w:val="2"/>
        <w:spacing w:before="0" w:beforeAutospacing="0" w:line="560" w:lineRule="exact"/>
        <w:ind w:firstLineChars="200" w:firstLine="640"/>
        <w:rPr>
          <w:rFonts w:ascii="仿宋_GB2312" w:eastAsia="仿宋_GB2312" w:hAnsi="Times New Roman"/>
          <w:sz w:val="32"/>
          <w:szCs w:val="32"/>
        </w:rPr>
      </w:pPr>
      <w:r>
        <w:rPr>
          <w:rFonts w:ascii="仿宋_GB2312" w:eastAsia="仿宋_GB2312" w:hAnsi="Times New Roman"/>
          <w:sz w:val="32"/>
          <w:szCs w:val="32"/>
        </w:rPr>
        <w:t>6</w:t>
      </w:r>
      <w:r>
        <w:rPr>
          <w:rFonts w:ascii="仿宋_GB2312" w:eastAsia="仿宋_GB2312" w:hAnsi="Times New Roman" w:hint="eastAsia"/>
          <w:sz w:val="32"/>
          <w:szCs w:val="32"/>
        </w:rPr>
        <w:t>.相关涉外业务的发票、税收凭证、银行凭证和结汇凭证。</w:t>
      </w:r>
    </w:p>
    <w:p w14:paraId="4CC098D0" w14:textId="2B3A5F64"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.关于《北京市西城区促进专业服务业高质量发展的若干措施》的调研（附件</w:t>
      </w:r>
      <w:r w:rsidR="009E3444">
        <w:rPr>
          <w:rFonts w:ascii="仿宋_GB2312" w:eastAsia="仿宋_GB2312" w:hint="eastAsia"/>
          <w:sz w:val="32"/>
          <w:szCs w:val="32"/>
        </w:rPr>
        <w:t>9</w:t>
      </w:r>
      <w:r>
        <w:rPr>
          <w:rFonts w:ascii="仿宋_GB2312" w:eastAsia="仿宋_GB2312" w:hint="eastAsia"/>
          <w:sz w:val="32"/>
          <w:szCs w:val="32"/>
        </w:rPr>
        <w:t>）。</w:t>
      </w:r>
    </w:p>
    <w:p w14:paraId="13B34280" w14:textId="77777777" w:rsidR="008201E1" w:rsidRDefault="00000000">
      <w:pPr>
        <w:pStyle w:val="2"/>
        <w:spacing w:before="0" w:beforeAutospacing="0" w:line="560" w:lineRule="exact"/>
        <w:ind w:firstLineChars="200" w:firstLine="640"/>
        <w:rPr>
          <w:rFonts w:hAnsiTheme="majorHAnsi" w:cstheme="majorBidi"/>
        </w:rPr>
      </w:pPr>
      <w:r>
        <w:rPr>
          <w:rFonts w:ascii="仿宋_GB2312" w:eastAsia="仿宋_GB2312"/>
          <w:sz w:val="32"/>
          <w:szCs w:val="32"/>
        </w:rPr>
        <w:t>8</w:t>
      </w:r>
      <w:r>
        <w:rPr>
          <w:rFonts w:ascii="仿宋_GB2312" w:eastAsia="仿宋_GB2312" w:hint="eastAsia"/>
          <w:sz w:val="32"/>
          <w:szCs w:val="32"/>
        </w:rPr>
        <w:t>.</w:t>
      </w:r>
      <w:bookmarkStart w:id="20" w:name="_Toc140157214"/>
      <w:r>
        <w:rPr>
          <w:rFonts w:ascii="仿宋_GB2312" w:eastAsia="仿宋_GB2312" w:hint="eastAsia"/>
          <w:sz w:val="32"/>
          <w:szCs w:val="32"/>
        </w:rPr>
        <w:t>其他相关证明材料。</w:t>
      </w:r>
    </w:p>
    <w:p w14:paraId="5F0AE14B" w14:textId="77777777" w:rsidR="008201E1" w:rsidRDefault="008201E1">
      <w:pPr>
        <w:pStyle w:val="2"/>
        <w:spacing w:before="0" w:beforeAutospacing="0" w:line="560" w:lineRule="exact"/>
        <w:ind w:firstLineChars="200" w:firstLine="640"/>
        <w:rPr>
          <w:rFonts w:ascii="仿宋_GB2312" w:eastAsia="仿宋_GB2312"/>
          <w:sz w:val="32"/>
          <w:szCs w:val="32"/>
        </w:rPr>
      </w:pPr>
    </w:p>
    <w:p w14:paraId="3F71EE4F" w14:textId="77777777" w:rsidR="008201E1" w:rsidRDefault="00000000">
      <w:pPr>
        <w:widowControl/>
        <w:jc w:val="left"/>
        <w:rPr>
          <w:rFonts w:ascii="方正小标宋简体" w:eastAsia="方正小标宋简体" w:hAnsiTheme="majorHAnsi" w:cstheme="majorBidi"/>
          <w:sz w:val="36"/>
          <w:szCs w:val="36"/>
        </w:rPr>
      </w:pPr>
      <w:r>
        <w:rPr>
          <w:rFonts w:ascii="方正小标宋简体" w:eastAsia="方正小标宋简体"/>
          <w:b/>
          <w:bCs/>
          <w:sz w:val="36"/>
          <w:szCs w:val="36"/>
        </w:rPr>
        <w:br w:type="page"/>
      </w:r>
    </w:p>
    <w:p w14:paraId="10D03467" w14:textId="77777777" w:rsidR="008201E1" w:rsidRDefault="00000000">
      <w:pPr>
        <w:pStyle w:val="aa"/>
        <w:rPr>
          <w:rFonts w:ascii="方正小标宋简体" w:eastAsia="方正小标宋简体"/>
          <w:b w:val="0"/>
          <w:bCs w:val="0"/>
          <w:sz w:val="36"/>
          <w:szCs w:val="36"/>
        </w:rPr>
      </w:pPr>
      <w:r>
        <w:rPr>
          <w:rFonts w:ascii="方正小标宋简体" w:eastAsia="方正小标宋简体" w:hint="eastAsia"/>
          <w:b w:val="0"/>
          <w:bCs w:val="0"/>
          <w:sz w:val="36"/>
          <w:szCs w:val="36"/>
        </w:rPr>
        <w:lastRenderedPageBreak/>
        <w:t>附录三：</w:t>
      </w:r>
      <w:bookmarkStart w:id="21" w:name="_Hlk142321266"/>
      <w:r>
        <w:rPr>
          <w:rFonts w:ascii="方正小标宋简体" w:eastAsia="方正小标宋简体" w:hint="eastAsia"/>
          <w:b w:val="0"/>
          <w:bCs w:val="0"/>
          <w:sz w:val="36"/>
          <w:szCs w:val="36"/>
        </w:rPr>
        <w:t>鼓励机构参与创优评先</w:t>
      </w:r>
      <w:bookmarkEnd w:id="20"/>
      <w:bookmarkEnd w:id="21"/>
    </w:p>
    <w:p w14:paraId="1E7715E2"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对政策发布后首次获得司法部门评定“全国优秀律师事务所”、获得中国注册会计师协会评定列为“全国综合评价前百家会计师事务所”、获得中国注册税务师协会评定列为“年度经营收入前百家税务师事务所”、获得中国资产评估协会评定位列为“全国综合得分前百家资产评估机构”、获得国家人力资源社保部门认定为“全国人力资源诚信服务示范机构”等其他国家级荣誉称号的专业服务业机构，给予最高人民币20万元（含）的资金奖励。</w:t>
      </w:r>
    </w:p>
    <w:p w14:paraId="598F36FF" w14:textId="77777777" w:rsidR="008201E1" w:rsidRDefault="00000000">
      <w:pPr>
        <w:pStyle w:val="20"/>
        <w:spacing w:before="0" w:after="0" w:line="360" w:lineRule="auto"/>
        <w:ind w:firstLineChars="200" w:firstLine="640"/>
        <w:rPr>
          <w:rFonts w:ascii="黑体" w:eastAsia="黑体" w:hAnsi="黑体"/>
          <w:b w:val="0"/>
          <w:bCs w:val="0"/>
        </w:rPr>
      </w:pPr>
      <w:bookmarkStart w:id="22" w:name="_Toc140157215"/>
      <w:r>
        <w:rPr>
          <w:rFonts w:ascii="黑体" w:eastAsia="黑体" w:hAnsi="黑体" w:hint="eastAsia"/>
          <w:b w:val="0"/>
          <w:bCs w:val="0"/>
        </w:rPr>
        <w:t>一、支持</w:t>
      </w:r>
      <w:bookmarkEnd w:id="22"/>
      <w:r>
        <w:rPr>
          <w:rFonts w:ascii="黑体" w:eastAsia="黑体" w:hAnsi="黑体" w:hint="eastAsia"/>
          <w:b w:val="0"/>
          <w:bCs w:val="0"/>
        </w:rPr>
        <w:t>内容</w:t>
      </w:r>
    </w:p>
    <w:p w14:paraId="663DC1CE"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对首次入选国家级榜单或者获得国家级荣誉称号的专业服务机构给予奖励。榜单或荣誉包括但不限于：</w:t>
      </w:r>
    </w:p>
    <w:p w14:paraId="6A40EEA0"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司法部评定列为“全国优秀律师事务所”；</w:t>
      </w:r>
    </w:p>
    <w:p w14:paraId="580F5474"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中国注册会计师协会评定列为“全国综合评价前百家会计师事务所”；</w:t>
      </w:r>
    </w:p>
    <w:p w14:paraId="5F27C84C"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中国注册税务师协会评定列为“年度经营收入前百家税务师事务所”；</w:t>
      </w:r>
    </w:p>
    <w:p w14:paraId="143BE381"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中国资产评估协会评定位列为“全国综合得分前百家资产评估机构”；</w:t>
      </w:r>
    </w:p>
    <w:p w14:paraId="589381CF"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国家人力资源社保部门认定为“全国人力资源诚信服务示范机构”；</w:t>
      </w:r>
    </w:p>
    <w:p w14:paraId="2DE7DA03"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国家发改委公布的“年度企业债券主承销商和信用评级机构名单”；</w:t>
      </w:r>
    </w:p>
    <w:p w14:paraId="32A36993"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 xml:space="preserve">科技部火炬中心公布的“国家级科技企业孵化器名单”； </w:t>
      </w:r>
    </w:p>
    <w:p w14:paraId="421606FE"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中国广告协会中国国际广告节评定为“长城奖”“黄河奖”；</w:t>
      </w:r>
    </w:p>
    <w:p w14:paraId="621708E6"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其他经认定的国家级榜单或荣誉。</w:t>
      </w:r>
    </w:p>
    <w:p w14:paraId="28BD5C76" w14:textId="77777777" w:rsidR="008201E1" w:rsidRDefault="00000000">
      <w:pPr>
        <w:pStyle w:val="20"/>
        <w:spacing w:before="0" w:after="0" w:line="360" w:lineRule="auto"/>
        <w:ind w:firstLineChars="200" w:firstLine="640"/>
        <w:rPr>
          <w:rFonts w:ascii="黑体" w:eastAsia="黑体" w:hAnsi="黑体"/>
          <w:b w:val="0"/>
          <w:bCs w:val="0"/>
        </w:rPr>
      </w:pPr>
      <w:bookmarkStart w:id="23" w:name="_Toc140157217"/>
      <w:r>
        <w:rPr>
          <w:rFonts w:ascii="黑体" w:eastAsia="黑体" w:hAnsi="黑体" w:hint="eastAsia"/>
          <w:b w:val="0"/>
          <w:bCs w:val="0"/>
        </w:rPr>
        <w:t>二、申报条件</w:t>
      </w:r>
      <w:bookmarkEnd w:id="23"/>
    </w:p>
    <w:p w14:paraId="0390ECD8" w14:textId="77777777" w:rsidR="008201E1" w:rsidRDefault="00000000">
      <w:pPr>
        <w:pStyle w:val="2"/>
        <w:spacing w:before="0" w:beforeAutospacing="0" w:line="560" w:lineRule="exact"/>
        <w:ind w:firstLineChars="200" w:firstLine="640"/>
        <w:rPr>
          <w:rFonts w:ascii="仿宋_GB2312" w:eastAsia="仿宋_GB2312"/>
          <w:sz w:val="32"/>
          <w:szCs w:val="32"/>
        </w:rPr>
      </w:pPr>
      <w:bookmarkStart w:id="24" w:name="_Hlk140687663"/>
      <w:r>
        <w:rPr>
          <w:rFonts w:ascii="仿宋_GB2312" w:eastAsia="仿宋_GB2312" w:hint="eastAsia"/>
          <w:sz w:val="32"/>
          <w:szCs w:val="32"/>
        </w:rPr>
        <w:t>符合下列条件的专业服务业机构可以申报“鼓励机构参与创优评先”奖励：</w:t>
      </w:r>
    </w:p>
    <w:p w14:paraId="69DAC301"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（1）榜单或荣誉的获得时间：2023年6月9日后（如榜单或获得荣誉的年度与证书颁发年度不一致的，以证书时间为准）。</w:t>
      </w:r>
    </w:p>
    <w:p w14:paraId="0877E179"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（2）在本行业领域保持领先地位，并获得国家级相关权威鼓励或认证的专业服务业机构。</w:t>
      </w:r>
      <w:bookmarkEnd w:id="24"/>
    </w:p>
    <w:p w14:paraId="7A1185D7" w14:textId="77777777" w:rsidR="008201E1" w:rsidRDefault="00000000">
      <w:pPr>
        <w:pStyle w:val="20"/>
        <w:spacing w:before="0" w:after="0" w:line="360" w:lineRule="auto"/>
        <w:ind w:firstLineChars="200" w:firstLine="640"/>
        <w:rPr>
          <w:rFonts w:ascii="黑体" w:eastAsia="黑体" w:hAnsi="黑体"/>
          <w:b w:val="0"/>
          <w:bCs w:val="0"/>
        </w:rPr>
      </w:pPr>
      <w:bookmarkStart w:id="25" w:name="_Toc140157218"/>
      <w:r>
        <w:rPr>
          <w:rFonts w:ascii="黑体" w:eastAsia="黑体" w:hAnsi="黑体" w:hint="eastAsia"/>
          <w:b w:val="0"/>
          <w:bCs w:val="0"/>
        </w:rPr>
        <w:t>三、申报材料</w:t>
      </w:r>
      <w:bookmarkEnd w:id="25"/>
    </w:p>
    <w:p w14:paraId="0D4893BA" w14:textId="7EE32430"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1.西城区促进专业服务业高质量发展“鼓励机构参与创优评先”申报表（附件</w:t>
      </w:r>
      <w:r w:rsidR="009E3444">
        <w:rPr>
          <w:rFonts w:ascii="仿宋_GB2312" w:eastAsia="仿宋_GB2312" w:hint="eastAsia"/>
          <w:sz w:val="32"/>
          <w:szCs w:val="32"/>
        </w:rPr>
        <w:t>5</w:t>
      </w:r>
      <w:r>
        <w:rPr>
          <w:rFonts w:ascii="仿宋_GB2312" w:eastAsia="仿宋_GB2312" w:hint="eastAsia"/>
          <w:sz w:val="32"/>
          <w:szCs w:val="32"/>
        </w:rPr>
        <w:t>），按照填表要求，提交机构基本情况、经济发展贡献情况，入选榜单或获得荣誉情况，并附相关证明材料。</w:t>
      </w:r>
    </w:p>
    <w:p w14:paraId="3457FB8C" w14:textId="1DF47E9B"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2.材料真实性承诺书（附件</w:t>
      </w:r>
      <w:r w:rsidR="009E3444">
        <w:rPr>
          <w:rFonts w:ascii="仿宋_GB2312" w:eastAsia="仿宋_GB2312" w:hint="eastAsia"/>
          <w:sz w:val="32"/>
          <w:szCs w:val="32"/>
        </w:rPr>
        <w:t>7</w:t>
      </w:r>
      <w:r>
        <w:rPr>
          <w:rFonts w:ascii="仿宋_GB2312" w:eastAsia="仿宋_GB2312" w:hint="eastAsia"/>
          <w:sz w:val="32"/>
          <w:szCs w:val="32"/>
        </w:rPr>
        <w:t xml:space="preserve">）。 </w:t>
      </w:r>
    </w:p>
    <w:p w14:paraId="2E59ED72" w14:textId="54A7F496"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.申报机构营业执照、法定代表人（或执行事务合伙人）、授权委托人证明文件（附件</w:t>
      </w:r>
      <w:r w:rsidR="009E3444">
        <w:rPr>
          <w:rFonts w:ascii="仿宋_GB2312" w:eastAsia="仿宋_GB2312" w:hint="eastAsia"/>
          <w:sz w:val="32"/>
          <w:szCs w:val="32"/>
        </w:rPr>
        <w:t>8</w:t>
      </w:r>
      <w:r>
        <w:rPr>
          <w:rFonts w:ascii="仿宋_GB2312" w:eastAsia="仿宋_GB2312" w:hint="eastAsia"/>
          <w:sz w:val="32"/>
          <w:szCs w:val="32"/>
        </w:rPr>
        <w:t>）。</w:t>
      </w:r>
    </w:p>
    <w:p w14:paraId="4AF7021C"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.2022年度财务审计报告；2022年度完税证明材料。</w:t>
      </w:r>
    </w:p>
    <w:p w14:paraId="0118C1E5" w14:textId="3AC54B65"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Ansi="Times New Roman"/>
          <w:sz w:val="32"/>
          <w:szCs w:val="32"/>
        </w:rPr>
        <w:t>5</w:t>
      </w:r>
      <w:r>
        <w:rPr>
          <w:rFonts w:ascii="仿宋_GB2312" w:eastAsia="仿宋_GB2312" w:hint="eastAsia"/>
          <w:sz w:val="32"/>
          <w:szCs w:val="32"/>
        </w:rPr>
        <w:t>.关于《北京市西城区促进专业服务业高质量发展的若干措施》的调研（附件</w:t>
      </w:r>
      <w:r w:rsidR="009E3444">
        <w:rPr>
          <w:rFonts w:ascii="仿宋_GB2312" w:eastAsia="仿宋_GB2312" w:hint="eastAsia"/>
          <w:sz w:val="32"/>
          <w:szCs w:val="32"/>
        </w:rPr>
        <w:t>9</w:t>
      </w:r>
      <w:r>
        <w:rPr>
          <w:rFonts w:ascii="仿宋_GB2312" w:eastAsia="仿宋_GB2312" w:hint="eastAsia"/>
          <w:sz w:val="32"/>
          <w:szCs w:val="32"/>
        </w:rPr>
        <w:t>）。</w:t>
      </w:r>
    </w:p>
    <w:p w14:paraId="2DD319E0"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.其他相关证明材料。</w:t>
      </w:r>
    </w:p>
    <w:p w14:paraId="16947C3F" w14:textId="77777777" w:rsidR="008201E1" w:rsidRDefault="00000000">
      <w:pPr>
        <w:widowControl/>
        <w:jc w:val="left"/>
        <w:rPr>
          <w:rFonts w:ascii="仿宋_GB2312" w:eastAsia="仿宋_GB2312" w:hAnsi="黑体"/>
          <w:b/>
          <w:bCs/>
          <w:sz w:val="32"/>
          <w:szCs w:val="32"/>
        </w:rPr>
      </w:pPr>
      <w:r>
        <w:rPr>
          <w:rFonts w:ascii="仿宋_GB2312" w:eastAsia="仿宋_GB2312" w:hAnsi="黑体" w:hint="eastAsia"/>
          <w:b/>
          <w:bCs/>
          <w:sz w:val="32"/>
          <w:szCs w:val="32"/>
        </w:rPr>
        <w:br w:type="page"/>
      </w:r>
    </w:p>
    <w:p w14:paraId="596F4202" w14:textId="77777777" w:rsidR="008201E1" w:rsidRDefault="00000000">
      <w:pPr>
        <w:pStyle w:val="aa"/>
        <w:rPr>
          <w:rFonts w:ascii="方正小标宋简体" w:eastAsia="方正小标宋简体"/>
          <w:b w:val="0"/>
          <w:bCs w:val="0"/>
          <w:sz w:val="36"/>
          <w:szCs w:val="36"/>
        </w:rPr>
      </w:pPr>
      <w:bookmarkStart w:id="26" w:name="_Toc140157219"/>
      <w:r>
        <w:rPr>
          <w:rFonts w:ascii="方正小标宋简体" w:eastAsia="方正小标宋简体" w:hint="eastAsia"/>
          <w:b w:val="0"/>
          <w:bCs w:val="0"/>
          <w:sz w:val="36"/>
          <w:szCs w:val="36"/>
        </w:rPr>
        <w:lastRenderedPageBreak/>
        <w:t>附录四：</w:t>
      </w:r>
      <w:bookmarkStart w:id="27" w:name="_Hlk141574697"/>
      <w:r>
        <w:rPr>
          <w:rFonts w:ascii="方正小标宋简体" w:eastAsia="方正小标宋简体" w:hint="eastAsia"/>
          <w:b w:val="0"/>
          <w:bCs w:val="0"/>
          <w:sz w:val="36"/>
          <w:szCs w:val="36"/>
        </w:rPr>
        <w:t>支持标准制定</w:t>
      </w:r>
      <w:bookmarkEnd w:id="26"/>
      <w:bookmarkEnd w:id="27"/>
    </w:p>
    <w:p w14:paraId="1C442301" w14:textId="77777777" w:rsidR="008201E1" w:rsidRDefault="00000000">
      <w:pPr>
        <w:pStyle w:val="2"/>
        <w:spacing w:before="0" w:beforeAutospacing="0" w:line="560" w:lineRule="exact"/>
        <w:ind w:firstLineChars="200" w:firstLine="640"/>
        <w:rPr>
          <w:rFonts w:ascii="仿宋_GB2312" w:eastAsia="仿宋_GB2312"/>
          <w:sz w:val="32"/>
          <w:szCs w:val="32"/>
        </w:rPr>
      </w:pPr>
      <w:bookmarkStart w:id="28" w:name="_Hlk141576103"/>
      <w:r>
        <w:rPr>
          <w:rFonts w:ascii="仿宋_GB2312" w:eastAsia="仿宋_GB2312" w:hAnsi="Times New Roman" w:hint="eastAsia"/>
          <w:sz w:val="32"/>
          <w:szCs w:val="32"/>
        </w:rPr>
        <w:t>鼓励专业服务业机构探索服务新路径，对主导、参与制定且在起草单位排名前三名的专业服务的国际标准、国家标准、行业标准、团体标准的机构，分别给予一次性人民币30万元、20万元、10万元、1万元的补助。系列标准按一个标准给予支持，同一机构年度标准制定补助资金累计不超过人民币100万元（含）。</w:t>
      </w:r>
    </w:p>
    <w:p w14:paraId="7CFF981B" w14:textId="77777777" w:rsidR="008201E1" w:rsidRDefault="00000000">
      <w:pPr>
        <w:pStyle w:val="20"/>
        <w:spacing w:before="0" w:after="0" w:line="360" w:lineRule="auto"/>
        <w:ind w:firstLineChars="200" w:firstLine="640"/>
        <w:rPr>
          <w:rFonts w:ascii="黑体" w:eastAsia="黑体" w:hAnsi="黑体"/>
          <w:b w:val="0"/>
          <w:bCs w:val="0"/>
        </w:rPr>
      </w:pPr>
      <w:bookmarkStart w:id="29" w:name="_Toc140157220"/>
      <w:bookmarkEnd w:id="28"/>
      <w:r>
        <w:rPr>
          <w:rFonts w:ascii="黑体" w:eastAsia="黑体" w:hAnsi="黑体" w:hint="eastAsia"/>
          <w:b w:val="0"/>
          <w:bCs w:val="0"/>
        </w:rPr>
        <w:t>一、支持</w:t>
      </w:r>
      <w:bookmarkEnd w:id="29"/>
      <w:r>
        <w:rPr>
          <w:rFonts w:ascii="黑体" w:eastAsia="黑体" w:hAnsi="黑体" w:hint="eastAsia"/>
          <w:b w:val="0"/>
          <w:bCs w:val="0"/>
        </w:rPr>
        <w:t>内容</w:t>
      </w:r>
    </w:p>
    <w:p w14:paraId="747B2D3B" w14:textId="77777777" w:rsidR="008201E1" w:rsidRDefault="00000000">
      <w:pPr>
        <w:spacing w:line="560" w:lineRule="exact"/>
        <w:ind w:firstLineChars="200" w:firstLine="640"/>
        <w:rPr>
          <w:rFonts w:ascii="仿宋_GB2312" w:eastAsia="仿宋_GB2312" w:hAnsi="Times New Roman"/>
          <w:sz w:val="32"/>
          <w:szCs w:val="32"/>
        </w:rPr>
      </w:pPr>
      <w:bookmarkStart w:id="30" w:name="_Toc140157222"/>
      <w:r>
        <w:rPr>
          <w:rFonts w:ascii="仿宋_GB2312" w:eastAsia="仿宋_GB2312" w:hAnsi="Times New Roman" w:hint="eastAsia"/>
          <w:sz w:val="32"/>
          <w:szCs w:val="32"/>
        </w:rPr>
        <w:t>标准项目应符合国家产业政策和北京市重点产业发展规划，与西城区重点发展领域相吻合，按照国际标准、国家标准、行业标准、团体标准分别给予支持。</w:t>
      </w:r>
    </w:p>
    <w:p w14:paraId="34832027" w14:textId="77777777" w:rsidR="008201E1" w:rsidRDefault="00000000">
      <w:pPr>
        <w:pStyle w:val="20"/>
        <w:spacing w:before="0" w:after="0" w:line="360" w:lineRule="auto"/>
        <w:ind w:firstLineChars="200" w:firstLine="640"/>
        <w:rPr>
          <w:rFonts w:ascii="黑体" w:eastAsia="黑体" w:hAnsi="黑体"/>
          <w:b w:val="0"/>
          <w:bCs w:val="0"/>
        </w:rPr>
      </w:pPr>
      <w:r>
        <w:rPr>
          <w:rFonts w:ascii="黑体" w:eastAsia="黑体" w:hAnsi="黑体" w:hint="eastAsia"/>
          <w:b w:val="0"/>
          <w:bCs w:val="0"/>
        </w:rPr>
        <w:t>二、申报条件</w:t>
      </w:r>
      <w:bookmarkEnd w:id="30"/>
    </w:p>
    <w:p w14:paraId="25754B6A" w14:textId="77777777" w:rsidR="008201E1" w:rsidRDefault="00000000">
      <w:pPr>
        <w:pStyle w:val="2"/>
        <w:spacing w:before="0" w:beforeAutospacing="0" w:line="560" w:lineRule="exact"/>
        <w:ind w:firstLineChars="200" w:firstLine="640"/>
        <w:rPr>
          <w:rFonts w:ascii="仿宋_GB2312" w:eastAsia="仿宋_GB2312"/>
          <w:sz w:val="32"/>
          <w:szCs w:val="32"/>
        </w:rPr>
      </w:pPr>
      <w:bookmarkStart w:id="31" w:name="_Hlk141577558"/>
      <w:r>
        <w:rPr>
          <w:rFonts w:ascii="仿宋_GB2312" w:eastAsia="仿宋_GB2312" w:hint="eastAsia"/>
          <w:sz w:val="32"/>
          <w:szCs w:val="32"/>
        </w:rPr>
        <w:t>符合下列条件的专业服务业机构可以申报</w:t>
      </w:r>
      <w:bookmarkStart w:id="32" w:name="_Hlk142321910"/>
      <w:r>
        <w:rPr>
          <w:rFonts w:ascii="仿宋_GB2312" w:eastAsia="仿宋_GB2312" w:hint="eastAsia"/>
          <w:sz w:val="32"/>
          <w:szCs w:val="32"/>
        </w:rPr>
        <w:t>“支持标准制定”</w:t>
      </w:r>
      <w:bookmarkEnd w:id="32"/>
      <w:r>
        <w:rPr>
          <w:rFonts w:ascii="仿宋_GB2312" w:eastAsia="仿宋_GB2312" w:hint="eastAsia"/>
          <w:sz w:val="32"/>
          <w:szCs w:val="32"/>
        </w:rPr>
        <w:t>奖励：</w:t>
      </w:r>
    </w:p>
    <w:p w14:paraId="1FDAF3C8" w14:textId="77777777" w:rsidR="008201E1" w:rsidRDefault="00000000">
      <w:pPr>
        <w:spacing w:line="560" w:lineRule="exact"/>
        <w:ind w:firstLineChars="200" w:firstLine="640"/>
        <w:rPr>
          <w:rFonts w:ascii="仿宋_GB2312" w:eastAsia="仿宋_GB2312" w:hAnsi="Times New Roman"/>
          <w:sz w:val="32"/>
          <w:szCs w:val="32"/>
        </w:rPr>
      </w:pPr>
      <w:bookmarkStart w:id="33" w:name="_Hlk140688034"/>
      <w:r>
        <w:rPr>
          <w:rFonts w:ascii="仿宋_GB2312" w:eastAsia="仿宋_GB2312" w:hAnsi="Times New Roman" w:hint="eastAsia"/>
          <w:sz w:val="32"/>
          <w:szCs w:val="32"/>
        </w:rPr>
        <w:t>（1）申报的技术标准应为在政策兑现年度内新发布的，正式发布时间以标准公告公布的时间为准。</w:t>
      </w:r>
    </w:p>
    <w:p w14:paraId="2DC70411"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Ansi="Times New Roman" w:hint="eastAsia"/>
          <w:sz w:val="32"/>
          <w:szCs w:val="32"/>
        </w:rPr>
        <w:t>（2）申报</w:t>
      </w:r>
      <w:r>
        <w:rPr>
          <w:rFonts w:ascii="仿宋_GB2312" w:eastAsia="仿宋_GB2312" w:hint="eastAsia"/>
          <w:sz w:val="32"/>
          <w:szCs w:val="32"/>
        </w:rPr>
        <w:t>机构须在标准起草单位中排名前三名（除国家部委、高校外）。</w:t>
      </w:r>
    </w:p>
    <w:p w14:paraId="46F3D3CC" w14:textId="77777777" w:rsidR="008201E1" w:rsidRDefault="00000000">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（3）系列标准原则上按一个标准给予支持，第一起草单位相同的系列标准未按一个项目申请的不予受理。</w:t>
      </w:r>
    </w:p>
    <w:p w14:paraId="131107DD" w14:textId="77777777" w:rsidR="008201E1" w:rsidRDefault="00000000">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（4）行业标准须在国家标准委备案后予以支持。</w:t>
      </w:r>
    </w:p>
    <w:p w14:paraId="0F675918" w14:textId="77777777" w:rsidR="008201E1" w:rsidRDefault="00000000">
      <w:pPr>
        <w:pStyle w:val="20"/>
        <w:spacing w:before="0" w:after="0" w:line="360" w:lineRule="auto"/>
        <w:ind w:firstLineChars="200" w:firstLine="640"/>
        <w:rPr>
          <w:rFonts w:ascii="黑体" w:eastAsia="黑体" w:hAnsi="黑体"/>
          <w:b w:val="0"/>
          <w:bCs w:val="0"/>
        </w:rPr>
      </w:pPr>
      <w:bookmarkStart w:id="34" w:name="_Toc140157223"/>
      <w:bookmarkEnd w:id="31"/>
      <w:bookmarkEnd w:id="33"/>
      <w:r>
        <w:rPr>
          <w:rFonts w:ascii="黑体" w:eastAsia="黑体" w:hAnsi="黑体" w:hint="eastAsia"/>
          <w:b w:val="0"/>
          <w:bCs w:val="0"/>
        </w:rPr>
        <w:t>三、申报材料</w:t>
      </w:r>
      <w:bookmarkEnd w:id="34"/>
    </w:p>
    <w:p w14:paraId="0AD19CDA" w14:textId="5AB347D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1.西城区促进专业服务业高质量发展“支持标准制定”申报表（附件</w:t>
      </w:r>
      <w:r w:rsidR="009E3444">
        <w:rPr>
          <w:rFonts w:ascii="仿宋_GB2312" w:eastAsia="仿宋_GB2312" w:hint="eastAsia"/>
          <w:sz w:val="32"/>
          <w:szCs w:val="32"/>
        </w:rPr>
        <w:t>6</w:t>
      </w:r>
      <w:r>
        <w:rPr>
          <w:rFonts w:ascii="仿宋_GB2312" w:eastAsia="仿宋_GB2312" w:hint="eastAsia"/>
          <w:sz w:val="32"/>
          <w:szCs w:val="32"/>
        </w:rPr>
        <w:t>），按照填表要求，提交2022年度机构基本</w:t>
      </w:r>
      <w:r>
        <w:rPr>
          <w:rFonts w:ascii="仿宋_GB2312" w:eastAsia="仿宋_GB2312" w:hint="eastAsia"/>
          <w:sz w:val="32"/>
          <w:szCs w:val="32"/>
        </w:rPr>
        <w:lastRenderedPageBreak/>
        <w:t>情况、经济发展贡献情况、标准项目相关情况，并附相关证明材料。</w:t>
      </w:r>
    </w:p>
    <w:p w14:paraId="267B1457" w14:textId="384F2A0D"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int="eastAsia"/>
          <w:sz w:val="32"/>
          <w:szCs w:val="32"/>
        </w:rPr>
        <w:t>2.材料真实性承诺书（附件</w:t>
      </w:r>
      <w:r w:rsidR="009E3444">
        <w:rPr>
          <w:rFonts w:ascii="仿宋_GB2312" w:eastAsia="仿宋_GB2312" w:hint="eastAsia"/>
          <w:sz w:val="32"/>
          <w:szCs w:val="32"/>
        </w:rPr>
        <w:t>7</w:t>
      </w:r>
      <w:r>
        <w:rPr>
          <w:rFonts w:ascii="仿宋_GB2312" w:eastAsia="仿宋_GB2312" w:hint="eastAsia"/>
          <w:sz w:val="32"/>
          <w:szCs w:val="32"/>
        </w:rPr>
        <w:t xml:space="preserve">）。 </w:t>
      </w:r>
    </w:p>
    <w:p w14:paraId="5AC80979" w14:textId="1CB8A13C"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.申报机构营业执照、法定代表人（或</w:t>
      </w:r>
      <w:bookmarkStart w:id="35" w:name="_Hlk140665341"/>
      <w:r>
        <w:rPr>
          <w:rFonts w:ascii="仿宋_GB2312" w:eastAsia="仿宋_GB2312" w:hint="eastAsia"/>
          <w:sz w:val="32"/>
          <w:szCs w:val="32"/>
        </w:rPr>
        <w:t>执行事务合伙人</w:t>
      </w:r>
      <w:bookmarkEnd w:id="35"/>
      <w:r>
        <w:rPr>
          <w:rFonts w:ascii="仿宋_GB2312" w:eastAsia="仿宋_GB2312" w:hint="eastAsia"/>
          <w:sz w:val="32"/>
          <w:szCs w:val="32"/>
        </w:rPr>
        <w:t>）、授权委托人证明文件（附件</w:t>
      </w:r>
      <w:r w:rsidR="009E3444">
        <w:rPr>
          <w:rFonts w:ascii="仿宋_GB2312" w:eastAsia="仿宋_GB2312" w:hint="eastAsia"/>
          <w:sz w:val="32"/>
          <w:szCs w:val="32"/>
        </w:rPr>
        <w:t>8</w:t>
      </w:r>
      <w:r>
        <w:rPr>
          <w:rFonts w:ascii="仿宋_GB2312" w:eastAsia="仿宋_GB2312" w:hint="eastAsia"/>
          <w:sz w:val="32"/>
          <w:szCs w:val="32"/>
        </w:rPr>
        <w:t>）。</w:t>
      </w:r>
    </w:p>
    <w:p w14:paraId="472045D1"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.2022年度财务审计报告；2022年度完税证明材料。</w:t>
      </w:r>
    </w:p>
    <w:p w14:paraId="3C233B1E" w14:textId="77777777" w:rsidR="008201E1" w:rsidRDefault="00000000">
      <w:pPr>
        <w:pStyle w:val="2"/>
        <w:spacing w:before="0" w:beforeAutospacing="0" w:line="560" w:lineRule="exact"/>
        <w:ind w:firstLineChars="200" w:firstLine="640"/>
        <w:rPr>
          <w:rFonts w:ascii="仿宋_GB2312" w:eastAsia="仿宋_GB2312" w:hAnsi="Times New Roman"/>
          <w:sz w:val="32"/>
          <w:szCs w:val="32"/>
        </w:rPr>
      </w:pPr>
      <w:r>
        <w:rPr>
          <w:rFonts w:ascii="仿宋_GB2312" w:eastAsia="仿宋_GB2312" w:hAnsi="Times New Roman"/>
          <w:sz w:val="32"/>
          <w:szCs w:val="32"/>
        </w:rPr>
        <w:t>5</w:t>
      </w:r>
      <w:r>
        <w:rPr>
          <w:rFonts w:ascii="仿宋_GB2312" w:eastAsia="仿宋_GB2312" w:hAnsi="Times New Roman" w:hint="eastAsia"/>
          <w:sz w:val="32"/>
          <w:szCs w:val="32"/>
        </w:rPr>
        <w:t>.标准正式文本(国际标准还应提供标准中文译文或中文提要；制定标准外文版的，还需提供标准外文版文本)。</w:t>
      </w:r>
    </w:p>
    <w:p w14:paraId="2E9FBFB9" w14:textId="24A4CA05"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hAnsi="Times New Roman"/>
          <w:sz w:val="32"/>
          <w:szCs w:val="32"/>
        </w:rPr>
        <w:t>6</w:t>
      </w:r>
      <w:r>
        <w:rPr>
          <w:rFonts w:ascii="仿宋_GB2312" w:eastAsia="仿宋_GB2312" w:hint="eastAsia"/>
          <w:sz w:val="32"/>
          <w:szCs w:val="32"/>
        </w:rPr>
        <w:t>.关于《北京市西城区促进专业服务业高质量发展的若干措施》的调研（附件</w:t>
      </w:r>
      <w:r w:rsidR="009E3444">
        <w:rPr>
          <w:rFonts w:ascii="仿宋_GB2312" w:eastAsia="仿宋_GB2312" w:hint="eastAsia"/>
          <w:sz w:val="32"/>
          <w:szCs w:val="32"/>
        </w:rPr>
        <w:t>9</w:t>
      </w:r>
      <w:r>
        <w:rPr>
          <w:rFonts w:ascii="仿宋_GB2312" w:eastAsia="仿宋_GB2312" w:hint="eastAsia"/>
          <w:sz w:val="32"/>
          <w:szCs w:val="32"/>
        </w:rPr>
        <w:t>）。</w:t>
      </w:r>
    </w:p>
    <w:p w14:paraId="418ADD2C" w14:textId="77777777" w:rsidR="008201E1" w:rsidRDefault="00000000">
      <w:pPr>
        <w:pStyle w:val="2"/>
        <w:spacing w:before="0" w:beforeAutospacing="0" w:line="56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.其他相关证明材料。</w:t>
      </w:r>
    </w:p>
    <w:p w14:paraId="0753A6F9" w14:textId="77777777" w:rsidR="008201E1" w:rsidRDefault="008201E1">
      <w:pPr>
        <w:pStyle w:val="2"/>
        <w:spacing w:before="0" w:beforeAutospacing="0" w:line="560" w:lineRule="exact"/>
        <w:ind w:firstLineChars="200" w:firstLine="640"/>
        <w:rPr>
          <w:rFonts w:ascii="仿宋_GB2312" w:eastAsia="仿宋_GB2312"/>
          <w:sz w:val="32"/>
          <w:szCs w:val="32"/>
        </w:rPr>
      </w:pPr>
    </w:p>
    <w:p w14:paraId="2F394499" w14:textId="77777777" w:rsidR="008201E1" w:rsidRDefault="008201E1">
      <w:pPr>
        <w:pStyle w:val="2"/>
        <w:spacing w:before="0" w:beforeAutospacing="0" w:line="560" w:lineRule="exact"/>
        <w:ind w:firstLineChars="200" w:firstLine="640"/>
        <w:rPr>
          <w:rFonts w:ascii="仿宋_GB2312" w:eastAsia="仿宋_GB2312"/>
          <w:sz w:val="32"/>
          <w:szCs w:val="32"/>
        </w:rPr>
      </w:pPr>
    </w:p>
    <w:p w14:paraId="492CFA97" w14:textId="7B5F42B6" w:rsidR="008201E1" w:rsidRPr="005C78F4" w:rsidRDefault="008201E1" w:rsidP="005C78F4">
      <w:pPr>
        <w:widowControl/>
        <w:jc w:val="left"/>
        <w:rPr>
          <w:rFonts w:ascii="仿宋_GB2312" w:eastAsia="仿宋_GB2312" w:hAnsi="黑体"/>
          <w:b/>
          <w:bCs/>
          <w:sz w:val="32"/>
          <w:szCs w:val="32"/>
        </w:rPr>
      </w:pPr>
    </w:p>
    <w:sectPr w:rsidR="008201E1" w:rsidRPr="005C78F4">
      <w:footerReference w:type="default" r:id="rId9"/>
      <w:footerReference w:type="first" r:id="rId10"/>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C92FD" w14:textId="77777777" w:rsidR="00B17492" w:rsidRDefault="00B17492">
      <w:r>
        <w:separator/>
      </w:r>
    </w:p>
  </w:endnote>
  <w:endnote w:type="continuationSeparator" w:id="0">
    <w:p w14:paraId="7D2059FD" w14:textId="77777777" w:rsidR="00B17492" w:rsidRDefault="00B1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9981897"/>
    </w:sdtPr>
    <w:sdtContent>
      <w:sdt>
        <w:sdtPr>
          <w:id w:val="-1705238520"/>
        </w:sdtPr>
        <w:sdtContent>
          <w:p w14:paraId="7B4325F0" w14:textId="77777777" w:rsidR="008201E1" w:rsidRDefault="00000000">
            <w:pPr>
              <w:pStyle w:val="a5"/>
              <w:jc w:val="center"/>
            </w:pPr>
            <w:r>
              <w:rPr>
                <w:lang w:val="zh-CN"/>
              </w:rPr>
              <w:t xml:space="preserve"> </w:t>
            </w:r>
            <w:r>
              <w:rPr>
                <w:b/>
                <w:bCs/>
                <w:sz w:val="24"/>
              </w:rPr>
              <w:fldChar w:fldCharType="begin"/>
            </w:r>
            <w:r>
              <w:rPr>
                <w:b/>
                <w:bCs/>
              </w:rPr>
              <w:instrText>PAGE</w:instrText>
            </w:r>
            <w:r>
              <w:rPr>
                <w:b/>
                <w:bCs/>
                <w:sz w:val="24"/>
              </w:rPr>
              <w:fldChar w:fldCharType="separate"/>
            </w:r>
            <w:r>
              <w:rPr>
                <w:b/>
                <w:bCs/>
                <w:lang w:val="zh-CN"/>
              </w:rPr>
              <w:t>2</w:t>
            </w:r>
            <w:r>
              <w:rPr>
                <w:b/>
                <w:bCs/>
                <w:sz w:val="24"/>
              </w:rPr>
              <w:fldChar w:fldCharType="end"/>
            </w:r>
            <w:r>
              <w:rPr>
                <w:lang w:val="zh-CN"/>
              </w:rPr>
              <w:t xml:space="preserve"> / </w:t>
            </w:r>
            <w:r>
              <w:rPr>
                <w:b/>
                <w:bCs/>
                <w:sz w:val="24"/>
              </w:rPr>
              <w:fldChar w:fldCharType="begin"/>
            </w:r>
            <w:r>
              <w:rPr>
                <w:b/>
                <w:bCs/>
              </w:rPr>
              <w:instrText>NUMPAGES</w:instrText>
            </w:r>
            <w:r>
              <w:rPr>
                <w:b/>
                <w:bCs/>
                <w:sz w:val="24"/>
              </w:rPr>
              <w:fldChar w:fldCharType="separate"/>
            </w:r>
            <w:r>
              <w:rPr>
                <w:b/>
                <w:bCs/>
                <w:lang w:val="zh-CN"/>
              </w:rPr>
              <w:t>2</w:t>
            </w:r>
            <w:r>
              <w:rPr>
                <w:b/>
                <w:bCs/>
                <w:sz w:val="24"/>
              </w:rPr>
              <w:fldChar w:fldCharType="end"/>
            </w:r>
          </w:p>
        </w:sdtContent>
      </w:sdt>
    </w:sdtContent>
  </w:sdt>
  <w:p w14:paraId="5A135582" w14:textId="77777777" w:rsidR="008201E1" w:rsidRDefault="008201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1243011"/>
    </w:sdtPr>
    <w:sdtContent>
      <w:p w14:paraId="2C71FAD1" w14:textId="77777777" w:rsidR="008201E1" w:rsidRDefault="00000000">
        <w:pPr>
          <w:pStyle w:val="a5"/>
          <w:jc w:val="center"/>
        </w:pPr>
        <w:r>
          <w:fldChar w:fldCharType="begin"/>
        </w:r>
        <w:r>
          <w:instrText>PAGE   \* MERGEFORMAT</w:instrText>
        </w:r>
        <w:r>
          <w:fldChar w:fldCharType="separate"/>
        </w:r>
        <w:r>
          <w:rPr>
            <w:lang w:val="zh-CN"/>
          </w:rPr>
          <w:t>2</w:t>
        </w:r>
        <w:r>
          <w:fldChar w:fldCharType="end"/>
        </w:r>
      </w:p>
    </w:sdtContent>
  </w:sdt>
  <w:p w14:paraId="2BAFDC59" w14:textId="77777777" w:rsidR="008201E1" w:rsidRDefault="008201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6B444" w14:textId="77777777" w:rsidR="00B17492" w:rsidRDefault="00B17492">
      <w:r>
        <w:separator/>
      </w:r>
    </w:p>
  </w:footnote>
  <w:footnote w:type="continuationSeparator" w:id="0">
    <w:p w14:paraId="184F621F" w14:textId="77777777" w:rsidR="00B17492" w:rsidRDefault="00B174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F4A7EE2"/>
    <w:rsid w:val="000047C0"/>
    <w:rsid w:val="00076872"/>
    <w:rsid w:val="000A2DF8"/>
    <w:rsid w:val="000B00C2"/>
    <w:rsid w:val="000B2680"/>
    <w:rsid w:val="000C55B7"/>
    <w:rsid w:val="000E4567"/>
    <w:rsid w:val="000F630D"/>
    <w:rsid w:val="00105F81"/>
    <w:rsid w:val="0011538A"/>
    <w:rsid w:val="001223C2"/>
    <w:rsid w:val="001574C4"/>
    <w:rsid w:val="00160276"/>
    <w:rsid w:val="00172FD0"/>
    <w:rsid w:val="00174A0D"/>
    <w:rsid w:val="001C692C"/>
    <w:rsid w:val="001E2457"/>
    <w:rsid w:val="00240FE0"/>
    <w:rsid w:val="002414D9"/>
    <w:rsid w:val="002F481C"/>
    <w:rsid w:val="00327CE6"/>
    <w:rsid w:val="003417C8"/>
    <w:rsid w:val="003507B7"/>
    <w:rsid w:val="003A3D0C"/>
    <w:rsid w:val="003E2F4F"/>
    <w:rsid w:val="003F04CC"/>
    <w:rsid w:val="00401983"/>
    <w:rsid w:val="00471608"/>
    <w:rsid w:val="00474BDC"/>
    <w:rsid w:val="00497476"/>
    <w:rsid w:val="004C274E"/>
    <w:rsid w:val="004C3E42"/>
    <w:rsid w:val="004D52DC"/>
    <w:rsid w:val="004D68A7"/>
    <w:rsid w:val="004F7D5B"/>
    <w:rsid w:val="00515784"/>
    <w:rsid w:val="00516A67"/>
    <w:rsid w:val="00533AD0"/>
    <w:rsid w:val="0056043E"/>
    <w:rsid w:val="0056199A"/>
    <w:rsid w:val="00577436"/>
    <w:rsid w:val="00587D87"/>
    <w:rsid w:val="005900A2"/>
    <w:rsid w:val="005B6028"/>
    <w:rsid w:val="005C78F4"/>
    <w:rsid w:val="006412B4"/>
    <w:rsid w:val="006670F3"/>
    <w:rsid w:val="0067097A"/>
    <w:rsid w:val="006A20C0"/>
    <w:rsid w:val="00795A52"/>
    <w:rsid w:val="008201E1"/>
    <w:rsid w:val="008558AA"/>
    <w:rsid w:val="008807A9"/>
    <w:rsid w:val="00890224"/>
    <w:rsid w:val="008B4125"/>
    <w:rsid w:val="008C2FA0"/>
    <w:rsid w:val="008D71B0"/>
    <w:rsid w:val="008D7749"/>
    <w:rsid w:val="008D7CF9"/>
    <w:rsid w:val="00916EFF"/>
    <w:rsid w:val="0092537E"/>
    <w:rsid w:val="00956ED2"/>
    <w:rsid w:val="00973147"/>
    <w:rsid w:val="00976AD8"/>
    <w:rsid w:val="00981E88"/>
    <w:rsid w:val="009910EE"/>
    <w:rsid w:val="009B0421"/>
    <w:rsid w:val="009E3444"/>
    <w:rsid w:val="00A13F6F"/>
    <w:rsid w:val="00A24EC0"/>
    <w:rsid w:val="00A73587"/>
    <w:rsid w:val="00A8024B"/>
    <w:rsid w:val="00A946F0"/>
    <w:rsid w:val="00A970F5"/>
    <w:rsid w:val="00AA0EC5"/>
    <w:rsid w:val="00AC23BE"/>
    <w:rsid w:val="00AD0EAB"/>
    <w:rsid w:val="00AD6609"/>
    <w:rsid w:val="00AE302C"/>
    <w:rsid w:val="00B00A26"/>
    <w:rsid w:val="00B17492"/>
    <w:rsid w:val="00B3545C"/>
    <w:rsid w:val="00B45C41"/>
    <w:rsid w:val="00B460EE"/>
    <w:rsid w:val="00B511B0"/>
    <w:rsid w:val="00B63170"/>
    <w:rsid w:val="00B9392C"/>
    <w:rsid w:val="00B93E1E"/>
    <w:rsid w:val="00BB2E2D"/>
    <w:rsid w:val="00C27821"/>
    <w:rsid w:val="00C75D0A"/>
    <w:rsid w:val="00CB5BB9"/>
    <w:rsid w:val="00CE34F7"/>
    <w:rsid w:val="00CE4D9E"/>
    <w:rsid w:val="00D118F9"/>
    <w:rsid w:val="00D57CC1"/>
    <w:rsid w:val="00DA7382"/>
    <w:rsid w:val="00E143B9"/>
    <w:rsid w:val="00E14574"/>
    <w:rsid w:val="00E54BB0"/>
    <w:rsid w:val="00E76AB1"/>
    <w:rsid w:val="00E82707"/>
    <w:rsid w:val="00E97E06"/>
    <w:rsid w:val="00EB0440"/>
    <w:rsid w:val="00EB76A5"/>
    <w:rsid w:val="00EC724E"/>
    <w:rsid w:val="00F062BE"/>
    <w:rsid w:val="00F21F2E"/>
    <w:rsid w:val="00F279CE"/>
    <w:rsid w:val="00F27A00"/>
    <w:rsid w:val="00F55118"/>
    <w:rsid w:val="00F60676"/>
    <w:rsid w:val="00F63153"/>
    <w:rsid w:val="00F66193"/>
    <w:rsid w:val="00F80C98"/>
    <w:rsid w:val="00FA0BD2"/>
    <w:rsid w:val="00FB3B26"/>
    <w:rsid w:val="00FC4368"/>
    <w:rsid w:val="00FF5310"/>
    <w:rsid w:val="03C86F8A"/>
    <w:rsid w:val="04F8622C"/>
    <w:rsid w:val="0D0562DA"/>
    <w:rsid w:val="128827D2"/>
    <w:rsid w:val="13C00335"/>
    <w:rsid w:val="13E52244"/>
    <w:rsid w:val="14466896"/>
    <w:rsid w:val="174D42A1"/>
    <w:rsid w:val="174F5E71"/>
    <w:rsid w:val="1CE97B80"/>
    <w:rsid w:val="21B85558"/>
    <w:rsid w:val="24C56E66"/>
    <w:rsid w:val="24F43CD9"/>
    <w:rsid w:val="250F5A69"/>
    <w:rsid w:val="2A4B4F41"/>
    <w:rsid w:val="2CB34FEF"/>
    <w:rsid w:val="2EA16178"/>
    <w:rsid w:val="2FCE556B"/>
    <w:rsid w:val="35967EC6"/>
    <w:rsid w:val="3A2E2F78"/>
    <w:rsid w:val="3FE95079"/>
    <w:rsid w:val="44A87A9D"/>
    <w:rsid w:val="4BB16EDA"/>
    <w:rsid w:val="4D8D57C5"/>
    <w:rsid w:val="51E73616"/>
    <w:rsid w:val="57A628D5"/>
    <w:rsid w:val="57C402AC"/>
    <w:rsid w:val="59970742"/>
    <w:rsid w:val="5B327312"/>
    <w:rsid w:val="5BB32AFE"/>
    <w:rsid w:val="5F6F574C"/>
    <w:rsid w:val="62EF49A0"/>
    <w:rsid w:val="6A2B4856"/>
    <w:rsid w:val="6BE94D3F"/>
    <w:rsid w:val="78AD66B7"/>
    <w:rsid w:val="79B43296"/>
    <w:rsid w:val="7AB271FF"/>
    <w:rsid w:val="7F4A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652125"/>
  <w15:docId w15:val="{04DF9E7E-1FA8-4270-99CA-58B020DB4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uiPriority="10"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Calibri" w:hAnsi="Calibri"/>
      <w:kern w:val="2"/>
      <w:sz w:val="21"/>
      <w:szCs w:val="24"/>
    </w:rPr>
  </w:style>
  <w:style w:type="paragraph" w:styleId="1">
    <w:name w:val="heading 1"/>
    <w:basedOn w:val="a"/>
    <w:next w:val="a"/>
    <w:uiPriority w:val="9"/>
    <w:qFormat/>
    <w:pPr>
      <w:keepNext/>
      <w:keepLines/>
      <w:spacing w:before="340" w:after="330" w:line="576" w:lineRule="auto"/>
      <w:outlineLvl w:val="0"/>
    </w:pPr>
    <w:rPr>
      <w:rFonts w:asciiTheme="minorHAnsi" w:hAnsiTheme="minorHAnsi" w:cstheme="minorBidi"/>
      <w:b/>
      <w:bCs/>
      <w:kern w:val="44"/>
      <w:sz w:val="44"/>
      <w:szCs w:val="44"/>
    </w:rPr>
  </w:style>
  <w:style w:type="paragraph" w:styleId="20">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1"/>
    <w:qFormat/>
    <w:pPr>
      <w:tabs>
        <w:tab w:val="left" w:pos="2250"/>
      </w:tabs>
      <w:spacing w:before="100" w:beforeAutospacing="1" w:line="400" w:lineRule="atLeast"/>
      <w:ind w:firstLine="629"/>
    </w:pPr>
  </w:style>
  <w:style w:type="paragraph" w:styleId="a3">
    <w:name w:val="annotation text"/>
    <w:basedOn w:val="a"/>
    <w:qFormat/>
    <w:pPr>
      <w:jc w:val="left"/>
    </w:pPr>
  </w:style>
  <w:style w:type="paragraph" w:styleId="a4">
    <w:name w:val="Body Text"/>
    <w:basedOn w:val="a"/>
    <w:qFormat/>
    <w:pPr>
      <w:spacing w:after="120"/>
    </w:pPr>
  </w:style>
  <w:style w:type="paragraph" w:styleId="a5">
    <w:name w:val="footer"/>
    <w:basedOn w:val="a"/>
    <w:link w:val="a6"/>
    <w:uiPriority w:val="99"/>
    <w:qFormat/>
    <w:pPr>
      <w:tabs>
        <w:tab w:val="center" w:pos="4153"/>
        <w:tab w:val="right" w:pos="8306"/>
      </w:tabs>
      <w:snapToGrid w:val="0"/>
      <w:jc w:val="left"/>
    </w:pPr>
    <w:rPr>
      <w:sz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a">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character" w:styleId="ab">
    <w:name w:val="Hyperlink"/>
    <w:basedOn w:val="a0"/>
    <w:qFormat/>
    <w:rPr>
      <w:color w:val="0000FF"/>
      <w:u w:val="single"/>
    </w:rPr>
  </w:style>
  <w:style w:type="paragraph" w:styleId="ac">
    <w:name w:val="List Paragraph"/>
    <w:basedOn w:val="a"/>
    <w:uiPriority w:val="34"/>
    <w:qFormat/>
    <w:pPr>
      <w:ind w:firstLineChars="200" w:firstLine="420"/>
    </w:pPr>
  </w:style>
  <w:style w:type="character" w:customStyle="1" w:styleId="a8">
    <w:name w:val="页眉 字符"/>
    <w:basedOn w:val="a0"/>
    <w:link w:val="a7"/>
    <w:qFormat/>
    <w:rPr>
      <w:rFonts w:ascii="Calibri" w:hAnsi="Calibri"/>
      <w:kern w:val="2"/>
      <w:sz w:val="18"/>
      <w:szCs w:val="18"/>
    </w:rPr>
  </w:style>
  <w:style w:type="character" w:customStyle="1" w:styleId="a6">
    <w:name w:val="页脚 字符"/>
    <w:basedOn w:val="a0"/>
    <w:link w:val="a5"/>
    <w:uiPriority w:val="99"/>
    <w:qFormat/>
    <w:rPr>
      <w:rFonts w:ascii="Calibri" w:hAnsi="Calibri"/>
      <w:kern w:val="2"/>
      <w:sz w:val="18"/>
      <w:szCs w:val="24"/>
    </w:rPr>
  </w:style>
  <w:style w:type="paragraph" w:customStyle="1" w:styleId="10">
    <w:name w:val="修订1"/>
    <w:hidden/>
    <w:uiPriority w:val="99"/>
    <w:unhideWhenUsed/>
    <w:qFormat/>
    <w:rPr>
      <w:rFonts w:ascii="Calibri" w:hAnsi="Calibri"/>
      <w:kern w:val="2"/>
      <w:sz w:val="21"/>
      <w:szCs w:val="24"/>
    </w:rPr>
  </w:style>
  <w:style w:type="paragraph" w:customStyle="1" w:styleId="22">
    <w:name w:val="修订2"/>
    <w:hidden/>
    <w:uiPriority w:val="99"/>
    <w:unhideWhenUsed/>
    <w:qFormat/>
    <w:rPr>
      <w:rFonts w:ascii="Calibri" w:hAnsi="Calibri"/>
      <w:kern w:val="2"/>
      <w:sz w:val="21"/>
      <w:szCs w:val="24"/>
    </w:rPr>
  </w:style>
  <w:style w:type="paragraph" w:customStyle="1" w:styleId="3">
    <w:name w:val="修订3"/>
    <w:hidden/>
    <w:uiPriority w:val="99"/>
    <w:unhideWhenUsed/>
    <w:qFormat/>
    <w:rPr>
      <w:rFonts w:ascii="Calibri" w:hAnsi="Calibri"/>
      <w:kern w:val="2"/>
      <w:sz w:val="21"/>
      <w:szCs w:val="24"/>
    </w:rPr>
  </w:style>
  <w:style w:type="character" w:customStyle="1" w:styleId="21">
    <w:name w:val="正文文本缩进 2 字符"/>
    <w:basedOn w:val="a0"/>
    <w:link w:val="2"/>
    <w:qFormat/>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chanyeke@bjxch.gov.cn" TargetMode="External"/><Relationship Id="rId3" Type="http://schemas.openxmlformats.org/officeDocument/2006/relationships/settings" Target="settings.xml"/><Relationship Id="rId7" Type="http://schemas.openxmlformats.org/officeDocument/2006/relationships/hyperlink" Target="mailto:&#30005;&#23376;&#37038;&#31665;&#65306;xczscqk@163.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827</Words>
  <Characters>4715</Characters>
  <Application>Microsoft Office Word</Application>
  <DocSecurity>0</DocSecurity>
  <Lines>39</Lines>
  <Paragraphs>11</Paragraphs>
  <ScaleCrop>false</ScaleCrop>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li yan</cp:lastModifiedBy>
  <cp:revision>12</cp:revision>
  <cp:lastPrinted>2023-08-08T04:33:00Z</cp:lastPrinted>
  <dcterms:created xsi:type="dcterms:W3CDTF">2023-08-07T12:59:00Z</dcterms:created>
  <dcterms:modified xsi:type="dcterms:W3CDTF">2023-08-08T06:14:00Z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