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D02" w:rsidRPr="00887D02" w:rsidRDefault="000F6C7F" w:rsidP="000F6C7F">
      <w:pPr>
        <w:jc w:val="center"/>
        <w:rPr>
          <w:rFonts w:ascii="仿宋_GB2312" w:hAnsi="仿宋"/>
          <w:sz w:val="44"/>
          <w:szCs w:val="44"/>
        </w:rPr>
      </w:pPr>
      <w:r w:rsidRPr="00887D02">
        <w:rPr>
          <w:rFonts w:ascii="仿宋_GB2312" w:hAnsi="仿宋" w:hint="eastAsia"/>
          <w:sz w:val="44"/>
          <w:szCs w:val="44"/>
        </w:rPr>
        <w:t>北京市西城区工商业联合会</w:t>
      </w:r>
    </w:p>
    <w:p w:rsidR="000F6C7F" w:rsidRPr="00887D02" w:rsidRDefault="00F37C39" w:rsidP="001C4EC1">
      <w:pPr>
        <w:spacing w:line="600" w:lineRule="exact"/>
        <w:jc w:val="center"/>
        <w:rPr>
          <w:rFonts w:ascii="仿宋_GB2312" w:hAnsi="仿宋"/>
          <w:sz w:val="44"/>
          <w:szCs w:val="44"/>
        </w:rPr>
      </w:pPr>
      <w:r>
        <w:rPr>
          <w:rFonts w:ascii="仿宋_GB2312" w:hAnsi="仿宋" w:hint="eastAsia"/>
          <w:sz w:val="44"/>
          <w:szCs w:val="44"/>
        </w:rPr>
        <w:t>20</w:t>
      </w:r>
      <w:r w:rsidR="00826103">
        <w:rPr>
          <w:rFonts w:ascii="仿宋_GB2312" w:hAnsi="仿宋" w:hint="eastAsia"/>
          <w:sz w:val="44"/>
          <w:szCs w:val="44"/>
        </w:rPr>
        <w:t>22</w:t>
      </w:r>
      <w:r w:rsidR="00887D02" w:rsidRPr="00887D02">
        <w:rPr>
          <w:rFonts w:ascii="仿宋_GB2312" w:hAnsi="仿宋" w:hint="eastAsia"/>
          <w:sz w:val="44"/>
          <w:szCs w:val="44"/>
        </w:rPr>
        <w:t>年部门决算</w:t>
      </w:r>
      <w:r w:rsidR="00E97849">
        <w:rPr>
          <w:rFonts w:ascii="仿宋_GB2312" w:hAnsi="仿宋" w:hint="eastAsia"/>
          <w:sz w:val="44"/>
          <w:szCs w:val="44"/>
        </w:rPr>
        <w:t>及“三公”经费决算</w:t>
      </w:r>
    </w:p>
    <w:p w:rsidR="00887D02" w:rsidRPr="00887D02" w:rsidRDefault="00887D02" w:rsidP="001C4EC1">
      <w:pPr>
        <w:spacing w:line="600" w:lineRule="exact"/>
        <w:jc w:val="center"/>
        <w:rPr>
          <w:rFonts w:ascii="仿宋_GB2312" w:hAnsi="仿宋"/>
        </w:rPr>
      </w:pPr>
    </w:p>
    <w:p w:rsidR="000F6C7F" w:rsidRPr="00615AFE" w:rsidRDefault="000F6C7F" w:rsidP="001C4EC1">
      <w:pPr>
        <w:spacing w:line="600" w:lineRule="exact"/>
        <w:jc w:val="center"/>
        <w:rPr>
          <w:rFonts w:ascii="仿宋" w:eastAsia="仿宋" w:hAnsi="仿宋"/>
          <w:b/>
        </w:rPr>
      </w:pPr>
      <w:r w:rsidRPr="00615AFE">
        <w:rPr>
          <w:rFonts w:ascii="仿宋" w:eastAsia="仿宋" w:hAnsi="仿宋" w:hint="eastAsia"/>
          <w:b/>
        </w:rPr>
        <w:t>20</w:t>
      </w:r>
      <w:r w:rsidR="00826103" w:rsidRPr="00615AFE">
        <w:rPr>
          <w:rFonts w:ascii="仿宋" w:eastAsia="仿宋" w:hAnsi="仿宋" w:hint="eastAsia"/>
          <w:b/>
        </w:rPr>
        <w:t>22</w:t>
      </w:r>
      <w:r w:rsidRPr="00615AFE">
        <w:rPr>
          <w:rFonts w:ascii="仿宋" w:eastAsia="仿宋" w:hAnsi="仿宋" w:hint="eastAsia"/>
          <w:b/>
        </w:rPr>
        <w:t>年部门决算目录</w:t>
      </w:r>
    </w:p>
    <w:p w:rsidR="001A13CC" w:rsidRPr="00CC39F9" w:rsidRDefault="001A13CC" w:rsidP="001C4EC1">
      <w:pPr>
        <w:pStyle w:val="a6"/>
        <w:shd w:val="clear" w:color="auto" w:fill="FFFFFF"/>
        <w:spacing w:before="0" w:beforeAutospacing="0" w:after="0" w:afterAutospacing="0" w:line="600" w:lineRule="exact"/>
        <w:rPr>
          <w:rFonts w:ascii="仿宋" w:eastAsia="仿宋" w:hAnsi="仿宋"/>
          <w:color w:val="333333"/>
          <w:sz w:val="32"/>
          <w:szCs w:val="32"/>
        </w:rPr>
      </w:pPr>
      <w:r w:rsidRPr="00CC39F9">
        <w:rPr>
          <w:rStyle w:val="a7"/>
          <w:rFonts w:ascii="仿宋" w:eastAsia="仿宋" w:hAnsi="仿宋" w:hint="eastAsia"/>
          <w:color w:val="333333"/>
          <w:sz w:val="32"/>
          <w:szCs w:val="32"/>
        </w:rPr>
        <w:t>第一部分 20</w:t>
      </w:r>
      <w:r w:rsidR="00826103">
        <w:rPr>
          <w:rStyle w:val="a7"/>
          <w:rFonts w:ascii="仿宋" w:eastAsia="仿宋" w:hAnsi="仿宋" w:hint="eastAsia"/>
          <w:color w:val="333333"/>
          <w:sz w:val="32"/>
          <w:szCs w:val="32"/>
        </w:rPr>
        <w:t>22</w:t>
      </w:r>
      <w:r w:rsidRPr="00CC39F9">
        <w:rPr>
          <w:rStyle w:val="a7"/>
          <w:rFonts w:ascii="仿宋" w:eastAsia="仿宋" w:hAnsi="仿宋" w:hint="eastAsia"/>
          <w:color w:val="333333"/>
          <w:sz w:val="32"/>
          <w:szCs w:val="32"/>
        </w:rPr>
        <w:t>年度部门决算报表</w:t>
      </w:r>
    </w:p>
    <w:p w:rsidR="001A13CC" w:rsidRPr="00CC39F9" w:rsidRDefault="001A13CC"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一、收入支出决算总表</w:t>
      </w:r>
    </w:p>
    <w:p w:rsidR="001A13CC" w:rsidRPr="00CC39F9" w:rsidRDefault="001A13CC"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二、收入决算表</w:t>
      </w:r>
    </w:p>
    <w:p w:rsidR="001A13CC" w:rsidRPr="00CC39F9" w:rsidRDefault="001A13CC"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三、支出决算表</w:t>
      </w:r>
    </w:p>
    <w:p w:rsidR="001A13CC" w:rsidRPr="00CC39F9" w:rsidRDefault="001A13CC"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四、财政拨款收入支出决算总表</w:t>
      </w:r>
    </w:p>
    <w:p w:rsidR="001A13CC" w:rsidRPr="00CC39F9" w:rsidRDefault="001A13CC"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五、一般公共预算财政拨款支出决算表</w:t>
      </w:r>
    </w:p>
    <w:p w:rsidR="001A13CC" w:rsidRPr="00CC39F9" w:rsidRDefault="001A13CC"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六、一般公共预算财政拨款基本支出决算表</w:t>
      </w:r>
    </w:p>
    <w:p w:rsidR="001A13CC" w:rsidRPr="00CC39F9" w:rsidRDefault="001A13CC"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七、一般公共预算财政拨款“三公”经费支出决算表</w:t>
      </w:r>
    </w:p>
    <w:p w:rsidR="00F37C39" w:rsidRPr="00CC39F9" w:rsidRDefault="00F37C39"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八、政府性基金预算财政拨款收入支出决算表</w:t>
      </w:r>
    </w:p>
    <w:p w:rsidR="001A13CC" w:rsidRPr="00CC39F9" w:rsidRDefault="00F37C39"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九、政府性基金预算财政拨款基本支出决算表</w:t>
      </w:r>
    </w:p>
    <w:p w:rsidR="00F37C39" w:rsidRPr="00CC39F9" w:rsidRDefault="00F37C39"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十、政府采购情况表</w:t>
      </w:r>
    </w:p>
    <w:p w:rsidR="001A13CC" w:rsidRPr="00CC39F9" w:rsidRDefault="00F37C39"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十一</w:t>
      </w:r>
      <w:r w:rsidR="001A13CC" w:rsidRPr="00CC39F9">
        <w:rPr>
          <w:rFonts w:ascii="仿宋" w:eastAsia="仿宋" w:hAnsi="仿宋" w:hint="eastAsia"/>
          <w:color w:val="333333"/>
          <w:sz w:val="32"/>
          <w:szCs w:val="32"/>
        </w:rPr>
        <w:t>、政府购买服务</w:t>
      </w:r>
      <w:r w:rsidRPr="00CC39F9">
        <w:rPr>
          <w:rFonts w:ascii="仿宋" w:eastAsia="仿宋" w:hAnsi="仿宋" w:hint="eastAsia"/>
          <w:color w:val="333333"/>
          <w:sz w:val="32"/>
          <w:szCs w:val="32"/>
        </w:rPr>
        <w:t>支出</w:t>
      </w:r>
      <w:r w:rsidR="001A13CC" w:rsidRPr="00CC39F9">
        <w:rPr>
          <w:rFonts w:ascii="仿宋" w:eastAsia="仿宋" w:hAnsi="仿宋" w:hint="eastAsia"/>
          <w:color w:val="333333"/>
          <w:sz w:val="32"/>
          <w:szCs w:val="32"/>
        </w:rPr>
        <w:t>情况表</w:t>
      </w:r>
    </w:p>
    <w:p w:rsidR="005B6D27" w:rsidRPr="00CC39F9" w:rsidRDefault="005B6D27" w:rsidP="001C4EC1">
      <w:pPr>
        <w:pStyle w:val="leaidx"/>
        <w:shd w:val="clear" w:color="auto" w:fill="FFFFFF"/>
        <w:spacing w:before="0" w:beforeAutospacing="0" w:after="150" w:afterAutospacing="0" w:line="600" w:lineRule="exact"/>
        <w:rPr>
          <w:rFonts w:ascii="仿宋" w:eastAsia="仿宋" w:hAnsi="仿宋"/>
          <w:color w:val="333333"/>
          <w:sz w:val="32"/>
          <w:szCs w:val="32"/>
        </w:rPr>
      </w:pPr>
      <w:r w:rsidRPr="00CC39F9">
        <w:rPr>
          <w:rFonts w:ascii="仿宋" w:eastAsia="仿宋" w:hAnsi="仿宋" w:hint="eastAsia"/>
          <w:color w:val="333333"/>
          <w:sz w:val="32"/>
          <w:szCs w:val="32"/>
        </w:rPr>
        <w:t>十二、国有资本经营预算财政拨款支出情况表</w:t>
      </w:r>
    </w:p>
    <w:p w:rsidR="001A13CC" w:rsidRPr="00CC39F9" w:rsidRDefault="001A13CC" w:rsidP="001C4EC1">
      <w:pPr>
        <w:pStyle w:val="a6"/>
        <w:shd w:val="clear" w:color="auto" w:fill="FFFFFF"/>
        <w:spacing w:before="0" w:beforeAutospacing="0" w:after="0" w:afterAutospacing="0" w:line="600" w:lineRule="exact"/>
        <w:rPr>
          <w:rFonts w:ascii="仿宋" w:eastAsia="仿宋" w:hAnsi="仿宋"/>
          <w:color w:val="333333"/>
          <w:sz w:val="32"/>
          <w:szCs w:val="32"/>
        </w:rPr>
      </w:pPr>
      <w:r w:rsidRPr="00CC39F9">
        <w:rPr>
          <w:rStyle w:val="a7"/>
          <w:rFonts w:ascii="仿宋" w:eastAsia="仿宋" w:hAnsi="仿宋" w:hint="eastAsia"/>
          <w:color w:val="333333"/>
          <w:sz w:val="32"/>
          <w:szCs w:val="32"/>
        </w:rPr>
        <w:t>第二部分 20</w:t>
      </w:r>
      <w:r w:rsidR="00826103">
        <w:rPr>
          <w:rStyle w:val="a7"/>
          <w:rFonts w:ascii="仿宋" w:eastAsia="仿宋" w:hAnsi="仿宋" w:hint="eastAsia"/>
          <w:color w:val="333333"/>
          <w:sz w:val="32"/>
          <w:szCs w:val="32"/>
        </w:rPr>
        <w:t>22</w:t>
      </w:r>
      <w:r w:rsidRPr="00CC39F9">
        <w:rPr>
          <w:rStyle w:val="a7"/>
          <w:rFonts w:ascii="仿宋" w:eastAsia="仿宋" w:hAnsi="仿宋" w:hint="eastAsia"/>
          <w:color w:val="333333"/>
          <w:sz w:val="32"/>
          <w:szCs w:val="32"/>
        </w:rPr>
        <w:t>年度部门决算说明</w:t>
      </w:r>
    </w:p>
    <w:p w:rsidR="001A13CC" w:rsidRDefault="001A13CC" w:rsidP="001C4EC1">
      <w:pPr>
        <w:pStyle w:val="a6"/>
        <w:shd w:val="clear" w:color="auto" w:fill="FFFFFF"/>
        <w:spacing w:before="0" w:beforeAutospacing="0" w:after="0" w:afterAutospacing="0" w:line="600" w:lineRule="exact"/>
        <w:rPr>
          <w:rStyle w:val="a7"/>
          <w:rFonts w:ascii="仿宋" w:eastAsia="仿宋" w:hAnsi="仿宋"/>
          <w:color w:val="333333"/>
          <w:sz w:val="32"/>
          <w:szCs w:val="32"/>
        </w:rPr>
      </w:pPr>
      <w:r w:rsidRPr="00CC39F9">
        <w:rPr>
          <w:rStyle w:val="a7"/>
          <w:rFonts w:ascii="仿宋" w:eastAsia="仿宋" w:hAnsi="仿宋" w:hint="eastAsia"/>
          <w:color w:val="333333"/>
          <w:sz w:val="32"/>
          <w:szCs w:val="32"/>
        </w:rPr>
        <w:t>第三部分 20</w:t>
      </w:r>
      <w:r w:rsidR="00826103">
        <w:rPr>
          <w:rStyle w:val="a7"/>
          <w:rFonts w:ascii="仿宋" w:eastAsia="仿宋" w:hAnsi="仿宋" w:hint="eastAsia"/>
          <w:color w:val="333333"/>
          <w:sz w:val="32"/>
          <w:szCs w:val="32"/>
        </w:rPr>
        <w:t>22</w:t>
      </w:r>
      <w:r w:rsidRPr="00CC39F9">
        <w:rPr>
          <w:rStyle w:val="a7"/>
          <w:rFonts w:ascii="仿宋" w:eastAsia="仿宋" w:hAnsi="仿宋" w:hint="eastAsia"/>
          <w:color w:val="333333"/>
          <w:sz w:val="32"/>
          <w:szCs w:val="32"/>
        </w:rPr>
        <w:t>年度其他重要事项的情况说明</w:t>
      </w:r>
    </w:p>
    <w:p w:rsidR="001E24C2" w:rsidRPr="001E24C2" w:rsidRDefault="001E24C2" w:rsidP="001C4EC1">
      <w:pPr>
        <w:pStyle w:val="a6"/>
        <w:shd w:val="clear" w:color="auto" w:fill="FFFFFF"/>
        <w:spacing w:before="0" w:beforeAutospacing="0" w:after="0" w:afterAutospacing="0" w:line="600" w:lineRule="exact"/>
        <w:rPr>
          <w:rFonts w:ascii="仿宋" w:eastAsia="仿宋" w:hAnsi="仿宋"/>
          <w:color w:val="333333"/>
          <w:sz w:val="32"/>
          <w:szCs w:val="32"/>
        </w:rPr>
      </w:pPr>
    </w:p>
    <w:p w:rsidR="001A13CC" w:rsidRPr="00A128D0" w:rsidRDefault="001A13CC" w:rsidP="001A13CC">
      <w:pPr>
        <w:pStyle w:val="a6"/>
        <w:shd w:val="clear" w:color="auto" w:fill="FFFFFF"/>
        <w:spacing w:before="0" w:beforeAutospacing="0" w:after="0" w:afterAutospacing="0" w:line="480" w:lineRule="atLeast"/>
        <w:jc w:val="center"/>
        <w:rPr>
          <w:rStyle w:val="a7"/>
          <w:rFonts w:ascii="仿宋" w:eastAsia="仿宋" w:hAnsi="仿宋"/>
          <w:sz w:val="32"/>
          <w:szCs w:val="32"/>
        </w:rPr>
      </w:pPr>
      <w:r w:rsidRPr="00A128D0">
        <w:rPr>
          <w:rStyle w:val="a7"/>
          <w:rFonts w:ascii="仿宋" w:eastAsia="仿宋" w:hAnsi="仿宋" w:hint="eastAsia"/>
          <w:color w:val="333333"/>
          <w:sz w:val="32"/>
          <w:szCs w:val="32"/>
        </w:rPr>
        <w:lastRenderedPageBreak/>
        <w:t>第一部分 20</w:t>
      </w:r>
      <w:r w:rsidR="005B6D27" w:rsidRPr="00A128D0">
        <w:rPr>
          <w:rStyle w:val="a7"/>
          <w:rFonts w:ascii="仿宋" w:eastAsia="仿宋" w:hAnsi="仿宋" w:hint="eastAsia"/>
          <w:color w:val="333333"/>
          <w:sz w:val="32"/>
          <w:szCs w:val="32"/>
        </w:rPr>
        <w:t>2</w:t>
      </w:r>
      <w:r w:rsidR="00826103">
        <w:rPr>
          <w:rStyle w:val="a7"/>
          <w:rFonts w:ascii="仿宋" w:eastAsia="仿宋" w:hAnsi="仿宋" w:hint="eastAsia"/>
          <w:color w:val="333333"/>
          <w:sz w:val="32"/>
          <w:szCs w:val="32"/>
        </w:rPr>
        <w:t>2</w:t>
      </w:r>
      <w:r w:rsidRPr="00A128D0">
        <w:rPr>
          <w:rStyle w:val="a7"/>
          <w:rFonts w:ascii="仿宋" w:eastAsia="仿宋" w:hAnsi="仿宋" w:hint="eastAsia"/>
          <w:color w:val="333333"/>
          <w:sz w:val="32"/>
          <w:szCs w:val="32"/>
        </w:rPr>
        <w:t>年度部门决算报表</w:t>
      </w:r>
    </w:p>
    <w:p w:rsidR="001A13CC" w:rsidRPr="00CC39F9" w:rsidRDefault="001A13CC" w:rsidP="001A13CC">
      <w:pPr>
        <w:pStyle w:val="leaidx"/>
        <w:shd w:val="clear" w:color="auto" w:fill="FFFFFF"/>
        <w:spacing w:before="0" w:beforeAutospacing="0" w:after="150" w:afterAutospacing="0" w:line="480" w:lineRule="atLeast"/>
        <w:rPr>
          <w:rFonts w:ascii="仿宋" w:eastAsia="仿宋" w:hAnsi="仿宋"/>
          <w:color w:val="333333"/>
          <w:sz w:val="32"/>
          <w:szCs w:val="32"/>
        </w:rPr>
      </w:pPr>
      <w:r w:rsidRPr="00CC39F9">
        <w:rPr>
          <w:rFonts w:ascii="仿宋" w:eastAsia="仿宋" w:hAnsi="仿宋" w:hint="eastAsia"/>
          <w:color w:val="333333"/>
          <w:sz w:val="32"/>
          <w:szCs w:val="32"/>
        </w:rPr>
        <w:t xml:space="preserve">　　报表详见附件</w:t>
      </w:r>
    </w:p>
    <w:p w:rsidR="001A13CC" w:rsidRPr="00CC39F9" w:rsidRDefault="001A13CC" w:rsidP="001A13CC">
      <w:pPr>
        <w:pStyle w:val="a6"/>
        <w:shd w:val="clear" w:color="auto" w:fill="FFFFFF"/>
        <w:spacing w:before="0" w:beforeAutospacing="0" w:after="0" w:afterAutospacing="0" w:line="480" w:lineRule="atLeast"/>
        <w:jc w:val="center"/>
        <w:rPr>
          <w:rStyle w:val="a7"/>
          <w:rFonts w:ascii="仿宋" w:eastAsia="仿宋" w:hAnsi="仿宋"/>
          <w:sz w:val="32"/>
          <w:szCs w:val="32"/>
        </w:rPr>
      </w:pPr>
      <w:r w:rsidRPr="00CC39F9">
        <w:rPr>
          <w:rStyle w:val="a7"/>
          <w:rFonts w:ascii="仿宋" w:eastAsia="仿宋" w:hAnsi="仿宋" w:hint="eastAsia"/>
          <w:color w:val="333333"/>
          <w:sz w:val="32"/>
          <w:szCs w:val="32"/>
        </w:rPr>
        <w:t>第二部分 20</w:t>
      </w:r>
      <w:r w:rsidR="005B6D27" w:rsidRPr="00CC39F9">
        <w:rPr>
          <w:rStyle w:val="a7"/>
          <w:rFonts w:ascii="仿宋" w:eastAsia="仿宋" w:hAnsi="仿宋" w:hint="eastAsia"/>
          <w:color w:val="333333"/>
          <w:sz w:val="32"/>
          <w:szCs w:val="32"/>
        </w:rPr>
        <w:t>2</w:t>
      </w:r>
      <w:r w:rsidR="00826103">
        <w:rPr>
          <w:rStyle w:val="a7"/>
          <w:rFonts w:ascii="仿宋" w:eastAsia="仿宋" w:hAnsi="仿宋" w:hint="eastAsia"/>
          <w:color w:val="333333"/>
          <w:sz w:val="32"/>
          <w:szCs w:val="32"/>
        </w:rPr>
        <w:t>2</w:t>
      </w:r>
      <w:r w:rsidRPr="00CC39F9">
        <w:rPr>
          <w:rStyle w:val="a7"/>
          <w:rFonts w:ascii="仿宋" w:eastAsia="仿宋" w:hAnsi="仿宋" w:hint="eastAsia"/>
          <w:color w:val="333333"/>
          <w:sz w:val="32"/>
          <w:szCs w:val="32"/>
        </w:rPr>
        <w:t>年度部门决算说明</w:t>
      </w:r>
    </w:p>
    <w:p w:rsidR="001A13CC" w:rsidRPr="00CC39F9" w:rsidRDefault="001A13CC" w:rsidP="001A13CC">
      <w:pPr>
        <w:pStyle w:val="a6"/>
        <w:shd w:val="clear" w:color="auto" w:fill="FFFFFF"/>
        <w:spacing w:before="0" w:beforeAutospacing="0" w:after="0" w:afterAutospacing="0" w:line="480" w:lineRule="atLeast"/>
        <w:rPr>
          <w:rFonts w:ascii="仿宋" w:eastAsia="仿宋" w:hAnsi="仿宋"/>
          <w:color w:val="333333"/>
          <w:sz w:val="32"/>
          <w:szCs w:val="32"/>
        </w:rPr>
      </w:pPr>
      <w:r w:rsidRPr="00CC39F9">
        <w:rPr>
          <w:rFonts w:ascii="仿宋" w:eastAsia="仿宋" w:hAnsi="仿宋" w:hint="eastAsia"/>
          <w:color w:val="333333"/>
          <w:sz w:val="32"/>
          <w:szCs w:val="32"/>
        </w:rPr>
        <w:t xml:space="preserve">　　</w:t>
      </w:r>
      <w:r w:rsidRPr="00CC39F9">
        <w:rPr>
          <w:rStyle w:val="a7"/>
          <w:rFonts w:ascii="仿宋" w:eastAsia="仿宋" w:hAnsi="仿宋" w:hint="eastAsia"/>
          <w:color w:val="333333"/>
          <w:sz w:val="32"/>
          <w:szCs w:val="32"/>
        </w:rPr>
        <w:t>一、部门基本情况</w:t>
      </w:r>
    </w:p>
    <w:p w:rsidR="001A13CC" w:rsidRPr="00CC39F9" w:rsidRDefault="001A13CC" w:rsidP="001A13CC">
      <w:pPr>
        <w:pStyle w:val="leaidx"/>
        <w:shd w:val="clear" w:color="auto" w:fill="FFFFFF"/>
        <w:spacing w:before="0" w:beforeAutospacing="0" w:after="150" w:afterAutospacing="0" w:line="480" w:lineRule="atLeast"/>
        <w:rPr>
          <w:rFonts w:ascii="仿宋" w:eastAsia="仿宋" w:hAnsi="仿宋"/>
          <w:color w:val="333333"/>
          <w:sz w:val="32"/>
          <w:szCs w:val="32"/>
        </w:rPr>
      </w:pPr>
      <w:r>
        <w:rPr>
          <w:rFonts w:hint="eastAsia"/>
          <w:color w:val="333333"/>
          <w:sz w:val="21"/>
          <w:szCs w:val="21"/>
        </w:rPr>
        <w:t xml:space="preserve">　</w:t>
      </w:r>
      <w:r w:rsidRPr="00CC39F9">
        <w:rPr>
          <w:rFonts w:ascii="仿宋" w:eastAsia="仿宋" w:hAnsi="仿宋" w:hint="eastAsia"/>
          <w:color w:val="333333"/>
          <w:sz w:val="32"/>
          <w:szCs w:val="32"/>
        </w:rPr>
        <w:t xml:space="preserve">　(</w:t>
      </w:r>
      <w:proofErr w:type="gramStart"/>
      <w:r w:rsidRPr="00CC39F9">
        <w:rPr>
          <w:rFonts w:ascii="仿宋" w:eastAsia="仿宋" w:hAnsi="仿宋" w:hint="eastAsia"/>
          <w:color w:val="333333"/>
          <w:sz w:val="32"/>
          <w:szCs w:val="32"/>
        </w:rPr>
        <w:t>一</w:t>
      </w:r>
      <w:proofErr w:type="gramEnd"/>
      <w:r w:rsidRPr="00CC39F9">
        <w:rPr>
          <w:rFonts w:ascii="仿宋" w:eastAsia="仿宋" w:hAnsi="仿宋" w:hint="eastAsia"/>
          <w:color w:val="333333"/>
          <w:sz w:val="32"/>
          <w:szCs w:val="32"/>
        </w:rPr>
        <w:t>)部门职责</w:t>
      </w:r>
    </w:p>
    <w:p w:rsidR="00894271" w:rsidRPr="00CC39F9" w:rsidRDefault="001A13CC" w:rsidP="002462C8">
      <w:pPr>
        <w:pStyle w:val="leaidx"/>
        <w:shd w:val="clear" w:color="auto" w:fill="FFFFFF"/>
        <w:spacing w:before="0" w:beforeAutospacing="0" w:after="150" w:afterAutospacing="0" w:line="480" w:lineRule="atLeast"/>
        <w:jc w:val="both"/>
        <w:rPr>
          <w:rFonts w:ascii="仿宋" w:eastAsia="仿宋" w:hAnsi="仿宋"/>
          <w:color w:val="333333"/>
          <w:sz w:val="32"/>
          <w:szCs w:val="32"/>
        </w:rPr>
      </w:pPr>
      <w:r w:rsidRPr="00CC39F9">
        <w:rPr>
          <w:rFonts w:ascii="仿宋" w:eastAsia="仿宋" w:hAnsi="仿宋" w:hint="eastAsia"/>
          <w:sz w:val="32"/>
          <w:szCs w:val="32"/>
        </w:rPr>
        <w:t xml:space="preserve">  </w:t>
      </w:r>
      <w:r w:rsidRPr="00CC39F9">
        <w:rPr>
          <w:rFonts w:ascii="仿宋" w:eastAsia="仿宋" w:hAnsi="仿宋" w:hint="eastAsia"/>
          <w:color w:val="333333"/>
          <w:sz w:val="32"/>
          <w:szCs w:val="32"/>
        </w:rPr>
        <w:t xml:space="preserve"> 北京市西城区工商业联合会是中国共产党领导的以非公有制企业和非公有制</w:t>
      </w:r>
      <w:proofErr w:type="gramStart"/>
      <w:r w:rsidRPr="00CC39F9">
        <w:rPr>
          <w:rFonts w:ascii="仿宋" w:eastAsia="仿宋" w:hAnsi="仿宋" w:hint="eastAsia"/>
          <w:color w:val="333333"/>
          <w:sz w:val="32"/>
          <w:szCs w:val="32"/>
        </w:rPr>
        <w:t>经济人</w:t>
      </w:r>
      <w:proofErr w:type="gramEnd"/>
      <w:r w:rsidRPr="00CC39F9">
        <w:rPr>
          <w:rFonts w:ascii="仿宋" w:eastAsia="仿宋" w:hAnsi="仿宋" w:hint="eastAsia"/>
          <w:color w:val="333333"/>
          <w:sz w:val="32"/>
          <w:szCs w:val="32"/>
        </w:rPr>
        <w:t>士为主体的人民团体和商会组织，是党和政府联系非公有制</w:t>
      </w:r>
      <w:proofErr w:type="gramStart"/>
      <w:r w:rsidRPr="00CC39F9">
        <w:rPr>
          <w:rFonts w:ascii="仿宋" w:eastAsia="仿宋" w:hAnsi="仿宋" w:hint="eastAsia"/>
          <w:color w:val="333333"/>
          <w:sz w:val="32"/>
          <w:szCs w:val="32"/>
        </w:rPr>
        <w:t>经济人</w:t>
      </w:r>
      <w:proofErr w:type="gramEnd"/>
      <w:r w:rsidRPr="00CC39F9">
        <w:rPr>
          <w:rFonts w:ascii="仿宋" w:eastAsia="仿宋" w:hAnsi="仿宋" w:hint="eastAsia"/>
          <w:color w:val="333333"/>
          <w:sz w:val="32"/>
          <w:szCs w:val="32"/>
        </w:rPr>
        <w:t>士的桥梁纽带，是政府管理和服务非公有制经济的助手。其机关主要职责是：</w:t>
      </w:r>
    </w:p>
    <w:p w:rsidR="00894271" w:rsidRPr="00CC39F9" w:rsidRDefault="001A13CC"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1、加强和</w:t>
      </w:r>
      <w:proofErr w:type="gramStart"/>
      <w:r w:rsidRPr="00CC39F9">
        <w:rPr>
          <w:rFonts w:ascii="仿宋" w:eastAsia="仿宋" w:hAnsi="仿宋" w:hint="eastAsia"/>
          <w:color w:val="333333"/>
          <w:sz w:val="32"/>
          <w:szCs w:val="32"/>
        </w:rPr>
        <w:t>改进非</w:t>
      </w:r>
      <w:proofErr w:type="gramEnd"/>
      <w:r w:rsidRPr="00CC39F9">
        <w:rPr>
          <w:rFonts w:ascii="仿宋" w:eastAsia="仿宋" w:hAnsi="仿宋" w:hint="eastAsia"/>
          <w:color w:val="333333"/>
          <w:sz w:val="32"/>
          <w:szCs w:val="32"/>
        </w:rPr>
        <w:t>公有制</w:t>
      </w:r>
      <w:proofErr w:type="gramStart"/>
      <w:r w:rsidRPr="00CC39F9">
        <w:rPr>
          <w:rFonts w:ascii="仿宋" w:eastAsia="仿宋" w:hAnsi="仿宋" w:hint="eastAsia"/>
          <w:color w:val="333333"/>
          <w:sz w:val="32"/>
          <w:szCs w:val="32"/>
        </w:rPr>
        <w:t>经济人</w:t>
      </w:r>
      <w:proofErr w:type="gramEnd"/>
      <w:r w:rsidRPr="00CC39F9">
        <w:rPr>
          <w:rFonts w:ascii="仿宋" w:eastAsia="仿宋" w:hAnsi="仿宋" w:hint="eastAsia"/>
          <w:color w:val="333333"/>
          <w:sz w:val="32"/>
          <w:szCs w:val="32"/>
        </w:rPr>
        <w:t>士思想政治工作；</w:t>
      </w:r>
    </w:p>
    <w:p w:rsidR="00894271" w:rsidRPr="00CC39F9" w:rsidRDefault="001A13CC"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2、参与政治协商，发挥民主监督作用，积极参政议政；</w:t>
      </w:r>
    </w:p>
    <w:p w:rsidR="00894271" w:rsidRPr="00CC39F9" w:rsidRDefault="001A13CC"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3、协助政府管理和服务非公有制经济；</w:t>
      </w:r>
    </w:p>
    <w:p w:rsidR="00894271" w:rsidRPr="00CC39F9" w:rsidRDefault="001A13CC"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4、促进行业协会商会改革发展；</w:t>
      </w:r>
    </w:p>
    <w:p w:rsidR="001A13CC" w:rsidRPr="00CC39F9" w:rsidRDefault="001A13CC"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5、参与协调劳动关系，促进社会和谐稳定。</w:t>
      </w:r>
    </w:p>
    <w:p w:rsidR="00894271" w:rsidRPr="00CC39F9" w:rsidRDefault="00894271"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(二)部门决算单位构成</w:t>
      </w:r>
    </w:p>
    <w:p w:rsidR="001A13CC" w:rsidRPr="00CC39F9" w:rsidRDefault="00826103"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Pr>
          <w:rFonts w:ascii="仿宋" w:eastAsia="仿宋" w:hAnsi="仿宋" w:hint="eastAsia"/>
          <w:color w:val="333333"/>
          <w:sz w:val="32"/>
          <w:szCs w:val="32"/>
        </w:rPr>
        <w:t>本</w:t>
      </w:r>
      <w:r w:rsidR="00894271" w:rsidRPr="00CC39F9">
        <w:rPr>
          <w:rFonts w:ascii="仿宋" w:eastAsia="仿宋" w:hAnsi="仿宋" w:hint="eastAsia"/>
          <w:color w:val="333333"/>
          <w:sz w:val="32"/>
          <w:szCs w:val="32"/>
        </w:rPr>
        <w:t>单位属于财政一级预算单位，无下属部门，单位户数为</w:t>
      </w:r>
      <w:r w:rsidR="00894271" w:rsidRPr="00CC39F9">
        <w:rPr>
          <w:rFonts w:ascii="仿宋" w:eastAsia="仿宋" w:hAnsi="仿宋"/>
          <w:color w:val="333333"/>
          <w:sz w:val="32"/>
          <w:szCs w:val="32"/>
        </w:rPr>
        <w:t xml:space="preserve">1 </w:t>
      </w:r>
      <w:proofErr w:type="gramStart"/>
      <w:r w:rsidR="00894271" w:rsidRPr="00CC39F9">
        <w:rPr>
          <w:rFonts w:ascii="仿宋" w:eastAsia="仿宋" w:hAnsi="仿宋" w:hint="eastAsia"/>
          <w:color w:val="333333"/>
          <w:sz w:val="32"/>
          <w:szCs w:val="32"/>
        </w:rPr>
        <w:t>个</w:t>
      </w:r>
      <w:proofErr w:type="gramEnd"/>
      <w:r w:rsidR="00894271" w:rsidRPr="00CC39F9">
        <w:rPr>
          <w:rFonts w:ascii="仿宋" w:eastAsia="仿宋" w:hAnsi="仿宋" w:hint="eastAsia"/>
          <w:color w:val="333333"/>
          <w:sz w:val="32"/>
          <w:szCs w:val="32"/>
        </w:rPr>
        <w:t>。</w:t>
      </w:r>
    </w:p>
    <w:p w:rsidR="00251276" w:rsidRPr="00CC39F9" w:rsidRDefault="00251276" w:rsidP="00CC39F9">
      <w:pPr>
        <w:spacing w:line="560" w:lineRule="exact"/>
        <w:ind w:firstLineChars="150" w:firstLine="480"/>
        <w:rPr>
          <w:rFonts w:ascii="仿宋" w:eastAsia="仿宋" w:hAnsi="仿宋" w:cs="宋体"/>
          <w:color w:val="333333"/>
          <w:kern w:val="0"/>
        </w:rPr>
      </w:pPr>
      <w:r w:rsidRPr="00CC39F9">
        <w:rPr>
          <w:rFonts w:ascii="仿宋" w:eastAsia="仿宋" w:hAnsi="仿宋" w:cs="宋体" w:hint="eastAsia"/>
          <w:color w:val="333333"/>
          <w:kern w:val="0"/>
        </w:rPr>
        <w:t>（三）</w:t>
      </w:r>
      <w:r w:rsidR="00E94AAD">
        <w:rPr>
          <w:rFonts w:ascii="仿宋" w:eastAsia="仿宋" w:hAnsi="仿宋" w:cs="宋体" w:hint="eastAsia"/>
          <w:color w:val="333333"/>
          <w:kern w:val="0"/>
        </w:rPr>
        <w:t>部门机构设置、</w:t>
      </w:r>
      <w:r w:rsidRPr="00CC39F9">
        <w:rPr>
          <w:rFonts w:ascii="仿宋" w:eastAsia="仿宋" w:hAnsi="仿宋" w:cs="宋体" w:hint="eastAsia"/>
          <w:color w:val="333333"/>
          <w:kern w:val="0"/>
        </w:rPr>
        <w:t>人员构成情况</w:t>
      </w:r>
    </w:p>
    <w:p w:rsidR="00251276" w:rsidRPr="00CC39F9" w:rsidRDefault="00251276" w:rsidP="00251276">
      <w:pPr>
        <w:spacing w:line="360" w:lineRule="auto"/>
        <w:ind w:firstLine="555"/>
        <w:rPr>
          <w:rFonts w:ascii="仿宋" w:eastAsia="仿宋" w:hAnsi="仿宋"/>
          <w:color w:val="333333"/>
        </w:rPr>
      </w:pPr>
      <w:r w:rsidRPr="00CC39F9">
        <w:rPr>
          <w:rFonts w:ascii="仿宋" w:eastAsia="仿宋" w:hAnsi="仿宋" w:cs="宋体" w:hint="eastAsia"/>
          <w:color w:val="333333"/>
          <w:kern w:val="0"/>
        </w:rPr>
        <w:t>北京市西城区工商业联合会</w:t>
      </w:r>
      <w:r w:rsidR="00437189">
        <w:rPr>
          <w:rFonts w:ascii="仿宋" w:eastAsia="仿宋" w:hAnsi="仿宋" w:cs="宋体" w:hint="eastAsia"/>
          <w:color w:val="333333"/>
          <w:kern w:val="0"/>
        </w:rPr>
        <w:t>内设4个科室</w:t>
      </w:r>
      <w:r w:rsidR="00E94AAD">
        <w:rPr>
          <w:rFonts w:ascii="仿宋" w:eastAsia="仿宋" w:hAnsi="仿宋" w:cs="宋体" w:hint="eastAsia"/>
          <w:color w:val="333333"/>
          <w:kern w:val="0"/>
        </w:rPr>
        <w:t>。</w:t>
      </w:r>
      <w:r w:rsidRPr="00CC39F9">
        <w:rPr>
          <w:rFonts w:ascii="仿宋" w:eastAsia="仿宋" w:hAnsi="仿宋" w:cs="宋体" w:hint="eastAsia"/>
          <w:color w:val="333333"/>
          <w:kern w:val="0"/>
        </w:rPr>
        <w:t>行政编制</w:t>
      </w:r>
      <w:r w:rsidRPr="00CC39F9">
        <w:rPr>
          <w:rFonts w:ascii="仿宋" w:eastAsia="仿宋" w:hAnsi="仿宋" w:cs="宋体"/>
          <w:color w:val="333333"/>
          <w:kern w:val="0"/>
        </w:rPr>
        <w:t>18</w:t>
      </w:r>
      <w:r w:rsidRPr="00CC39F9">
        <w:rPr>
          <w:rFonts w:ascii="仿宋" w:eastAsia="仿宋" w:hAnsi="仿宋" w:cs="宋体" w:hint="eastAsia"/>
          <w:color w:val="333333"/>
          <w:kern w:val="0"/>
        </w:rPr>
        <w:t>人；实际</w:t>
      </w:r>
      <w:r w:rsidRPr="00CC39F9">
        <w:rPr>
          <w:rFonts w:ascii="仿宋" w:eastAsia="仿宋" w:hAnsi="仿宋" w:cs="宋体"/>
          <w:color w:val="333333"/>
          <w:kern w:val="0"/>
        </w:rPr>
        <w:t>2</w:t>
      </w:r>
      <w:r w:rsidR="00A128D0">
        <w:rPr>
          <w:rFonts w:ascii="仿宋" w:eastAsia="仿宋" w:hAnsi="仿宋" w:cs="宋体" w:hint="eastAsia"/>
          <w:color w:val="333333"/>
          <w:kern w:val="0"/>
        </w:rPr>
        <w:t>2</w:t>
      </w:r>
      <w:r w:rsidRPr="00CC39F9">
        <w:rPr>
          <w:rFonts w:ascii="仿宋" w:eastAsia="仿宋" w:hAnsi="仿宋" w:cs="宋体" w:hint="eastAsia"/>
          <w:color w:val="333333"/>
          <w:kern w:val="0"/>
        </w:rPr>
        <w:t>人。离退休人员</w:t>
      </w:r>
      <w:r w:rsidRPr="00CC39F9">
        <w:rPr>
          <w:rFonts w:ascii="仿宋" w:eastAsia="仿宋" w:hAnsi="仿宋" w:cs="宋体"/>
          <w:color w:val="333333"/>
          <w:kern w:val="0"/>
        </w:rPr>
        <w:t>2</w:t>
      </w:r>
      <w:r w:rsidRPr="00CC39F9">
        <w:rPr>
          <w:rFonts w:ascii="仿宋" w:eastAsia="仿宋" w:hAnsi="仿宋" w:cs="宋体" w:hint="eastAsia"/>
          <w:color w:val="333333"/>
          <w:kern w:val="0"/>
        </w:rPr>
        <w:t>7人，其中：离休</w:t>
      </w:r>
      <w:r w:rsidRPr="00CC39F9">
        <w:rPr>
          <w:rFonts w:ascii="仿宋" w:eastAsia="仿宋" w:hAnsi="仿宋" w:cs="宋体"/>
          <w:color w:val="333333"/>
          <w:kern w:val="0"/>
        </w:rPr>
        <w:t>0</w:t>
      </w:r>
      <w:r w:rsidRPr="00CC39F9">
        <w:rPr>
          <w:rFonts w:ascii="仿宋" w:eastAsia="仿宋" w:hAnsi="仿宋" w:cs="宋体" w:hint="eastAsia"/>
          <w:color w:val="333333"/>
          <w:kern w:val="0"/>
        </w:rPr>
        <w:t>人，退休</w:t>
      </w:r>
      <w:r w:rsidRPr="00CC39F9">
        <w:rPr>
          <w:rFonts w:ascii="仿宋" w:eastAsia="仿宋" w:hAnsi="仿宋" w:cs="宋体"/>
          <w:color w:val="333333"/>
          <w:kern w:val="0"/>
        </w:rPr>
        <w:lastRenderedPageBreak/>
        <w:t>2</w:t>
      </w:r>
      <w:r w:rsidRPr="00CC39F9">
        <w:rPr>
          <w:rFonts w:ascii="仿宋" w:eastAsia="仿宋" w:hAnsi="仿宋" w:cs="宋体" w:hint="eastAsia"/>
          <w:color w:val="333333"/>
          <w:kern w:val="0"/>
        </w:rPr>
        <w:t>7人。</w:t>
      </w:r>
    </w:p>
    <w:p w:rsidR="00894271" w:rsidRPr="00615AFE" w:rsidRDefault="00894271" w:rsidP="00CC39F9">
      <w:pPr>
        <w:pStyle w:val="a6"/>
        <w:shd w:val="clear" w:color="auto" w:fill="FFFFFF"/>
        <w:spacing w:before="0" w:beforeAutospacing="0" w:after="0" w:afterAutospacing="0" w:line="480" w:lineRule="atLeast"/>
        <w:ind w:firstLineChars="200" w:firstLine="643"/>
        <w:rPr>
          <w:rFonts w:ascii="仿宋" w:eastAsia="仿宋" w:hAnsi="仿宋"/>
          <w:b/>
          <w:sz w:val="32"/>
          <w:szCs w:val="32"/>
        </w:rPr>
      </w:pPr>
      <w:r w:rsidRPr="00615AFE">
        <w:rPr>
          <w:rFonts w:ascii="仿宋" w:eastAsia="仿宋" w:hAnsi="仿宋" w:hint="eastAsia"/>
          <w:b/>
          <w:sz w:val="32"/>
          <w:szCs w:val="32"/>
        </w:rPr>
        <w:t>二、20</w:t>
      </w:r>
      <w:r w:rsidR="00826103" w:rsidRPr="00615AFE">
        <w:rPr>
          <w:rFonts w:ascii="仿宋" w:eastAsia="仿宋" w:hAnsi="仿宋" w:hint="eastAsia"/>
          <w:b/>
          <w:sz w:val="32"/>
          <w:szCs w:val="32"/>
        </w:rPr>
        <w:t>22</w:t>
      </w:r>
      <w:r w:rsidRPr="00615AFE">
        <w:rPr>
          <w:rFonts w:ascii="仿宋" w:eastAsia="仿宋" w:hAnsi="仿宋" w:hint="eastAsia"/>
          <w:b/>
          <w:sz w:val="32"/>
          <w:szCs w:val="32"/>
        </w:rPr>
        <w:t>年收入支出决算总体情况说明</w:t>
      </w:r>
    </w:p>
    <w:p w:rsidR="00937414" w:rsidRPr="00CC39F9" w:rsidRDefault="00937414" w:rsidP="00AB03B3">
      <w:pPr>
        <w:ind w:firstLineChars="200" w:firstLine="640"/>
        <w:jc w:val="left"/>
        <w:rPr>
          <w:rFonts w:ascii="仿宋" w:eastAsia="仿宋" w:hAnsi="仿宋"/>
          <w:color w:val="333333"/>
        </w:rPr>
      </w:pPr>
      <w:r w:rsidRPr="00CC39F9">
        <w:rPr>
          <w:rFonts w:ascii="仿宋" w:eastAsia="仿宋" w:hAnsi="仿宋"/>
          <w:color w:val="333333"/>
        </w:rPr>
        <w:t>20</w:t>
      </w:r>
      <w:r w:rsidR="00A128D0">
        <w:rPr>
          <w:rFonts w:ascii="仿宋" w:eastAsia="仿宋" w:hAnsi="仿宋"/>
          <w:color w:val="333333"/>
        </w:rPr>
        <w:t>2</w:t>
      </w:r>
      <w:r w:rsidR="006F0979">
        <w:rPr>
          <w:rFonts w:ascii="仿宋" w:eastAsia="仿宋" w:hAnsi="仿宋" w:hint="eastAsia"/>
          <w:color w:val="333333"/>
        </w:rPr>
        <w:t>2</w:t>
      </w:r>
      <w:r w:rsidRPr="00CC39F9">
        <w:rPr>
          <w:rFonts w:ascii="仿宋" w:eastAsia="仿宋" w:hAnsi="仿宋" w:hint="eastAsia"/>
          <w:color w:val="333333"/>
        </w:rPr>
        <w:t>年</w:t>
      </w:r>
      <w:r w:rsidR="001A4FE7" w:rsidRPr="00CC39F9">
        <w:rPr>
          <w:rFonts w:ascii="仿宋" w:eastAsia="仿宋" w:hAnsi="仿宋" w:hint="eastAsia"/>
          <w:color w:val="333333"/>
        </w:rPr>
        <w:t>本年</w:t>
      </w:r>
      <w:r w:rsidRPr="00CC39F9">
        <w:rPr>
          <w:rFonts w:ascii="仿宋" w:eastAsia="仿宋" w:hAnsi="仿宋" w:hint="eastAsia"/>
          <w:color w:val="333333"/>
        </w:rPr>
        <w:t>收入总计</w:t>
      </w:r>
      <w:r w:rsidR="006F0979" w:rsidRPr="006F0979">
        <w:rPr>
          <w:rFonts w:ascii="仿宋" w:eastAsia="仿宋" w:hAnsi="仿宋" w:hint="eastAsia"/>
          <w:color w:val="333333"/>
        </w:rPr>
        <w:t>10,625,106.70</w:t>
      </w:r>
      <w:r w:rsidRPr="00CC39F9">
        <w:rPr>
          <w:rFonts w:ascii="仿宋" w:eastAsia="仿宋" w:hAnsi="仿宋" w:hint="eastAsia"/>
          <w:color w:val="333333"/>
        </w:rPr>
        <w:t>元，</w:t>
      </w:r>
      <w:r w:rsidR="00187ECF" w:rsidRPr="00CA07EC">
        <w:rPr>
          <w:rFonts w:ascii="仿宋" w:eastAsia="仿宋" w:hAnsi="仿宋" w:hint="eastAsia"/>
          <w:color w:val="333333"/>
        </w:rPr>
        <w:t>比202</w:t>
      </w:r>
      <w:r w:rsidR="006F0979">
        <w:rPr>
          <w:rFonts w:ascii="仿宋" w:eastAsia="仿宋" w:hAnsi="仿宋" w:hint="eastAsia"/>
          <w:color w:val="333333"/>
        </w:rPr>
        <w:t>2年年初预算增加937,335.72</w:t>
      </w:r>
      <w:r w:rsidR="00187ECF" w:rsidRPr="00CA07EC">
        <w:rPr>
          <w:rFonts w:ascii="仿宋" w:eastAsia="仿宋" w:hAnsi="仿宋" w:hint="eastAsia"/>
          <w:color w:val="333333"/>
        </w:rPr>
        <w:t>元，</w:t>
      </w:r>
      <w:r w:rsidR="006F0979">
        <w:rPr>
          <w:rFonts w:ascii="仿宋" w:eastAsia="仿宋" w:hAnsi="仿宋" w:hint="eastAsia"/>
          <w:color w:val="333333"/>
        </w:rPr>
        <w:t>增长9.68</w:t>
      </w:r>
      <w:r w:rsidR="009B1E73" w:rsidRPr="00CA07EC">
        <w:rPr>
          <w:rFonts w:ascii="仿宋" w:eastAsia="仿宋" w:hAnsi="仿宋" w:hint="eastAsia"/>
          <w:color w:val="333333"/>
        </w:rPr>
        <w:t>%</w:t>
      </w:r>
      <w:r w:rsidR="00311902" w:rsidRPr="00CC39F9">
        <w:rPr>
          <w:rFonts w:ascii="仿宋" w:eastAsia="仿宋" w:hAnsi="仿宋" w:hint="eastAsia"/>
          <w:color w:val="333333"/>
        </w:rPr>
        <w:t>。</w:t>
      </w:r>
      <w:r w:rsidR="00D93BAC" w:rsidRPr="00CC39F9">
        <w:rPr>
          <w:rFonts w:ascii="仿宋" w:eastAsia="仿宋" w:hAnsi="仿宋" w:hint="eastAsia"/>
          <w:color w:val="333333"/>
        </w:rPr>
        <w:t>其中：财政拨款收入</w:t>
      </w:r>
      <w:r w:rsidR="006F0979" w:rsidRPr="006F0979">
        <w:rPr>
          <w:rFonts w:ascii="仿宋" w:eastAsia="仿宋" w:hAnsi="仿宋" w:hint="eastAsia"/>
          <w:color w:val="333333"/>
        </w:rPr>
        <w:t>10,625,106.70</w:t>
      </w:r>
      <w:r w:rsidR="00D93BAC" w:rsidRPr="00CC39F9">
        <w:rPr>
          <w:rFonts w:ascii="仿宋" w:eastAsia="仿宋" w:hAnsi="仿宋" w:hint="eastAsia"/>
          <w:color w:val="333333"/>
        </w:rPr>
        <w:t>元，占收入合计的</w:t>
      </w:r>
      <w:r w:rsidR="00D93BAC" w:rsidRPr="00CC39F9">
        <w:rPr>
          <w:rFonts w:ascii="仿宋" w:eastAsia="仿宋" w:hAnsi="仿宋"/>
          <w:color w:val="333333"/>
        </w:rPr>
        <w:t>100%</w:t>
      </w:r>
      <w:r w:rsidR="00D93BAC" w:rsidRPr="00CC39F9">
        <w:rPr>
          <w:rFonts w:ascii="仿宋" w:eastAsia="仿宋" w:hAnsi="仿宋" w:hint="eastAsia"/>
          <w:color w:val="333333"/>
        </w:rPr>
        <w:t>。</w:t>
      </w:r>
    </w:p>
    <w:p w:rsidR="00937414" w:rsidRPr="00CC39F9" w:rsidRDefault="00500F5A" w:rsidP="006600BD">
      <w:pPr>
        <w:ind w:firstLineChars="200" w:firstLine="640"/>
        <w:rPr>
          <w:rFonts w:ascii="仿宋" w:eastAsia="仿宋" w:hAnsi="仿宋"/>
          <w:color w:val="333333"/>
        </w:rPr>
      </w:pPr>
      <w:r w:rsidRPr="00CC39F9">
        <w:rPr>
          <w:rFonts w:ascii="仿宋" w:eastAsia="仿宋" w:hAnsi="仿宋"/>
          <w:color w:val="333333"/>
        </w:rPr>
        <w:t>20</w:t>
      </w:r>
      <w:r w:rsidR="00AB03B3">
        <w:rPr>
          <w:rFonts w:ascii="仿宋" w:eastAsia="仿宋" w:hAnsi="仿宋"/>
          <w:color w:val="333333"/>
        </w:rPr>
        <w:t>2</w:t>
      </w:r>
      <w:r w:rsidR="006F0979">
        <w:rPr>
          <w:rFonts w:ascii="仿宋" w:eastAsia="仿宋" w:hAnsi="仿宋" w:hint="eastAsia"/>
          <w:color w:val="333333"/>
        </w:rPr>
        <w:t>2</w:t>
      </w:r>
      <w:r w:rsidR="00937414" w:rsidRPr="00CC39F9">
        <w:rPr>
          <w:rFonts w:ascii="仿宋" w:eastAsia="仿宋" w:hAnsi="仿宋" w:hint="eastAsia"/>
          <w:color w:val="333333"/>
        </w:rPr>
        <w:t>年本年支出合计</w:t>
      </w:r>
      <w:r w:rsidR="006F0979" w:rsidRPr="006F0979">
        <w:rPr>
          <w:rFonts w:ascii="仿宋" w:eastAsia="仿宋" w:hAnsi="仿宋" w:hint="eastAsia"/>
          <w:color w:val="333333"/>
        </w:rPr>
        <w:t>10,625,106.70</w:t>
      </w:r>
      <w:r w:rsidR="00937414" w:rsidRPr="00CC39F9">
        <w:rPr>
          <w:rFonts w:ascii="仿宋" w:eastAsia="仿宋" w:hAnsi="仿宋" w:hint="eastAsia"/>
          <w:color w:val="333333"/>
        </w:rPr>
        <w:t>元，</w:t>
      </w:r>
      <w:r w:rsidR="00CA07EC" w:rsidRPr="00CA07EC">
        <w:rPr>
          <w:rFonts w:ascii="仿宋" w:eastAsia="仿宋" w:hAnsi="仿宋" w:hint="eastAsia"/>
          <w:color w:val="333333"/>
        </w:rPr>
        <w:t>比</w:t>
      </w:r>
      <w:r w:rsidR="009117E5">
        <w:rPr>
          <w:rFonts w:ascii="仿宋" w:eastAsia="仿宋" w:hAnsi="仿宋" w:hint="eastAsia"/>
          <w:color w:val="333333"/>
        </w:rPr>
        <w:t>2022年年初预算增加937,335.72元，增长9.68</w:t>
      </w:r>
      <w:r w:rsidR="00CA07EC" w:rsidRPr="00CA07EC">
        <w:rPr>
          <w:rFonts w:ascii="仿宋" w:eastAsia="仿宋" w:hAnsi="仿宋" w:hint="eastAsia"/>
          <w:color w:val="333333"/>
        </w:rPr>
        <w:t>%</w:t>
      </w:r>
      <w:r w:rsidR="00CA07EC">
        <w:rPr>
          <w:rFonts w:ascii="仿宋" w:eastAsia="仿宋" w:hAnsi="仿宋" w:hint="eastAsia"/>
          <w:color w:val="333333"/>
        </w:rPr>
        <w:t>，</w:t>
      </w:r>
      <w:r w:rsidR="00937414" w:rsidRPr="00CC39F9">
        <w:rPr>
          <w:rFonts w:ascii="仿宋" w:eastAsia="仿宋" w:hAnsi="仿宋" w:hint="eastAsia"/>
          <w:color w:val="333333"/>
        </w:rPr>
        <w:t>其中：基本支出</w:t>
      </w:r>
      <w:r w:rsidR="00B1793C" w:rsidRPr="005976B4">
        <w:rPr>
          <w:rFonts w:ascii="仿宋" w:eastAsia="仿宋" w:hAnsi="仿宋" w:hint="eastAsia"/>
          <w:color w:val="333333"/>
        </w:rPr>
        <w:t>9,224,399.20</w:t>
      </w:r>
      <w:r w:rsidR="00937414" w:rsidRPr="00CC39F9">
        <w:rPr>
          <w:rFonts w:ascii="仿宋" w:eastAsia="仿宋" w:hAnsi="仿宋" w:hint="eastAsia"/>
          <w:color w:val="333333"/>
        </w:rPr>
        <w:t>元</w:t>
      </w:r>
      <w:r w:rsidR="00D4629F">
        <w:rPr>
          <w:rFonts w:ascii="仿宋" w:eastAsia="仿宋" w:hAnsi="仿宋" w:hint="eastAsia"/>
          <w:color w:val="333333"/>
        </w:rPr>
        <w:t>，</w:t>
      </w:r>
      <w:r w:rsidR="00937414" w:rsidRPr="00CC39F9">
        <w:rPr>
          <w:rFonts w:ascii="仿宋" w:eastAsia="仿宋" w:hAnsi="仿宋" w:hint="eastAsia"/>
          <w:color w:val="333333"/>
        </w:rPr>
        <w:t>占支出合计的</w:t>
      </w:r>
      <w:r w:rsidR="00AB0DAD">
        <w:rPr>
          <w:rFonts w:ascii="仿宋" w:eastAsia="仿宋" w:hAnsi="仿宋" w:hint="eastAsia"/>
          <w:color w:val="333333"/>
        </w:rPr>
        <w:t>86.</w:t>
      </w:r>
      <w:r w:rsidR="00E006CF">
        <w:rPr>
          <w:rFonts w:ascii="仿宋" w:eastAsia="仿宋" w:hAnsi="仿宋" w:hint="eastAsia"/>
          <w:color w:val="333333"/>
        </w:rPr>
        <w:t>82</w:t>
      </w:r>
      <w:r w:rsidR="00937414" w:rsidRPr="00CC39F9">
        <w:rPr>
          <w:rFonts w:ascii="仿宋" w:eastAsia="仿宋" w:hAnsi="仿宋"/>
          <w:color w:val="333333"/>
        </w:rPr>
        <w:t>%</w:t>
      </w:r>
      <w:r w:rsidR="00D4629F">
        <w:rPr>
          <w:rFonts w:ascii="仿宋" w:eastAsia="仿宋" w:hAnsi="仿宋" w:hint="eastAsia"/>
          <w:color w:val="333333"/>
        </w:rPr>
        <w:t xml:space="preserve">； </w:t>
      </w:r>
      <w:r w:rsidR="00937414" w:rsidRPr="00CC39F9">
        <w:rPr>
          <w:rFonts w:ascii="仿宋" w:eastAsia="仿宋" w:hAnsi="仿宋" w:hint="eastAsia"/>
          <w:color w:val="333333"/>
        </w:rPr>
        <w:t>项目支出</w:t>
      </w:r>
      <w:r w:rsidR="00B1793C" w:rsidRPr="005976B4">
        <w:rPr>
          <w:rFonts w:ascii="仿宋" w:eastAsia="仿宋" w:hAnsi="仿宋" w:hint="eastAsia"/>
          <w:color w:val="333333"/>
        </w:rPr>
        <w:t>1,400,707.50</w:t>
      </w:r>
      <w:r w:rsidR="00937414" w:rsidRPr="00CC39F9">
        <w:rPr>
          <w:rFonts w:ascii="仿宋" w:eastAsia="仿宋" w:hAnsi="仿宋" w:hint="eastAsia"/>
          <w:color w:val="333333"/>
        </w:rPr>
        <w:t>元，占支出合计的</w:t>
      </w:r>
      <w:r w:rsidR="00AB0DAD">
        <w:rPr>
          <w:rFonts w:ascii="仿宋" w:eastAsia="仿宋" w:hAnsi="仿宋" w:hint="eastAsia"/>
          <w:color w:val="333333"/>
        </w:rPr>
        <w:t>13.</w:t>
      </w:r>
      <w:r w:rsidR="00E006CF">
        <w:rPr>
          <w:rFonts w:ascii="仿宋" w:eastAsia="仿宋" w:hAnsi="仿宋" w:hint="eastAsia"/>
          <w:color w:val="333333"/>
        </w:rPr>
        <w:t>18</w:t>
      </w:r>
      <w:r w:rsidR="001A4FE7" w:rsidRPr="00CC39F9">
        <w:rPr>
          <w:rFonts w:ascii="仿宋" w:eastAsia="仿宋" w:hAnsi="仿宋"/>
          <w:color w:val="333333"/>
        </w:rPr>
        <w:t>%</w:t>
      </w:r>
      <w:r w:rsidR="00311902" w:rsidRPr="00CC39F9">
        <w:rPr>
          <w:rFonts w:ascii="仿宋" w:eastAsia="仿宋" w:hAnsi="仿宋" w:hint="eastAsia"/>
          <w:color w:val="333333"/>
        </w:rPr>
        <w:t>。</w:t>
      </w:r>
    </w:p>
    <w:p w:rsidR="001A4FE7" w:rsidRPr="00CC39F9" w:rsidRDefault="00994242" w:rsidP="00CC39F9">
      <w:pPr>
        <w:pStyle w:val="leaidx"/>
        <w:shd w:val="clear" w:color="auto" w:fill="FFFFFF"/>
        <w:spacing w:before="0" w:beforeAutospacing="0" w:after="150" w:afterAutospacing="0" w:line="480" w:lineRule="atLeast"/>
        <w:ind w:firstLineChars="200" w:firstLine="643"/>
        <w:rPr>
          <w:rFonts w:ascii="仿宋" w:eastAsia="仿宋" w:hAnsi="仿宋"/>
          <w:b/>
          <w:color w:val="333333"/>
          <w:sz w:val="32"/>
          <w:szCs w:val="32"/>
        </w:rPr>
      </w:pPr>
      <w:r w:rsidRPr="00CC39F9">
        <w:rPr>
          <w:rFonts w:ascii="仿宋" w:eastAsia="仿宋" w:hAnsi="仿宋" w:hint="eastAsia"/>
          <w:b/>
          <w:color w:val="333333"/>
          <w:sz w:val="32"/>
          <w:szCs w:val="32"/>
        </w:rPr>
        <w:t>三</w:t>
      </w:r>
      <w:r w:rsidR="001A4FE7" w:rsidRPr="00CC39F9">
        <w:rPr>
          <w:rFonts w:ascii="仿宋" w:eastAsia="仿宋" w:hAnsi="仿宋" w:hint="eastAsia"/>
          <w:b/>
          <w:color w:val="333333"/>
          <w:sz w:val="32"/>
          <w:szCs w:val="32"/>
        </w:rPr>
        <w:t>、一般公共预算财政拨款支出决算情况说明</w:t>
      </w:r>
    </w:p>
    <w:p w:rsidR="00311902" w:rsidRPr="00CC39F9" w:rsidRDefault="00311902"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（一）一般公共预算财政拨款支出决算总体情况</w:t>
      </w:r>
    </w:p>
    <w:p w:rsidR="00311902" w:rsidRPr="00CC39F9" w:rsidRDefault="00311902" w:rsidP="006600BD">
      <w:pPr>
        <w:ind w:firstLineChars="200" w:firstLine="640"/>
        <w:rPr>
          <w:rFonts w:ascii="仿宋" w:eastAsia="仿宋" w:hAnsi="仿宋"/>
          <w:color w:val="333333"/>
        </w:rPr>
      </w:pPr>
      <w:r w:rsidRPr="00CC39F9">
        <w:rPr>
          <w:rFonts w:ascii="仿宋" w:eastAsia="仿宋" w:hAnsi="仿宋"/>
          <w:color w:val="333333"/>
        </w:rPr>
        <w:t>20</w:t>
      </w:r>
      <w:r w:rsidR="005976B4">
        <w:rPr>
          <w:rFonts w:ascii="仿宋" w:eastAsia="仿宋" w:hAnsi="仿宋" w:hint="eastAsia"/>
          <w:color w:val="333333"/>
        </w:rPr>
        <w:t>22</w:t>
      </w:r>
      <w:r w:rsidRPr="00CC39F9">
        <w:rPr>
          <w:rFonts w:ascii="仿宋" w:eastAsia="仿宋" w:hAnsi="仿宋" w:hint="eastAsia"/>
          <w:color w:val="333333"/>
        </w:rPr>
        <w:t>年度一般公共预算财政拨款支出</w:t>
      </w:r>
      <w:r w:rsidR="005976B4" w:rsidRPr="006F0979">
        <w:rPr>
          <w:rFonts w:ascii="仿宋" w:eastAsia="仿宋" w:hAnsi="仿宋" w:hint="eastAsia"/>
          <w:color w:val="333333"/>
        </w:rPr>
        <w:t>10,625,106.70</w:t>
      </w:r>
      <w:r w:rsidRPr="00CC39F9">
        <w:rPr>
          <w:rFonts w:ascii="仿宋" w:eastAsia="仿宋" w:hAnsi="仿宋" w:hint="eastAsia"/>
          <w:color w:val="333333"/>
        </w:rPr>
        <w:t>元，主要用于以下方面（按大类）：一般公共服务支出</w:t>
      </w:r>
      <w:r w:rsidR="005976B4" w:rsidRPr="006600BD">
        <w:rPr>
          <w:rFonts w:ascii="仿宋" w:eastAsia="仿宋" w:hAnsi="仿宋" w:hint="eastAsia"/>
          <w:color w:val="333333"/>
        </w:rPr>
        <w:t>7,778,818.5</w:t>
      </w:r>
      <w:r w:rsidR="005976B4" w:rsidRPr="006600BD">
        <w:rPr>
          <w:rFonts w:ascii="仿宋" w:eastAsia="仿宋" w:hAnsi="仿宋" w:cs="Arial" w:hint="eastAsia"/>
          <w:kern w:val="0"/>
        </w:rPr>
        <w:t>9</w:t>
      </w:r>
      <w:r w:rsidRPr="00CC39F9">
        <w:rPr>
          <w:rFonts w:ascii="仿宋" w:eastAsia="仿宋" w:hAnsi="仿宋" w:hint="eastAsia"/>
          <w:color w:val="333333"/>
        </w:rPr>
        <w:t>元，占本年财政拨款支出</w:t>
      </w:r>
      <w:r w:rsidR="00216572">
        <w:rPr>
          <w:rFonts w:ascii="仿宋_GB2312" w:hAnsi="仿宋" w:cs="仿宋" w:hint="eastAsia"/>
        </w:rPr>
        <w:t>7</w:t>
      </w:r>
      <w:r w:rsidR="006600BD">
        <w:rPr>
          <w:rFonts w:ascii="仿宋_GB2312" w:hAnsi="仿宋" w:cs="仿宋" w:hint="eastAsia"/>
        </w:rPr>
        <w:t>3.21</w:t>
      </w:r>
      <w:r w:rsidR="00216572" w:rsidRPr="005A5276">
        <w:rPr>
          <w:rFonts w:ascii="仿宋_GB2312" w:hAnsi="仿宋" w:cs="仿宋" w:hint="eastAsia"/>
        </w:rPr>
        <w:t>%</w:t>
      </w:r>
      <w:r w:rsidRPr="00CC39F9">
        <w:rPr>
          <w:rFonts w:ascii="仿宋" w:eastAsia="仿宋" w:hAnsi="仿宋" w:hint="eastAsia"/>
          <w:color w:val="333333"/>
        </w:rPr>
        <w:t>；</w:t>
      </w:r>
      <w:r w:rsidR="005976B4">
        <w:rPr>
          <w:rFonts w:ascii="仿宋" w:eastAsia="仿宋" w:hAnsi="仿宋" w:hint="eastAsia"/>
          <w:color w:val="333333"/>
        </w:rPr>
        <w:t>教育支出</w:t>
      </w:r>
      <w:r w:rsidR="005976B4" w:rsidRPr="006600BD">
        <w:rPr>
          <w:rFonts w:ascii="仿宋" w:eastAsia="仿宋" w:hAnsi="仿宋" w:cs="Arial" w:hint="eastAsia"/>
          <w:kern w:val="0"/>
        </w:rPr>
        <w:t>25,601.50</w:t>
      </w:r>
      <w:r w:rsidR="005976B4" w:rsidRPr="006600BD">
        <w:rPr>
          <w:rFonts w:ascii="仿宋" w:eastAsia="仿宋" w:hAnsi="仿宋" w:hint="eastAsia"/>
          <w:color w:val="333333"/>
        </w:rPr>
        <w:t>元</w:t>
      </w:r>
      <w:r w:rsidR="005976B4">
        <w:rPr>
          <w:rFonts w:ascii="宋体" w:eastAsia="宋体" w:hAnsi="宋体" w:cs="Arial" w:hint="eastAsia"/>
          <w:kern w:val="0"/>
          <w:sz w:val="22"/>
          <w:szCs w:val="22"/>
        </w:rPr>
        <w:t>，</w:t>
      </w:r>
      <w:r w:rsidR="005976B4" w:rsidRPr="00CC39F9">
        <w:rPr>
          <w:rFonts w:ascii="仿宋" w:eastAsia="仿宋" w:hAnsi="仿宋" w:hint="eastAsia"/>
          <w:color w:val="333333"/>
        </w:rPr>
        <w:t>占本年财政拨款支出</w:t>
      </w:r>
      <w:r w:rsidR="006600BD">
        <w:rPr>
          <w:rFonts w:ascii="仿宋" w:eastAsia="仿宋" w:hAnsi="仿宋" w:hint="eastAsia"/>
          <w:color w:val="333333"/>
        </w:rPr>
        <w:t>0.24</w:t>
      </w:r>
      <w:r w:rsidR="005976B4" w:rsidRPr="005A5276">
        <w:rPr>
          <w:rFonts w:ascii="仿宋_GB2312" w:hAnsi="仿宋" w:cs="仿宋" w:hint="eastAsia"/>
        </w:rPr>
        <w:t>%</w:t>
      </w:r>
      <w:r w:rsidR="006600BD">
        <w:rPr>
          <w:rFonts w:ascii="仿宋_GB2312" w:hAnsi="仿宋" w:cs="仿宋" w:hint="eastAsia"/>
        </w:rPr>
        <w:t>；</w:t>
      </w:r>
      <w:r w:rsidRPr="00CC39F9">
        <w:rPr>
          <w:rFonts w:ascii="仿宋" w:eastAsia="仿宋" w:hAnsi="仿宋" w:hint="eastAsia"/>
          <w:color w:val="333333"/>
        </w:rPr>
        <w:t>社会保障和就业支出</w:t>
      </w:r>
      <w:r w:rsidR="005976B4" w:rsidRPr="006600BD">
        <w:rPr>
          <w:rFonts w:ascii="仿宋" w:eastAsia="仿宋" w:hAnsi="仿宋" w:cs="Arial" w:hint="eastAsia"/>
          <w:kern w:val="0"/>
        </w:rPr>
        <w:t>1,032,131.44</w:t>
      </w:r>
      <w:r w:rsidRPr="00CC39F9">
        <w:rPr>
          <w:rFonts w:ascii="仿宋" w:eastAsia="仿宋" w:hAnsi="仿宋" w:hint="eastAsia"/>
          <w:color w:val="333333"/>
        </w:rPr>
        <w:t>元，占本年财政拨款支出</w:t>
      </w:r>
      <w:r w:rsidR="006600BD">
        <w:rPr>
          <w:rFonts w:ascii="仿宋" w:eastAsia="仿宋" w:hAnsi="仿宋" w:hint="eastAsia"/>
          <w:color w:val="333333"/>
        </w:rPr>
        <w:t>9.71</w:t>
      </w:r>
      <w:r w:rsidR="00216572" w:rsidRPr="005A5276">
        <w:rPr>
          <w:rFonts w:ascii="仿宋_GB2312" w:hAnsi="仿宋" w:cs="仿宋" w:hint="eastAsia"/>
        </w:rPr>
        <w:t>%</w:t>
      </w:r>
      <w:r w:rsidR="0082305D" w:rsidRPr="00CC39F9">
        <w:rPr>
          <w:rFonts w:ascii="仿宋" w:eastAsia="仿宋" w:hAnsi="仿宋" w:hint="eastAsia"/>
          <w:color w:val="333333"/>
        </w:rPr>
        <w:t>；医疗卫生与计划生育支出</w:t>
      </w:r>
      <w:r w:rsidR="005976B4" w:rsidRPr="006600BD">
        <w:rPr>
          <w:rFonts w:ascii="仿宋" w:eastAsia="仿宋" w:hAnsi="仿宋" w:cs="Arial" w:hint="eastAsia"/>
          <w:kern w:val="0"/>
        </w:rPr>
        <w:t>607,627.17</w:t>
      </w:r>
      <w:r w:rsidR="0082305D" w:rsidRPr="00CC39F9">
        <w:rPr>
          <w:rFonts w:ascii="仿宋" w:eastAsia="仿宋" w:hAnsi="仿宋" w:hint="eastAsia"/>
          <w:color w:val="333333"/>
        </w:rPr>
        <w:t>元，占总支出</w:t>
      </w:r>
      <w:r w:rsidR="00216572">
        <w:rPr>
          <w:rFonts w:ascii="仿宋_GB2312" w:hAnsi="仿宋" w:cs="仿宋" w:hint="eastAsia"/>
        </w:rPr>
        <w:t>5.7</w:t>
      </w:r>
      <w:r w:rsidR="006600BD">
        <w:rPr>
          <w:rFonts w:ascii="仿宋_GB2312" w:hAnsi="仿宋" w:cs="仿宋" w:hint="eastAsia"/>
        </w:rPr>
        <w:t>2</w:t>
      </w:r>
      <w:r w:rsidR="00216572" w:rsidRPr="005A5276">
        <w:rPr>
          <w:rFonts w:ascii="仿宋_GB2312" w:hAnsi="仿宋" w:cs="仿宋" w:hint="eastAsia"/>
        </w:rPr>
        <w:t>%</w:t>
      </w:r>
      <w:r w:rsidR="0082305D" w:rsidRPr="00CC39F9">
        <w:rPr>
          <w:rFonts w:ascii="仿宋" w:eastAsia="仿宋" w:hAnsi="仿宋" w:hint="eastAsia"/>
          <w:color w:val="333333"/>
        </w:rPr>
        <w:t>；住房保障支出</w:t>
      </w:r>
      <w:r w:rsidR="005976B4" w:rsidRPr="006600BD">
        <w:rPr>
          <w:rFonts w:ascii="仿宋" w:eastAsia="仿宋" w:hAnsi="仿宋" w:cs="Arial" w:hint="eastAsia"/>
          <w:kern w:val="0"/>
        </w:rPr>
        <w:t>1,180,928.00</w:t>
      </w:r>
      <w:r w:rsidR="0082305D" w:rsidRPr="00CC39F9">
        <w:rPr>
          <w:rFonts w:ascii="仿宋" w:eastAsia="仿宋" w:hAnsi="仿宋" w:hint="eastAsia"/>
          <w:color w:val="333333"/>
        </w:rPr>
        <w:t>元，占总支出的</w:t>
      </w:r>
      <w:r w:rsidR="00216572">
        <w:rPr>
          <w:rFonts w:ascii="仿宋_GB2312" w:hAnsi="仿宋" w:cs="仿宋" w:hint="eastAsia"/>
        </w:rPr>
        <w:t>11.</w:t>
      </w:r>
      <w:r w:rsidR="006600BD">
        <w:rPr>
          <w:rFonts w:ascii="仿宋_GB2312" w:hAnsi="仿宋" w:cs="仿宋" w:hint="eastAsia"/>
        </w:rPr>
        <w:t>12</w:t>
      </w:r>
      <w:r w:rsidR="00216572" w:rsidRPr="005A5276">
        <w:rPr>
          <w:rFonts w:ascii="仿宋_GB2312" w:hAnsi="仿宋" w:cs="仿宋" w:hint="eastAsia"/>
        </w:rPr>
        <w:t>%</w:t>
      </w:r>
      <w:r w:rsidR="0082305D" w:rsidRPr="00CC39F9">
        <w:rPr>
          <w:rFonts w:ascii="仿宋" w:eastAsia="仿宋" w:hAnsi="仿宋" w:hint="eastAsia"/>
          <w:color w:val="333333"/>
        </w:rPr>
        <w:t>。</w:t>
      </w:r>
    </w:p>
    <w:p w:rsidR="00311902" w:rsidRDefault="00311902"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（二）一般公共预算财政拨款支出决算具体情况</w:t>
      </w:r>
    </w:p>
    <w:p w:rsidR="00E94AAD" w:rsidRPr="00D4629F" w:rsidRDefault="00E94AAD" w:rsidP="00E94AAD">
      <w:pPr>
        <w:spacing w:line="360" w:lineRule="auto"/>
        <w:ind w:rightChars="159" w:right="509" w:firstLineChars="200" w:firstLine="640"/>
        <w:rPr>
          <w:rFonts w:ascii="仿宋" w:eastAsia="仿宋" w:hAnsi="仿宋" w:cs="宋体"/>
          <w:color w:val="333333"/>
          <w:kern w:val="0"/>
        </w:rPr>
      </w:pPr>
      <w:r w:rsidRPr="00D4629F">
        <w:rPr>
          <w:rFonts w:ascii="仿宋" w:eastAsia="仿宋" w:hAnsi="仿宋" w:cs="宋体" w:hint="eastAsia"/>
          <w:color w:val="333333"/>
          <w:kern w:val="0"/>
        </w:rPr>
        <w:t>1、202</w:t>
      </w:r>
      <w:r w:rsidR="006600BD">
        <w:rPr>
          <w:rFonts w:ascii="仿宋" w:eastAsia="仿宋" w:hAnsi="仿宋" w:cs="宋体" w:hint="eastAsia"/>
          <w:color w:val="333333"/>
          <w:kern w:val="0"/>
        </w:rPr>
        <w:t>2</w:t>
      </w:r>
      <w:r w:rsidRPr="00D4629F">
        <w:rPr>
          <w:rFonts w:ascii="仿宋" w:eastAsia="仿宋" w:hAnsi="仿宋" w:cs="宋体" w:hint="eastAsia"/>
          <w:color w:val="333333"/>
          <w:kern w:val="0"/>
        </w:rPr>
        <w:t>年支出决算按用途划分：</w:t>
      </w:r>
    </w:p>
    <w:p w:rsidR="00E94AAD" w:rsidRPr="00D4629F" w:rsidRDefault="006600BD" w:rsidP="00394A42">
      <w:pPr>
        <w:spacing w:line="360" w:lineRule="auto"/>
        <w:ind w:rightChars="159" w:right="509" w:firstLineChars="200" w:firstLine="640"/>
        <w:rPr>
          <w:rFonts w:ascii="仿宋" w:eastAsia="仿宋" w:hAnsi="仿宋" w:cs="宋体"/>
          <w:color w:val="333333"/>
          <w:kern w:val="0"/>
        </w:rPr>
      </w:pPr>
      <w:r>
        <w:rPr>
          <w:rFonts w:ascii="仿宋" w:eastAsia="仿宋" w:hAnsi="仿宋" w:cs="宋体" w:hint="eastAsia"/>
          <w:color w:val="333333"/>
          <w:kern w:val="0"/>
        </w:rPr>
        <w:t>2022</w:t>
      </w:r>
      <w:r w:rsidR="00E94AAD" w:rsidRPr="00D4629F">
        <w:rPr>
          <w:rFonts w:ascii="仿宋" w:eastAsia="仿宋" w:hAnsi="仿宋" w:cs="宋体" w:hint="eastAsia"/>
          <w:color w:val="333333"/>
          <w:kern w:val="0"/>
        </w:rPr>
        <w:t>年一般公共预算财政拨款支出</w:t>
      </w:r>
      <w:r w:rsidRPr="006F0979">
        <w:rPr>
          <w:rFonts w:ascii="仿宋" w:eastAsia="仿宋" w:hAnsi="仿宋" w:hint="eastAsia"/>
          <w:color w:val="333333"/>
        </w:rPr>
        <w:t>10,625,106.70</w:t>
      </w:r>
      <w:r w:rsidR="00E94AAD" w:rsidRPr="00D4629F">
        <w:rPr>
          <w:rFonts w:ascii="仿宋" w:eastAsia="仿宋" w:hAnsi="仿宋" w:cs="宋体" w:hint="eastAsia"/>
          <w:color w:val="333333"/>
          <w:kern w:val="0"/>
        </w:rPr>
        <w:lastRenderedPageBreak/>
        <w:t>元,比202</w:t>
      </w:r>
      <w:r>
        <w:rPr>
          <w:rFonts w:ascii="仿宋" w:eastAsia="仿宋" w:hAnsi="仿宋" w:cs="宋体" w:hint="eastAsia"/>
          <w:color w:val="333333"/>
          <w:kern w:val="0"/>
        </w:rPr>
        <w:t>2</w:t>
      </w:r>
      <w:r w:rsidR="00E94AAD" w:rsidRPr="00D4629F">
        <w:rPr>
          <w:rFonts w:ascii="仿宋" w:eastAsia="仿宋" w:hAnsi="仿宋" w:cs="宋体" w:hint="eastAsia"/>
          <w:color w:val="333333"/>
          <w:kern w:val="0"/>
        </w:rPr>
        <w:t>年年初预算</w:t>
      </w:r>
      <w:r>
        <w:rPr>
          <w:rFonts w:ascii="仿宋" w:eastAsia="仿宋" w:hAnsi="仿宋" w:hint="eastAsia"/>
          <w:color w:val="333333"/>
        </w:rPr>
        <w:t>增加937,335.72元，增长9.68</w:t>
      </w:r>
      <w:r w:rsidRPr="00CA07EC">
        <w:rPr>
          <w:rFonts w:ascii="仿宋" w:eastAsia="仿宋" w:hAnsi="仿宋" w:hint="eastAsia"/>
          <w:color w:val="333333"/>
        </w:rPr>
        <w:t>%</w:t>
      </w:r>
      <w:r>
        <w:rPr>
          <w:rFonts w:ascii="仿宋" w:eastAsia="仿宋" w:hAnsi="仿宋" w:hint="eastAsia"/>
          <w:color w:val="333333"/>
        </w:rPr>
        <w:t>，</w:t>
      </w:r>
      <w:r w:rsidR="00E94AAD" w:rsidRPr="00D4629F">
        <w:rPr>
          <w:rFonts w:ascii="仿宋" w:eastAsia="仿宋" w:hAnsi="仿宋" w:cs="宋体" w:hint="eastAsia"/>
          <w:color w:val="333333"/>
          <w:kern w:val="0"/>
        </w:rPr>
        <w:t>其中：</w:t>
      </w:r>
    </w:p>
    <w:p w:rsidR="00E94AAD" w:rsidRPr="00D4629F" w:rsidRDefault="00E94AAD" w:rsidP="009D65C3">
      <w:pPr>
        <w:ind w:firstLineChars="200" w:firstLine="640"/>
        <w:rPr>
          <w:rFonts w:ascii="仿宋" w:eastAsia="仿宋" w:hAnsi="仿宋" w:cs="宋体"/>
          <w:color w:val="333333"/>
          <w:kern w:val="0"/>
        </w:rPr>
      </w:pPr>
      <w:r w:rsidRPr="00D4629F">
        <w:rPr>
          <w:rFonts w:ascii="仿宋" w:eastAsia="仿宋" w:hAnsi="仿宋" w:cs="宋体" w:hint="eastAsia"/>
          <w:color w:val="333333"/>
          <w:kern w:val="0"/>
        </w:rPr>
        <w:t>（1）基本支出决算</w:t>
      </w:r>
      <w:r w:rsidR="00C74C4F" w:rsidRPr="005976B4">
        <w:rPr>
          <w:rFonts w:ascii="仿宋" w:eastAsia="仿宋" w:hAnsi="仿宋" w:hint="eastAsia"/>
          <w:color w:val="333333"/>
        </w:rPr>
        <w:t>9,224,399.20</w:t>
      </w:r>
      <w:r w:rsidRPr="00D4629F">
        <w:rPr>
          <w:rFonts w:ascii="仿宋" w:eastAsia="仿宋" w:hAnsi="仿宋" w:cs="宋体" w:hint="eastAsia"/>
          <w:color w:val="333333"/>
          <w:kern w:val="0"/>
        </w:rPr>
        <w:t>元，比20</w:t>
      </w:r>
      <w:r w:rsidR="00FA3173" w:rsidRPr="00D4629F">
        <w:rPr>
          <w:rFonts w:ascii="仿宋" w:eastAsia="仿宋" w:hAnsi="仿宋" w:cs="宋体" w:hint="eastAsia"/>
          <w:color w:val="333333"/>
          <w:kern w:val="0"/>
        </w:rPr>
        <w:t>2</w:t>
      </w:r>
      <w:r w:rsidR="00C74C4F">
        <w:rPr>
          <w:rFonts w:ascii="仿宋" w:eastAsia="仿宋" w:hAnsi="仿宋" w:cs="宋体" w:hint="eastAsia"/>
          <w:color w:val="333333"/>
          <w:kern w:val="0"/>
        </w:rPr>
        <w:t>2</w:t>
      </w:r>
      <w:r w:rsidRPr="00D4629F">
        <w:rPr>
          <w:rFonts w:ascii="仿宋" w:eastAsia="仿宋" w:hAnsi="仿宋" w:cs="宋体" w:hint="eastAsia"/>
          <w:color w:val="333333"/>
          <w:kern w:val="0"/>
        </w:rPr>
        <w:t>年年</w:t>
      </w:r>
      <w:r w:rsidRPr="009D65C3">
        <w:rPr>
          <w:rFonts w:ascii="仿宋" w:eastAsia="仿宋" w:hAnsi="仿宋" w:cs="宋体" w:hint="eastAsia"/>
          <w:color w:val="333333"/>
          <w:kern w:val="0"/>
        </w:rPr>
        <w:t>初预算</w:t>
      </w:r>
      <w:r w:rsidR="00C74C4F">
        <w:rPr>
          <w:rFonts w:ascii="仿宋" w:eastAsia="仿宋" w:hAnsi="仿宋" w:cs="宋体" w:hint="eastAsia"/>
          <w:color w:val="333333"/>
          <w:kern w:val="0"/>
        </w:rPr>
        <w:t>增加956</w:t>
      </w:r>
      <w:r w:rsidR="004E1935" w:rsidRPr="005976B4">
        <w:rPr>
          <w:rFonts w:ascii="仿宋" w:eastAsia="仿宋" w:hAnsi="仿宋" w:hint="eastAsia"/>
          <w:color w:val="333333"/>
        </w:rPr>
        <w:t>,</w:t>
      </w:r>
      <w:r w:rsidR="00C74C4F">
        <w:rPr>
          <w:rFonts w:ascii="仿宋" w:eastAsia="仿宋" w:hAnsi="仿宋" w:cs="宋体" w:hint="eastAsia"/>
          <w:color w:val="333333"/>
          <w:kern w:val="0"/>
        </w:rPr>
        <w:t>902.07</w:t>
      </w:r>
      <w:r w:rsidRPr="009D65C3">
        <w:rPr>
          <w:rFonts w:ascii="仿宋" w:eastAsia="仿宋" w:hAnsi="仿宋" w:cs="宋体" w:hint="eastAsia"/>
          <w:color w:val="333333"/>
          <w:kern w:val="0"/>
        </w:rPr>
        <w:t>元，</w:t>
      </w:r>
      <w:r w:rsidR="00C74C4F">
        <w:rPr>
          <w:rFonts w:ascii="仿宋" w:eastAsia="仿宋" w:hAnsi="仿宋" w:cs="宋体" w:hint="eastAsia"/>
          <w:color w:val="333333"/>
          <w:kern w:val="0"/>
        </w:rPr>
        <w:t>增长11.57</w:t>
      </w:r>
      <w:r w:rsidRPr="009D65C3">
        <w:rPr>
          <w:rFonts w:ascii="仿宋" w:eastAsia="仿宋" w:hAnsi="仿宋" w:cs="宋体" w:hint="eastAsia"/>
          <w:color w:val="333333"/>
          <w:kern w:val="0"/>
        </w:rPr>
        <w:t>%。主要原因是20</w:t>
      </w:r>
      <w:r w:rsidR="00FA3173" w:rsidRPr="009D65C3">
        <w:rPr>
          <w:rFonts w:ascii="仿宋" w:eastAsia="仿宋" w:hAnsi="仿宋" w:cs="宋体" w:hint="eastAsia"/>
          <w:color w:val="333333"/>
          <w:kern w:val="0"/>
        </w:rPr>
        <w:t>2</w:t>
      </w:r>
      <w:r w:rsidR="00C74C4F">
        <w:rPr>
          <w:rFonts w:ascii="仿宋" w:eastAsia="仿宋" w:hAnsi="仿宋" w:cs="宋体" w:hint="eastAsia"/>
          <w:color w:val="333333"/>
          <w:kern w:val="0"/>
        </w:rPr>
        <w:t>2</w:t>
      </w:r>
      <w:r w:rsidRPr="009D65C3">
        <w:rPr>
          <w:rFonts w:ascii="仿宋" w:eastAsia="仿宋" w:hAnsi="仿宋" w:cs="宋体" w:hint="eastAsia"/>
          <w:color w:val="333333"/>
          <w:kern w:val="0"/>
        </w:rPr>
        <w:t>年</w:t>
      </w:r>
      <w:r w:rsidR="00C74C4F" w:rsidRPr="00C74C4F">
        <w:rPr>
          <w:rFonts w:ascii="仿宋" w:eastAsia="仿宋" w:hAnsi="仿宋" w:cs="宋体" w:hint="eastAsia"/>
          <w:color w:val="333333"/>
          <w:kern w:val="0"/>
        </w:rPr>
        <w:t>基本支出政策性调整</w:t>
      </w:r>
      <w:r w:rsidR="00C74C4F">
        <w:rPr>
          <w:rFonts w:ascii="仿宋_GB2312" w:hAnsi="仿宋" w:cs="仿宋" w:hint="eastAsia"/>
        </w:rPr>
        <w:t>。</w:t>
      </w:r>
    </w:p>
    <w:p w:rsidR="00E94AAD" w:rsidRPr="00D4629F" w:rsidRDefault="00E94AAD" w:rsidP="002F4ECB">
      <w:pPr>
        <w:ind w:firstLineChars="200" w:firstLine="640"/>
        <w:rPr>
          <w:rFonts w:ascii="仿宋" w:eastAsia="仿宋" w:hAnsi="仿宋" w:cs="宋体"/>
          <w:color w:val="333333"/>
          <w:kern w:val="0"/>
        </w:rPr>
      </w:pPr>
      <w:r w:rsidRPr="00D4629F">
        <w:rPr>
          <w:rFonts w:ascii="仿宋" w:eastAsia="仿宋" w:hAnsi="仿宋" w:cs="宋体" w:hint="eastAsia"/>
          <w:color w:val="333333"/>
          <w:kern w:val="0"/>
        </w:rPr>
        <w:t>（2）项目支出决算</w:t>
      </w:r>
      <w:r w:rsidR="00C74C4F" w:rsidRPr="005976B4">
        <w:rPr>
          <w:rFonts w:ascii="仿宋" w:eastAsia="仿宋" w:hAnsi="仿宋" w:hint="eastAsia"/>
          <w:color w:val="333333"/>
        </w:rPr>
        <w:t>1,400,707.50</w:t>
      </w:r>
      <w:r w:rsidRPr="00D4629F">
        <w:rPr>
          <w:rFonts w:ascii="仿宋" w:eastAsia="仿宋" w:hAnsi="仿宋" w:cs="宋体" w:hint="eastAsia"/>
          <w:color w:val="333333"/>
          <w:kern w:val="0"/>
        </w:rPr>
        <w:t>元,比20</w:t>
      </w:r>
      <w:r w:rsidR="007841B0" w:rsidRPr="00D4629F">
        <w:rPr>
          <w:rFonts w:ascii="仿宋" w:eastAsia="仿宋" w:hAnsi="仿宋" w:cs="宋体" w:hint="eastAsia"/>
          <w:color w:val="333333"/>
          <w:kern w:val="0"/>
        </w:rPr>
        <w:t>2</w:t>
      </w:r>
      <w:r w:rsidR="00C74C4F">
        <w:rPr>
          <w:rFonts w:ascii="仿宋" w:eastAsia="仿宋" w:hAnsi="仿宋" w:cs="宋体" w:hint="eastAsia"/>
          <w:color w:val="333333"/>
          <w:kern w:val="0"/>
        </w:rPr>
        <w:t>2</w:t>
      </w:r>
      <w:r w:rsidRPr="00D4629F">
        <w:rPr>
          <w:rFonts w:ascii="仿宋" w:eastAsia="仿宋" w:hAnsi="仿宋" w:cs="宋体" w:hint="eastAsia"/>
          <w:color w:val="333333"/>
          <w:kern w:val="0"/>
        </w:rPr>
        <w:t>年年初预算</w:t>
      </w:r>
      <w:r w:rsidR="001875E7" w:rsidRPr="00D4629F">
        <w:rPr>
          <w:rFonts w:ascii="仿宋" w:eastAsia="仿宋" w:hAnsi="仿宋" w:cs="宋体" w:hint="eastAsia"/>
          <w:color w:val="333333"/>
          <w:kern w:val="0"/>
        </w:rPr>
        <w:t>减少</w:t>
      </w:r>
      <w:r w:rsidR="00C74C4F">
        <w:rPr>
          <w:rFonts w:ascii="仿宋" w:eastAsia="仿宋" w:hAnsi="仿宋" w:cs="宋体" w:hint="eastAsia"/>
          <w:color w:val="333333"/>
          <w:kern w:val="0"/>
        </w:rPr>
        <w:t>19</w:t>
      </w:r>
      <w:r w:rsidR="00C74C4F" w:rsidRPr="005976B4">
        <w:rPr>
          <w:rFonts w:ascii="仿宋" w:eastAsia="仿宋" w:hAnsi="仿宋" w:hint="eastAsia"/>
          <w:color w:val="333333"/>
        </w:rPr>
        <w:t>,</w:t>
      </w:r>
      <w:r w:rsidR="00C74C4F">
        <w:rPr>
          <w:rFonts w:ascii="仿宋" w:eastAsia="仿宋" w:hAnsi="仿宋" w:hint="eastAsia"/>
          <w:color w:val="333333"/>
        </w:rPr>
        <w:t>566</w:t>
      </w:r>
      <w:r w:rsidR="00C74C4F">
        <w:rPr>
          <w:rFonts w:ascii="仿宋" w:eastAsia="仿宋" w:hAnsi="仿宋" w:cs="宋体" w:hint="eastAsia"/>
          <w:color w:val="333333"/>
          <w:kern w:val="0"/>
        </w:rPr>
        <w:t>.35</w:t>
      </w:r>
      <w:r w:rsidRPr="00D4629F">
        <w:rPr>
          <w:rFonts w:ascii="仿宋" w:eastAsia="仿宋" w:hAnsi="仿宋" w:cs="宋体" w:hint="eastAsia"/>
          <w:color w:val="333333"/>
          <w:kern w:val="0"/>
        </w:rPr>
        <w:t>元,</w:t>
      </w:r>
      <w:r w:rsidR="001875E7" w:rsidRPr="00D4629F">
        <w:rPr>
          <w:rFonts w:ascii="仿宋" w:eastAsia="仿宋" w:hAnsi="仿宋" w:cs="宋体" w:hint="eastAsia"/>
          <w:color w:val="333333"/>
          <w:kern w:val="0"/>
        </w:rPr>
        <w:t>降低</w:t>
      </w:r>
      <w:r w:rsidR="004E1935">
        <w:rPr>
          <w:rFonts w:ascii="仿宋" w:eastAsia="仿宋" w:hAnsi="仿宋" w:cs="宋体" w:hint="eastAsia"/>
          <w:color w:val="333333"/>
          <w:kern w:val="0"/>
        </w:rPr>
        <w:t>1.38</w:t>
      </w:r>
      <w:r w:rsidRPr="00D4629F">
        <w:rPr>
          <w:rFonts w:ascii="仿宋" w:eastAsia="仿宋" w:hAnsi="仿宋" w:cs="宋体" w:hint="eastAsia"/>
          <w:color w:val="333333"/>
          <w:kern w:val="0"/>
        </w:rPr>
        <w:t>%</w:t>
      </w:r>
      <w:r w:rsidR="002F4ECB">
        <w:rPr>
          <w:rFonts w:ascii="仿宋" w:eastAsia="仿宋" w:hAnsi="仿宋" w:cs="宋体" w:hint="eastAsia"/>
          <w:color w:val="333333"/>
          <w:kern w:val="0"/>
        </w:rPr>
        <w:t>，与预算基本持平。</w:t>
      </w:r>
    </w:p>
    <w:p w:rsidR="00E94AAD" w:rsidRPr="00D4629F" w:rsidRDefault="00E94AAD" w:rsidP="00E576CC">
      <w:pPr>
        <w:ind w:firstLineChars="250" w:firstLine="800"/>
        <w:rPr>
          <w:rFonts w:ascii="仿宋" w:eastAsia="仿宋" w:hAnsi="仿宋" w:cs="宋体"/>
          <w:color w:val="333333"/>
          <w:kern w:val="0"/>
        </w:rPr>
      </w:pPr>
      <w:r w:rsidRPr="00D4629F">
        <w:rPr>
          <w:rFonts w:ascii="仿宋" w:eastAsia="仿宋" w:hAnsi="仿宋" w:cs="宋体" w:hint="eastAsia"/>
          <w:color w:val="333333"/>
          <w:kern w:val="0"/>
        </w:rPr>
        <w:t>2、支出的主要项目是①</w:t>
      </w:r>
      <w:r w:rsidR="00E576CC" w:rsidRPr="00E576CC">
        <w:rPr>
          <w:rFonts w:ascii="仿宋" w:eastAsia="仿宋" w:hAnsi="仿宋" w:cs="宋体" w:hint="eastAsia"/>
          <w:color w:val="333333"/>
          <w:kern w:val="0"/>
        </w:rPr>
        <w:t>原工商业者及遗属补贴经费</w:t>
      </w:r>
      <w:r w:rsidRPr="00D4629F">
        <w:rPr>
          <w:rFonts w:ascii="仿宋" w:eastAsia="仿宋" w:hAnsi="仿宋" w:cs="宋体" w:hint="eastAsia"/>
          <w:color w:val="333333"/>
          <w:kern w:val="0"/>
        </w:rPr>
        <w:t>；②</w:t>
      </w:r>
      <w:r w:rsidR="00E576CC" w:rsidRPr="00E576CC">
        <w:rPr>
          <w:rFonts w:ascii="仿宋" w:eastAsia="仿宋" w:hAnsi="仿宋" w:cs="宋体" w:hint="eastAsia"/>
          <w:color w:val="333333"/>
          <w:kern w:val="0"/>
        </w:rPr>
        <w:t>非</w:t>
      </w:r>
      <w:proofErr w:type="gramStart"/>
      <w:r w:rsidR="00E576CC" w:rsidRPr="00E576CC">
        <w:rPr>
          <w:rFonts w:ascii="仿宋" w:eastAsia="仿宋" w:hAnsi="仿宋" w:cs="宋体" w:hint="eastAsia"/>
          <w:color w:val="333333"/>
          <w:kern w:val="0"/>
        </w:rPr>
        <w:t>公党委</w:t>
      </w:r>
      <w:proofErr w:type="gramEnd"/>
      <w:r w:rsidR="00E576CC" w:rsidRPr="00E576CC">
        <w:rPr>
          <w:rFonts w:ascii="仿宋" w:eastAsia="仿宋" w:hAnsi="仿宋" w:cs="宋体" w:hint="eastAsia"/>
          <w:color w:val="333333"/>
          <w:kern w:val="0"/>
        </w:rPr>
        <w:t>经费</w:t>
      </w:r>
      <w:r w:rsidRPr="00D4629F">
        <w:rPr>
          <w:rFonts w:ascii="仿宋" w:eastAsia="仿宋" w:hAnsi="仿宋" w:cs="宋体" w:hint="eastAsia"/>
          <w:color w:val="333333"/>
          <w:kern w:val="0"/>
        </w:rPr>
        <w:t>；③</w:t>
      </w:r>
      <w:r w:rsidR="004E1935">
        <w:rPr>
          <w:rFonts w:ascii="仿宋" w:eastAsia="仿宋" w:hAnsi="仿宋" w:cs="宋体" w:hint="eastAsia"/>
          <w:color w:val="333333"/>
          <w:kern w:val="0"/>
        </w:rPr>
        <w:t>调研课题</w:t>
      </w:r>
      <w:r w:rsidR="00E576CC" w:rsidRPr="00E576CC">
        <w:rPr>
          <w:rFonts w:ascii="仿宋" w:eastAsia="仿宋" w:hAnsi="仿宋" w:cs="宋体" w:hint="eastAsia"/>
          <w:color w:val="333333"/>
          <w:kern w:val="0"/>
        </w:rPr>
        <w:t>经费</w:t>
      </w:r>
    </w:p>
    <w:p w:rsidR="00994242" w:rsidRPr="00CC39F9" w:rsidRDefault="00994242" w:rsidP="00CC39F9">
      <w:pPr>
        <w:pStyle w:val="leaidx"/>
        <w:shd w:val="clear" w:color="auto" w:fill="FFFFFF"/>
        <w:spacing w:before="0" w:beforeAutospacing="0" w:after="150" w:afterAutospacing="0" w:line="480" w:lineRule="atLeast"/>
        <w:ind w:firstLineChars="200" w:firstLine="643"/>
        <w:rPr>
          <w:rFonts w:ascii="仿宋" w:eastAsia="仿宋" w:hAnsi="仿宋"/>
          <w:b/>
          <w:color w:val="333333"/>
          <w:sz w:val="32"/>
          <w:szCs w:val="32"/>
        </w:rPr>
      </w:pPr>
      <w:r w:rsidRPr="00CC39F9">
        <w:rPr>
          <w:rFonts w:ascii="仿宋" w:eastAsia="仿宋" w:hAnsi="仿宋" w:hint="eastAsia"/>
          <w:b/>
          <w:color w:val="333333"/>
          <w:sz w:val="32"/>
          <w:szCs w:val="32"/>
        </w:rPr>
        <w:t>四、政府性基金预算财政拨款支出决算情况说明</w:t>
      </w:r>
    </w:p>
    <w:p w:rsidR="00994242" w:rsidRPr="00CC39F9" w:rsidRDefault="00994242"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本</w:t>
      </w:r>
      <w:r w:rsidR="00882154" w:rsidRPr="00CC39F9">
        <w:rPr>
          <w:rFonts w:ascii="仿宋" w:eastAsia="仿宋" w:hAnsi="仿宋" w:hint="eastAsia"/>
          <w:color w:val="333333"/>
          <w:sz w:val="32"/>
          <w:szCs w:val="32"/>
        </w:rPr>
        <w:t>年度</w:t>
      </w:r>
      <w:r w:rsidRPr="00CC39F9">
        <w:rPr>
          <w:rFonts w:ascii="仿宋" w:eastAsia="仿宋" w:hAnsi="仿宋" w:hint="eastAsia"/>
          <w:color w:val="333333"/>
          <w:sz w:val="32"/>
          <w:szCs w:val="32"/>
        </w:rPr>
        <w:t>无</w:t>
      </w:r>
      <w:r w:rsidR="00F37C39" w:rsidRPr="00CC39F9">
        <w:rPr>
          <w:rFonts w:ascii="仿宋" w:eastAsia="仿宋" w:hAnsi="仿宋" w:hint="eastAsia"/>
          <w:color w:val="333333"/>
          <w:sz w:val="32"/>
          <w:szCs w:val="32"/>
        </w:rPr>
        <w:t>此项支出</w:t>
      </w:r>
      <w:r w:rsidRPr="00CC39F9">
        <w:rPr>
          <w:rFonts w:ascii="仿宋" w:eastAsia="仿宋" w:hAnsi="仿宋" w:hint="eastAsia"/>
          <w:color w:val="333333"/>
          <w:sz w:val="32"/>
          <w:szCs w:val="32"/>
        </w:rPr>
        <w:t>。</w:t>
      </w:r>
    </w:p>
    <w:p w:rsidR="00994242" w:rsidRPr="00CC39F9" w:rsidRDefault="00994242" w:rsidP="00CC39F9">
      <w:pPr>
        <w:pStyle w:val="leaidx"/>
        <w:shd w:val="clear" w:color="auto" w:fill="FFFFFF"/>
        <w:spacing w:before="0" w:beforeAutospacing="0" w:after="150" w:afterAutospacing="0" w:line="480" w:lineRule="atLeast"/>
        <w:ind w:firstLineChars="200" w:firstLine="643"/>
        <w:rPr>
          <w:rFonts w:ascii="仿宋" w:eastAsia="仿宋" w:hAnsi="仿宋"/>
          <w:b/>
          <w:color w:val="333333"/>
          <w:sz w:val="32"/>
          <w:szCs w:val="32"/>
        </w:rPr>
      </w:pPr>
      <w:r w:rsidRPr="00CC39F9">
        <w:rPr>
          <w:rFonts w:ascii="仿宋" w:eastAsia="仿宋" w:hAnsi="仿宋" w:hint="eastAsia"/>
          <w:b/>
          <w:color w:val="333333"/>
          <w:sz w:val="32"/>
          <w:szCs w:val="32"/>
        </w:rPr>
        <w:t>五、财政拨款基本支出决算情况说明</w:t>
      </w:r>
    </w:p>
    <w:p w:rsidR="00F62C4F" w:rsidRPr="00CC39F9" w:rsidRDefault="00994242" w:rsidP="009D65C3">
      <w:pPr>
        <w:ind w:firstLineChars="200" w:firstLine="640"/>
        <w:jc w:val="left"/>
        <w:rPr>
          <w:rFonts w:ascii="仿宋" w:eastAsia="仿宋" w:hAnsi="仿宋"/>
          <w:color w:val="333333"/>
        </w:rPr>
      </w:pPr>
      <w:r w:rsidRPr="00CC39F9">
        <w:rPr>
          <w:rFonts w:ascii="仿宋" w:eastAsia="仿宋" w:hAnsi="仿宋"/>
          <w:color w:val="333333"/>
        </w:rPr>
        <w:t>20</w:t>
      </w:r>
      <w:r w:rsidR="005B6D27" w:rsidRPr="00CC39F9">
        <w:rPr>
          <w:rFonts w:ascii="仿宋" w:eastAsia="仿宋" w:hAnsi="仿宋"/>
          <w:color w:val="333333"/>
        </w:rPr>
        <w:t>2</w:t>
      </w:r>
      <w:r w:rsidR="004E1935">
        <w:rPr>
          <w:rFonts w:ascii="仿宋" w:eastAsia="仿宋" w:hAnsi="仿宋" w:hint="eastAsia"/>
          <w:color w:val="333333"/>
        </w:rPr>
        <w:t>2</w:t>
      </w:r>
      <w:r w:rsidRPr="00CC39F9">
        <w:rPr>
          <w:rFonts w:ascii="仿宋" w:eastAsia="仿宋" w:hAnsi="仿宋" w:hint="eastAsia"/>
          <w:color w:val="333333"/>
        </w:rPr>
        <w:t>年本部门使用一般公共预算财政拨款安排基本支出</w:t>
      </w:r>
      <w:r w:rsidR="00394A42">
        <w:rPr>
          <w:rFonts w:ascii="仿宋" w:eastAsia="仿宋" w:hAnsi="仿宋" w:hint="eastAsia"/>
          <w:color w:val="333333"/>
        </w:rPr>
        <w:t>主要有</w:t>
      </w:r>
      <w:r w:rsidRPr="00CC39F9">
        <w:rPr>
          <w:rFonts w:ascii="仿宋" w:eastAsia="仿宋" w:hAnsi="仿宋" w:hint="eastAsia"/>
          <w:color w:val="333333"/>
        </w:rPr>
        <w:t>：（</w:t>
      </w:r>
      <w:r w:rsidRPr="00CC39F9">
        <w:rPr>
          <w:rFonts w:ascii="仿宋" w:eastAsia="仿宋" w:hAnsi="仿宋"/>
          <w:color w:val="333333"/>
        </w:rPr>
        <w:t>1</w:t>
      </w:r>
      <w:r w:rsidRPr="00CC39F9">
        <w:rPr>
          <w:rFonts w:ascii="仿宋" w:eastAsia="仿宋" w:hAnsi="仿宋" w:hint="eastAsia"/>
          <w:color w:val="333333"/>
        </w:rPr>
        <w:t>）工资福利支出包括基本工资、津贴补贴、奖金、机关事业单位基本养老保险缴费、职业年金缴费、职工基本医疗保险缴费、公务员医疗补助缴费、其他社会保障缴费、住房公积金、其他工资福利支出；（</w:t>
      </w:r>
      <w:r w:rsidRPr="00CC39F9">
        <w:rPr>
          <w:rFonts w:ascii="仿宋" w:eastAsia="仿宋" w:hAnsi="仿宋"/>
          <w:color w:val="333333"/>
        </w:rPr>
        <w:t>2</w:t>
      </w:r>
      <w:r w:rsidRPr="00CC39F9">
        <w:rPr>
          <w:rFonts w:ascii="仿宋" w:eastAsia="仿宋" w:hAnsi="仿宋" w:hint="eastAsia"/>
          <w:color w:val="333333"/>
        </w:rPr>
        <w:t>）商品和服务支出包括办公费、</w:t>
      </w:r>
      <w:r w:rsidR="00F62C4F" w:rsidRPr="00CC39F9">
        <w:rPr>
          <w:rFonts w:ascii="仿宋" w:eastAsia="仿宋" w:hAnsi="仿宋" w:hint="eastAsia"/>
          <w:color w:val="333333"/>
        </w:rPr>
        <w:t>咨询费、</w:t>
      </w:r>
      <w:r w:rsidRPr="00CC39F9">
        <w:rPr>
          <w:rFonts w:ascii="仿宋" w:eastAsia="仿宋" w:hAnsi="仿宋" w:hint="eastAsia"/>
          <w:color w:val="333333"/>
        </w:rPr>
        <w:t>水费、邮电费、取暖费、物业管理费、差旅费、因公出国（境）费、维修（护）费、会议费、培训费、委托业务费、工会经费、福利费、</w:t>
      </w:r>
      <w:r w:rsidR="00F62C4F" w:rsidRPr="00CC39F9">
        <w:rPr>
          <w:rFonts w:ascii="仿宋" w:eastAsia="仿宋" w:hAnsi="仿宋" w:hint="eastAsia"/>
          <w:color w:val="333333"/>
        </w:rPr>
        <w:t>公务用车运行维护费、</w:t>
      </w:r>
      <w:r w:rsidRPr="00CC39F9">
        <w:rPr>
          <w:rFonts w:ascii="仿宋" w:eastAsia="仿宋" w:hAnsi="仿宋" w:hint="eastAsia"/>
          <w:color w:val="333333"/>
        </w:rPr>
        <w:t>其他交通费用、其他商品和服务支出；（</w:t>
      </w:r>
      <w:r w:rsidRPr="00CC39F9">
        <w:rPr>
          <w:rFonts w:ascii="仿宋" w:eastAsia="仿宋" w:hAnsi="仿宋"/>
          <w:color w:val="333333"/>
        </w:rPr>
        <w:t>3</w:t>
      </w:r>
      <w:r w:rsidRPr="00CC39F9">
        <w:rPr>
          <w:rFonts w:ascii="仿宋" w:eastAsia="仿宋" w:hAnsi="仿宋" w:hint="eastAsia"/>
          <w:color w:val="333333"/>
        </w:rPr>
        <w:t>）对个人和家庭补</w:t>
      </w:r>
      <w:r w:rsidRPr="00CC39F9">
        <w:rPr>
          <w:rFonts w:ascii="仿宋" w:eastAsia="仿宋" w:hAnsi="仿宋" w:hint="eastAsia"/>
          <w:color w:val="333333"/>
        </w:rPr>
        <w:lastRenderedPageBreak/>
        <w:t>助支出包括退休费、</w:t>
      </w:r>
      <w:r w:rsidR="00F62C4F" w:rsidRPr="00CC39F9">
        <w:rPr>
          <w:rFonts w:ascii="仿宋" w:eastAsia="仿宋" w:hAnsi="仿宋" w:hint="eastAsia"/>
          <w:color w:val="333333"/>
        </w:rPr>
        <w:t>其他人</w:t>
      </w:r>
      <w:proofErr w:type="gramStart"/>
      <w:r w:rsidR="00F62C4F" w:rsidRPr="00CC39F9">
        <w:rPr>
          <w:rFonts w:ascii="仿宋" w:eastAsia="仿宋" w:hAnsi="仿宋" w:hint="eastAsia"/>
          <w:color w:val="333333"/>
        </w:rPr>
        <w:t>个</w:t>
      </w:r>
      <w:proofErr w:type="gramEnd"/>
      <w:r w:rsidR="00F62C4F" w:rsidRPr="00CC39F9">
        <w:rPr>
          <w:rFonts w:ascii="仿宋" w:eastAsia="仿宋" w:hAnsi="仿宋" w:hint="eastAsia"/>
          <w:color w:val="333333"/>
        </w:rPr>
        <w:t>和家庭的补助支出</w:t>
      </w:r>
      <w:r w:rsidRPr="00CC39F9">
        <w:rPr>
          <w:rFonts w:ascii="仿宋" w:eastAsia="仿宋" w:hAnsi="仿宋" w:hint="eastAsia"/>
          <w:color w:val="333333"/>
        </w:rPr>
        <w:t>（</w:t>
      </w:r>
      <w:r w:rsidRPr="00CC39F9">
        <w:rPr>
          <w:rFonts w:ascii="仿宋" w:eastAsia="仿宋" w:hAnsi="仿宋"/>
          <w:color w:val="333333"/>
        </w:rPr>
        <w:t>4</w:t>
      </w:r>
      <w:r w:rsidR="00D4629F">
        <w:rPr>
          <w:rFonts w:ascii="仿宋" w:eastAsia="仿宋" w:hAnsi="仿宋" w:hint="eastAsia"/>
          <w:color w:val="333333"/>
        </w:rPr>
        <w:t>）</w:t>
      </w:r>
      <w:r w:rsidRPr="00CC39F9">
        <w:rPr>
          <w:rFonts w:ascii="仿宋" w:eastAsia="仿宋" w:hAnsi="仿宋" w:hint="eastAsia"/>
          <w:color w:val="333333"/>
        </w:rPr>
        <w:t>资本性支出</w:t>
      </w:r>
      <w:r w:rsidR="009D65C3">
        <w:rPr>
          <w:rFonts w:ascii="仿宋" w:eastAsia="仿宋" w:hAnsi="仿宋" w:hint="eastAsia"/>
          <w:color w:val="333333"/>
        </w:rPr>
        <w:t>包括办公设备购置等</w:t>
      </w:r>
      <w:r w:rsidRPr="00CC39F9">
        <w:rPr>
          <w:rFonts w:ascii="仿宋" w:eastAsia="仿宋" w:hAnsi="仿宋" w:hint="eastAsia"/>
          <w:color w:val="333333"/>
        </w:rPr>
        <w:t>。</w:t>
      </w:r>
    </w:p>
    <w:p w:rsidR="00B13CDB" w:rsidRPr="00CC39F9" w:rsidRDefault="00B13CDB" w:rsidP="005574D4">
      <w:pPr>
        <w:pStyle w:val="a6"/>
        <w:shd w:val="clear" w:color="auto" w:fill="FFFFFF"/>
        <w:spacing w:before="0" w:beforeAutospacing="0" w:after="0" w:afterAutospacing="0" w:line="480" w:lineRule="atLeast"/>
        <w:jc w:val="center"/>
        <w:rPr>
          <w:rFonts w:ascii="仿宋" w:eastAsia="仿宋" w:hAnsi="仿宋" w:cs="仿宋_GB2312"/>
          <w:sz w:val="32"/>
          <w:szCs w:val="32"/>
        </w:rPr>
      </w:pPr>
      <w:r w:rsidRPr="00CC39F9">
        <w:rPr>
          <w:rStyle w:val="a7"/>
          <w:rFonts w:ascii="仿宋" w:eastAsia="仿宋" w:hAnsi="仿宋" w:hint="eastAsia"/>
          <w:color w:val="333333"/>
          <w:sz w:val="32"/>
          <w:szCs w:val="32"/>
        </w:rPr>
        <w:t>第三部分 20</w:t>
      </w:r>
      <w:r w:rsidR="005B6D27" w:rsidRPr="00CC39F9">
        <w:rPr>
          <w:rStyle w:val="a7"/>
          <w:rFonts w:ascii="仿宋" w:eastAsia="仿宋" w:hAnsi="仿宋" w:hint="eastAsia"/>
          <w:color w:val="333333"/>
          <w:sz w:val="32"/>
          <w:szCs w:val="32"/>
        </w:rPr>
        <w:t>2</w:t>
      </w:r>
      <w:r w:rsidR="0076331C">
        <w:rPr>
          <w:rStyle w:val="a7"/>
          <w:rFonts w:ascii="仿宋" w:eastAsia="仿宋" w:hAnsi="仿宋" w:hint="eastAsia"/>
          <w:color w:val="333333"/>
          <w:sz w:val="32"/>
          <w:szCs w:val="32"/>
        </w:rPr>
        <w:t>2</w:t>
      </w:r>
      <w:r w:rsidRPr="00CC39F9">
        <w:rPr>
          <w:rStyle w:val="a7"/>
          <w:rFonts w:ascii="仿宋" w:eastAsia="仿宋" w:hAnsi="仿宋" w:hint="eastAsia"/>
          <w:color w:val="333333"/>
          <w:sz w:val="32"/>
          <w:szCs w:val="32"/>
        </w:rPr>
        <w:t>年度其他重要事项的情况说明</w:t>
      </w:r>
    </w:p>
    <w:p w:rsidR="00F62C4F" w:rsidRPr="00CC39F9" w:rsidRDefault="00B13CDB" w:rsidP="00CC39F9">
      <w:pPr>
        <w:pStyle w:val="leaidx"/>
        <w:shd w:val="clear" w:color="auto" w:fill="FFFFFF"/>
        <w:spacing w:before="0" w:beforeAutospacing="0" w:after="150" w:afterAutospacing="0" w:line="480" w:lineRule="atLeast"/>
        <w:ind w:firstLineChars="200" w:firstLine="643"/>
        <w:rPr>
          <w:rFonts w:ascii="仿宋" w:eastAsia="仿宋" w:hAnsi="仿宋"/>
          <w:b/>
          <w:color w:val="333333"/>
          <w:sz w:val="32"/>
          <w:szCs w:val="32"/>
        </w:rPr>
      </w:pPr>
      <w:r w:rsidRPr="00CC39F9">
        <w:rPr>
          <w:rFonts w:ascii="仿宋" w:eastAsia="仿宋" w:hAnsi="仿宋" w:hint="eastAsia"/>
          <w:b/>
          <w:color w:val="333333"/>
          <w:sz w:val="32"/>
          <w:szCs w:val="32"/>
        </w:rPr>
        <w:t>一</w:t>
      </w:r>
      <w:r w:rsidR="00F62C4F" w:rsidRPr="00CC39F9">
        <w:rPr>
          <w:rFonts w:ascii="仿宋" w:eastAsia="仿宋" w:hAnsi="仿宋" w:hint="eastAsia"/>
          <w:b/>
          <w:color w:val="333333"/>
          <w:sz w:val="32"/>
          <w:szCs w:val="32"/>
        </w:rPr>
        <w:t>、“三公”经费财政拨款支出决算情况说明</w:t>
      </w:r>
    </w:p>
    <w:p w:rsidR="00E022E5" w:rsidRPr="00CC39F9" w:rsidRDefault="003309BD" w:rsidP="009D65C3">
      <w:pPr>
        <w:rPr>
          <w:rFonts w:ascii="仿宋" w:eastAsia="仿宋" w:hAnsi="仿宋" w:cs="宋体"/>
          <w:color w:val="333333"/>
          <w:kern w:val="0"/>
        </w:rPr>
      </w:pPr>
      <w:r w:rsidRPr="00CC39F9">
        <w:rPr>
          <w:rFonts w:ascii="仿宋" w:eastAsia="仿宋" w:hAnsi="仿宋" w:cs="宋体" w:hint="eastAsia"/>
          <w:color w:val="333333"/>
          <w:kern w:val="0"/>
        </w:rPr>
        <w:t xml:space="preserve"> </w:t>
      </w:r>
      <w:r w:rsidR="00E04D03" w:rsidRPr="00CC39F9">
        <w:rPr>
          <w:rFonts w:ascii="仿宋" w:eastAsia="仿宋" w:hAnsi="仿宋" w:cs="宋体" w:hint="eastAsia"/>
          <w:color w:val="333333"/>
          <w:kern w:val="0"/>
        </w:rPr>
        <w:t>“三公”经费包括本部门所属1个行政单位。20</w:t>
      </w:r>
      <w:r w:rsidR="005B6D27" w:rsidRPr="00CC39F9">
        <w:rPr>
          <w:rFonts w:ascii="仿宋" w:eastAsia="仿宋" w:hAnsi="仿宋" w:cs="宋体" w:hint="eastAsia"/>
          <w:color w:val="333333"/>
          <w:kern w:val="0"/>
        </w:rPr>
        <w:t>2</w:t>
      </w:r>
      <w:r w:rsidR="0076331C">
        <w:rPr>
          <w:rFonts w:ascii="仿宋" w:eastAsia="仿宋" w:hAnsi="仿宋" w:cs="宋体" w:hint="eastAsia"/>
          <w:color w:val="333333"/>
          <w:kern w:val="0"/>
        </w:rPr>
        <w:t>2</w:t>
      </w:r>
      <w:r w:rsidR="00E04D03" w:rsidRPr="00CC39F9">
        <w:rPr>
          <w:rFonts w:ascii="仿宋" w:eastAsia="仿宋" w:hAnsi="仿宋" w:cs="宋体" w:hint="eastAsia"/>
          <w:color w:val="333333"/>
          <w:kern w:val="0"/>
        </w:rPr>
        <w:t>年“三公”经费财政拨款决算数</w:t>
      </w:r>
      <w:r w:rsidR="009D65C3">
        <w:rPr>
          <w:rFonts w:ascii="仿宋" w:eastAsia="仿宋" w:hAnsi="仿宋" w:cs="宋体" w:hint="eastAsia"/>
          <w:color w:val="333333"/>
          <w:kern w:val="0"/>
        </w:rPr>
        <w:t>0</w:t>
      </w:r>
      <w:r w:rsidR="00E04D03" w:rsidRPr="00CC39F9">
        <w:rPr>
          <w:rFonts w:ascii="仿宋" w:eastAsia="仿宋" w:hAnsi="仿宋" w:cs="宋体" w:hint="eastAsia"/>
          <w:color w:val="333333"/>
          <w:kern w:val="0"/>
        </w:rPr>
        <w:t>元，与20</w:t>
      </w:r>
      <w:r w:rsidR="005B6D27" w:rsidRPr="00CC39F9">
        <w:rPr>
          <w:rFonts w:ascii="仿宋" w:eastAsia="仿宋" w:hAnsi="仿宋" w:cs="宋体" w:hint="eastAsia"/>
          <w:color w:val="333333"/>
          <w:kern w:val="0"/>
        </w:rPr>
        <w:t>2</w:t>
      </w:r>
      <w:r w:rsidR="0076331C">
        <w:rPr>
          <w:rFonts w:ascii="仿宋" w:eastAsia="仿宋" w:hAnsi="仿宋" w:cs="宋体" w:hint="eastAsia"/>
          <w:color w:val="333333"/>
          <w:kern w:val="0"/>
        </w:rPr>
        <w:t>2</w:t>
      </w:r>
      <w:r w:rsidR="00E04D03" w:rsidRPr="00CC39F9">
        <w:rPr>
          <w:rFonts w:ascii="仿宋" w:eastAsia="仿宋" w:hAnsi="仿宋" w:cs="宋体" w:hint="eastAsia"/>
          <w:color w:val="333333"/>
          <w:kern w:val="0"/>
        </w:rPr>
        <w:t>年“三公”经费财政拨款年初预算数</w:t>
      </w:r>
      <w:r w:rsidR="009D65C3" w:rsidRPr="009D65C3">
        <w:rPr>
          <w:rFonts w:ascii="仿宋" w:eastAsia="仿宋" w:hAnsi="仿宋" w:cs="宋体" w:hint="eastAsia"/>
          <w:color w:val="333333"/>
          <w:kern w:val="0"/>
        </w:rPr>
        <w:t>3,144.10</w:t>
      </w:r>
      <w:r w:rsidR="00E04D03" w:rsidRPr="00CC39F9">
        <w:rPr>
          <w:rFonts w:ascii="仿宋" w:eastAsia="仿宋" w:hAnsi="仿宋" w:cs="宋体" w:hint="eastAsia"/>
          <w:color w:val="333333"/>
          <w:kern w:val="0"/>
        </w:rPr>
        <w:t>元</w:t>
      </w:r>
      <w:r w:rsidR="00F6421B" w:rsidRPr="00CC39F9">
        <w:rPr>
          <w:rFonts w:ascii="仿宋" w:eastAsia="仿宋" w:hAnsi="仿宋" w:cs="宋体" w:hint="eastAsia"/>
          <w:color w:val="333333"/>
          <w:kern w:val="0"/>
        </w:rPr>
        <w:t>减少</w:t>
      </w:r>
      <w:r w:rsidR="0076331C">
        <w:rPr>
          <w:rFonts w:ascii="仿宋" w:eastAsia="仿宋" w:hAnsi="仿宋" w:cs="宋体" w:hint="eastAsia"/>
          <w:color w:val="333333"/>
          <w:kern w:val="0"/>
        </w:rPr>
        <w:t>3</w:t>
      </w:r>
      <w:r w:rsidR="009D65C3" w:rsidRPr="009D65C3">
        <w:rPr>
          <w:rFonts w:ascii="仿宋" w:eastAsia="仿宋" w:hAnsi="仿宋" w:cs="宋体" w:hint="eastAsia"/>
          <w:color w:val="333333"/>
          <w:kern w:val="0"/>
        </w:rPr>
        <w:t>,</w:t>
      </w:r>
      <w:r w:rsidR="0076331C">
        <w:rPr>
          <w:rFonts w:ascii="仿宋" w:eastAsia="仿宋" w:hAnsi="仿宋" w:cs="宋体" w:hint="eastAsia"/>
          <w:color w:val="333333"/>
          <w:kern w:val="0"/>
        </w:rPr>
        <w:t>1</w:t>
      </w:r>
      <w:r w:rsidR="009D65C3" w:rsidRPr="009D65C3">
        <w:rPr>
          <w:rFonts w:ascii="仿宋" w:eastAsia="仿宋" w:hAnsi="仿宋" w:cs="宋体" w:hint="eastAsia"/>
          <w:color w:val="333333"/>
          <w:kern w:val="0"/>
        </w:rPr>
        <w:t>44.10</w:t>
      </w:r>
      <w:r w:rsidR="00E04D03" w:rsidRPr="00CC39F9">
        <w:rPr>
          <w:rFonts w:ascii="仿宋" w:eastAsia="仿宋" w:hAnsi="仿宋" w:cs="宋体" w:hint="eastAsia"/>
          <w:color w:val="333333"/>
          <w:kern w:val="0"/>
        </w:rPr>
        <w:t>元。</w:t>
      </w:r>
      <w:r w:rsidR="00E022E5" w:rsidRPr="00CC39F9">
        <w:rPr>
          <w:rFonts w:ascii="仿宋" w:eastAsia="仿宋" w:hAnsi="仿宋" w:cs="宋体" w:hint="eastAsia"/>
          <w:color w:val="333333"/>
          <w:kern w:val="0"/>
        </w:rPr>
        <w:t>其中：</w:t>
      </w:r>
    </w:p>
    <w:p w:rsidR="00E022E5" w:rsidRPr="00CC39F9" w:rsidRDefault="003309BD" w:rsidP="00D4629F">
      <w:pPr>
        <w:widowControl/>
        <w:shd w:val="clear" w:color="auto" w:fill="FFFFFF"/>
        <w:spacing w:after="300" w:line="600" w:lineRule="exact"/>
        <w:ind w:firstLineChars="200" w:firstLine="640"/>
        <w:rPr>
          <w:rFonts w:ascii="仿宋" w:eastAsia="仿宋" w:hAnsi="仿宋" w:cs="宋体"/>
          <w:color w:val="333333"/>
          <w:kern w:val="0"/>
        </w:rPr>
      </w:pPr>
      <w:r w:rsidRPr="00CC39F9">
        <w:rPr>
          <w:rFonts w:ascii="仿宋" w:eastAsia="仿宋" w:hAnsi="仿宋" w:cs="宋体" w:hint="eastAsia"/>
          <w:color w:val="333333"/>
          <w:kern w:val="0"/>
        </w:rPr>
        <w:t>1．</w:t>
      </w:r>
      <w:r w:rsidR="00E022E5" w:rsidRPr="00CC39F9">
        <w:rPr>
          <w:rFonts w:ascii="仿宋" w:eastAsia="仿宋" w:hAnsi="仿宋" w:cs="宋体" w:hint="eastAsia"/>
          <w:color w:val="333333"/>
          <w:kern w:val="0"/>
        </w:rPr>
        <w:t>因公出国(境)费用。</w:t>
      </w:r>
      <w:r w:rsidR="00E04D03" w:rsidRPr="00CC39F9">
        <w:rPr>
          <w:rFonts w:ascii="仿宋" w:eastAsia="仿宋" w:hAnsi="仿宋" w:cs="宋体"/>
          <w:color w:val="333333"/>
          <w:kern w:val="0"/>
        </w:rPr>
        <w:t>20</w:t>
      </w:r>
      <w:r w:rsidR="009D65C3">
        <w:rPr>
          <w:rFonts w:ascii="仿宋" w:eastAsia="仿宋" w:hAnsi="仿宋" w:cs="宋体"/>
          <w:color w:val="333333"/>
          <w:kern w:val="0"/>
        </w:rPr>
        <w:t>2</w:t>
      </w:r>
      <w:r w:rsidR="0076331C">
        <w:rPr>
          <w:rFonts w:ascii="仿宋" w:eastAsia="仿宋" w:hAnsi="仿宋" w:cs="宋体" w:hint="eastAsia"/>
          <w:color w:val="333333"/>
          <w:kern w:val="0"/>
        </w:rPr>
        <w:t>2</w:t>
      </w:r>
      <w:r w:rsidR="00E04D03" w:rsidRPr="00CC39F9">
        <w:rPr>
          <w:rFonts w:ascii="仿宋" w:eastAsia="仿宋" w:hAnsi="仿宋" w:cs="宋体"/>
          <w:color w:val="333333"/>
          <w:kern w:val="0"/>
        </w:rPr>
        <w:t xml:space="preserve"> </w:t>
      </w:r>
      <w:r w:rsidR="00E04D03" w:rsidRPr="00CC39F9">
        <w:rPr>
          <w:rFonts w:ascii="仿宋" w:eastAsia="仿宋" w:hAnsi="仿宋" w:cs="宋体" w:hint="eastAsia"/>
          <w:color w:val="333333"/>
          <w:kern w:val="0"/>
        </w:rPr>
        <w:t>年决算数</w:t>
      </w:r>
      <w:r w:rsidR="004F130D" w:rsidRPr="00CC39F9">
        <w:rPr>
          <w:rFonts w:ascii="仿宋" w:eastAsia="仿宋" w:hAnsi="仿宋" w:cs="宋体" w:hint="eastAsia"/>
          <w:color w:val="333333"/>
          <w:kern w:val="0"/>
        </w:rPr>
        <w:t>0</w:t>
      </w:r>
      <w:r w:rsidR="00E04D03" w:rsidRPr="00CC39F9">
        <w:rPr>
          <w:rFonts w:ascii="仿宋" w:eastAsia="仿宋" w:hAnsi="仿宋" w:cs="宋体"/>
          <w:color w:val="333333"/>
          <w:kern w:val="0"/>
        </w:rPr>
        <w:t xml:space="preserve"> </w:t>
      </w:r>
      <w:r w:rsidR="00E04D03" w:rsidRPr="00CC39F9">
        <w:rPr>
          <w:rFonts w:ascii="仿宋" w:eastAsia="仿宋" w:hAnsi="仿宋" w:cs="宋体" w:hint="eastAsia"/>
          <w:color w:val="333333"/>
          <w:kern w:val="0"/>
        </w:rPr>
        <w:t>元，</w:t>
      </w:r>
      <w:r w:rsidR="009D65C3" w:rsidRPr="00AF3C7C">
        <w:rPr>
          <w:rFonts w:ascii="仿宋" w:eastAsia="仿宋" w:hAnsi="仿宋" w:cs="宋体" w:hint="eastAsia"/>
          <w:color w:val="333333"/>
          <w:kern w:val="0"/>
        </w:rPr>
        <w:t>与</w:t>
      </w:r>
      <w:r w:rsidR="00AF3C7C">
        <w:rPr>
          <w:rFonts w:ascii="仿宋" w:eastAsia="仿宋" w:hAnsi="仿宋" w:cs="宋体" w:hint="eastAsia"/>
          <w:color w:val="333333"/>
          <w:kern w:val="0"/>
        </w:rPr>
        <w:t>202</w:t>
      </w:r>
      <w:r w:rsidR="0076331C">
        <w:rPr>
          <w:rFonts w:ascii="仿宋" w:eastAsia="仿宋" w:hAnsi="仿宋" w:cs="宋体" w:hint="eastAsia"/>
          <w:color w:val="333333"/>
          <w:kern w:val="0"/>
        </w:rPr>
        <w:t>2</w:t>
      </w:r>
      <w:r w:rsidR="009D65C3" w:rsidRPr="00AF3C7C">
        <w:rPr>
          <w:rFonts w:ascii="仿宋" w:eastAsia="仿宋" w:hAnsi="仿宋" w:cs="宋体" w:hint="eastAsia"/>
          <w:color w:val="333333"/>
          <w:kern w:val="0"/>
        </w:rPr>
        <w:t>年年初预算一致。原因是</w:t>
      </w:r>
      <w:r w:rsidR="00AF3C7C">
        <w:rPr>
          <w:rFonts w:ascii="仿宋" w:eastAsia="仿宋" w:hAnsi="仿宋" w:cs="宋体" w:hint="eastAsia"/>
          <w:color w:val="333333"/>
          <w:kern w:val="0"/>
        </w:rPr>
        <w:t>202</w:t>
      </w:r>
      <w:r w:rsidR="0076331C">
        <w:rPr>
          <w:rFonts w:ascii="仿宋" w:eastAsia="仿宋" w:hAnsi="仿宋" w:cs="宋体" w:hint="eastAsia"/>
          <w:color w:val="333333"/>
          <w:kern w:val="0"/>
        </w:rPr>
        <w:t>2</w:t>
      </w:r>
      <w:r w:rsidR="009D65C3" w:rsidRPr="00AF3C7C">
        <w:rPr>
          <w:rFonts w:ascii="仿宋" w:eastAsia="仿宋" w:hAnsi="仿宋" w:cs="宋体" w:hint="eastAsia"/>
          <w:color w:val="333333"/>
          <w:kern w:val="0"/>
        </w:rPr>
        <w:t>年没有因公出国情况。</w:t>
      </w:r>
    </w:p>
    <w:p w:rsidR="00E022E5" w:rsidRPr="00CC39F9" w:rsidRDefault="00E022E5" w:rsidP="00D4629F">
      <w:pPr>
        <w:widowControl/>
        <w:shd w:val="clear" w:color="auto" w:fill="FFFFFF"/>
        <w:spacing w:after="300" w:line="600" w:lineRule="exact"/>
        <w:rPr>
          <w:rFonts w:ascii="仿宋" w:eastAsia="仿宋" w:hAnsi="仿宋" w:cs="宋体"/>
          <w:color w:val="333333"/>
          <w:kern w:val="0"/>
        </w:rPr>
      </w:pPr>
      <w:r w:rsidRPr="00CC39F9">
        <w:rPr>
          <w:rFonts w:ascii="仿宋" w:eastAsia="仿宋" w:hAnsi="仿宋" w:cs="宋体" w:hint="eastAsia"/>
          <w:color w:val="404040"/>
          <w:kern w:val="0"/>
        </w:rPr>
        <w:t xml:space="preserve">　　</w:t>
      </w:r>
      <w:r w:rsidRPr="00CC39F9">
        <w:rPr>
          <w:rFonts w:ascii="仿宋" w:eastAsia="仿宋" w:hAnsi="仿宋" w:cs="宋体" w:hint="eastAsia"/>
          <w:color w:val="333333"/>
          <w:kern w:val="0"/>
        </w:rPr>
        <w:t>2.公务接待费。20</w:t>
      </w:r>
      <w:r w:rsidR="00AF3C7C">
        <w:rPr>
          <w:rFonts w:ascii="仿宋" w:eastAsia="仿宋" w:hAnsi="仿宋" w:cs="宋体" w:hint="eastAsia"/>
          <w:color w:val="333333"/>
          <w:kern w:val="0"/>
        </w:rPr>
        <w:t>2</w:t>
      </w:r>
      <w:r w:rsidR="0076331C">
        <w:rPr>
          <w:rFonts w:ascii="仿宋" w:eastAsia="仿宋" w:hAnsi="仿宋" w:cs="宋体" w:hint="eastAsia"/>
          <w:color w:val="333333"/>
          <w:kern w:val="0"/>
        </w:rPr>
        <w:t>2</w:t>
      </w:r>
      <w:r w:rsidRPr="00CC39F9">
        <w:rPr>
          <w:rFonts w:ascii="仿宋" w:eastAsia="仿宋" w:hAnsi="仿宋" w:cs="宋体" w:hint="eastAsia"/>
          <w:color w:val="333333"/>
          <w:kern w:val="0"/>
        </w:rPr>
        <w:t>年决算数0元，比20</w:t>
      </w:r>
      <w:r w:rsidR="00AF3C7C">
        <w:rPr>
          <w:rFonts w:ascii="仿宋" w:eastAsia="仿宋" w:hAnsi="仿宋" w:cs="宋体" w:hint="eastAsia"/>
          <w:color w:val="333333"/>
          <w:kern w:val="0"/>
        </w:rPr>
        <w:t>2</w:t>
      </w:r>
      <w:r w:rsidR="0076331C">
        <w:rPr>
          <w:rFonts w:ascii="仿宋" w:eastAsia="仿宋" w:hAnsi="仿宋" w:cs="宋体" w:hint="eastAsia"/>
          <w:color w:val="333333"/>
          <w:kern w:val="0"/>
        </w:rPr>
        <w:t>2</w:t>
      </w:r>
      <w:r w:rsidRPr="00CC39F9">
        <w:rPr>
          <w:rFonts w:ascii="仿宋" w:eastAsia="仿宋" w:hAnsi="仿宋" w:cs="宋体" w:hint="eastAsia"/>
          <w:color w:val="333333"/>
          <w:kern w:val="0"/>
        </w:rPr>
        <w:t>年年初预算数</w:t>
      </w:r>
      <w:r w:rsidR="00AF3C7C" w:rsidRPr="009D65C3">
        <w:rPr>
          <w:rFonts w:ascii="仿宋" w:eastAsia="仿宋" w:hAnsi="仿宋" w:cs="宋体" w:hint="eastAsia"/>
          <w:color w:val="333333"/>
          <w:kern w:val="0"/>
        </w:rPr>
        <w:t>3,144.10</w:t>
      </w:r>
      <w:r w:rsidRPr="00CC39F9">
        <w:rPr>
          <w:rFonts w:ascii="仿宋" w:eastAsia="仿宋" w:hAnsi="仿宋" w:cs="宋体" w:hint="eastAsia"/>
          <w:color w:val="333333"/>
          <w:kern w:val="0"/>
        </w:rPr>
        <w:t>元减少</w:t>
      </w:r>
      <w:r w:rsidR="0076331C">
        <w:rPr>
          <w:rFonts w:ascii="仿宋" w:eastAsia="仿宋" w:hAnsi="仿宋" w:cs="宋体" w:hint="eastAsia"/>
          <w:color w:val="333333"/>
          <w:kern w:val="0"/>
        </w:rPr>
        <w:t>3</w:t>
      </w:r>
      <w:r w:rsidR="00AF3C7C" w:rsidRPr="009D65C3">
        <w:rPr>
          <w:rFonts w:ascii="仿宋" w:eastAsia="仿宋" w:hAnsi="仿宋" w:cs="宋体" w:hint="eastAsia"/>
          <w:color w:val="333333"/>
          <w:kern w:val="0"/>
        </w:rPr>
        <w:t>,</w:t>
      </w:r>
      <w:r w:rsidR="0076331C">
        <w:rPr>
          <w:rFonts w:ascii="仿宋" w:eastAsia="仿宋" w:hAnsi="仿宋" w:cs="宋体" w:hint="eastAsia"/>
          <w:color w:val="333333"/>
          <w:kern w:val="0"/>
        </w:rPr>
        <w:t>1</w:t>
      </w:r>
      <w:r w:rsidR="00AF3C7C" w:rsidRPr="009D65C3">
        <w:rPr>
          <w:rFonts w:ascii="仿宋" w:eastAsia="仿宋" w:hAnsi="仿宋" w:cs="宋体" w:hint="eastAsia"/>
          <w:color w:val="333333"/>
          <w:kern w:val="0"/>
        </w:rPr>
        <w:t>44.10</w:t>
      </w:r>
      <w:r w:rsidR="004F130D" w:rsidRPr="00CC39F9">
        <w:rPr>
          <w:rFonts w:ascii="仿宋" w:eastAsia="仿宋" w:hAnsi="仿宋" w:cs="宋体" w:hint="eastAsia"/>
          <w:color w:val="333333"/>
          <w:kern w:val="0"/>
        </w:rPr>
        <w:t>元。</w:t>
      </w:r>
      <w:r w:rsidR="00E94AAD" w:rsidRPr="00CC39F9">
        <w:rPr>
          <w:rFonts w:ascii="仿宋" w:eastAsia="仿宋" w:hAnsi="仿宋" w:cs="宋体"/>
          <w:color w:val="333333"/>
          <w:kern w:val="0"/>
        </w:rPr>
        <w:t xml:space="preserve"> </w:t>
      </w:r>
    </w:p>
    <w:p w:rsidR="00E022E5" w:rsidRPr="00CC39F9" w:rsidRDefault="00E022E5" w:rsidP="00D4629F">
      <w:pPr>
        <w:snapToGrid w:val="0"/>
        <w:spacing w:line="600" w:lineRule="exact"/>
        <w:ind w:firstLineChars="200" w:firstLine="640"/>
        <w:rPr>
          <w:rFonts w:ascii="仿宋" w:eastAsia="仿宋" w:hAnsi="仿宋" w:cs="宋体"/>
          <w:color w:val="333333"/>
          <w:kern w:val="0"/>
        </w:rPr>
      </w:pPr>
      <w:r w:rsidRPr="00CC39F9">
        <w:rPr>
          <w:rFonts w:ascii="仿宋" w:eastAsia="仿宋" w:hAnsi="仿宋" w:cs="宋体" w:hint="eastAsia"/>
          <w:color w:val="333333"/>
          <w:kern w:val="0"/>
        </w:rPr>
        <w:t>3.</w:t>
      </w:r>
      <w:r w:rsidR="00BA6E6C" w:rsidRPr="00CC39F9">
        <w:rPr>
          <w:rFonts w:ascii="仿宋" w:eastAsia="仿宋" w:hAnsi="仿宋" w:cs="宋体" w:hint="eastAsia"/>
          <w:color w:val="333333"/>
          <w:kern w:val="0"/>
        </w:rPr>
        <w:t>公务用车购置及运行维护费。20</w:t>
      </w:r>
      <w:r w:rsidR="005B6D27" w:rsidRPr="00CC39F9">
        <w:rPr>
          <w:rFonts w:ascii="仿宋" w:eastAsia="仿宋" w:hAnsi="仿宋" w:cs="宋体" w:hint="eastAsia"/>
          <w:color w:val="333333"/>
          <w:kern w:val="0"/>
        </w:rPr>
        <w:t>2</w:t>
      </w:r>
      <w:r w:rsidR="0076331C">
        <w:rPr>
          <w:rFonts w:ascii="仿宋" w:eastAsia="仿宋" w:hAnsi="仿宋" w:cs="宋体" w:hint="eastAsia"/>
          <w:color w:val="333333"/>
          <w:kern w:val="0"/>
        </w:rPr>
        <w:t>2</w:t>
      </w:r>
      <w:r w:rsidR="00BA6E6C" w:rsidRPr="00CC39F9">
        <w:rPr>
          <w:rFonts w:ascii="仿宋" w:eastAsia="仿宋" w:hAnsi="仿宋" w:cs="宋体" w:hint="eastAsia"/>
          <w:color w:val="333333"/>
          <w:kern w:val="0"/>
        </w:rPr>
        <w:t>决算数0元。其中：公务用车购置费20</w:t>
      </w:r>
      <w:r w:rsidR="005B6D27" w:rsidRPr="00CC39F9">
        <w:rPr>
          <w:rFonts w:ascii="仿宋" w:eastAsia="仿宋" w:hAnsi="仿宋" w:cs="宋体" w:hint="eastAsia"/>
          <w:color w:val="333333"/>
          <w:kern w:val="0"/>
        </w:rPr>
        <w:t>2</w:t>
      </w:r>
      <w:r w:rsidR="0076331C">
        <w:rPr>
          <w:rFonts w:ascii="仿宋" w:eastAsia="仿宋" w:hAnsi="仿宋" w:cs="宋体" w:hint="eastAsia"/>
          <w:color w:val="333333"/>
          <w:kern w:val="0"/>
        </w:rPr>
        <w:t>2</w:t>
      </w:r>
      <w:r w:rsidR="00BA6E6C" w:rsidRPr="00CC39F9">
        <w:rPr>
          <w:rFonts w:ascii="仿宋" w:eastAsia="仿宋" w:hAnsi="仿宋" w:cs="宋体" w:hint="eastAsia"/>
          <w:color w:val="333333"/>
          <w:kern w:val="0"/>
        </w:rPr>
        <w:t>年决算数0元，与20</w:t>
      </w:r>
      <w:r w:rsidR="005B6D27" w:rsidRPr="00CC39F9">
        <w:rPr>
          <w:rFonts w:ascii="仿宋" w:eastAsia="仿宋" w:hAnsi="仿宋" w:cs="宋体" w:hint="eastAsia"/>
          <w:color w:val="333333"/>
          <w:kern w:val="0"/>
        </w:rPr>
        <w:t>2</w:t>
      </w:r>
      <w:r w:rsidR="0076331C">
        <w:rPr>
          <w:rFonts w:ascii="仿宋" w:eastAsia="仿宋" w:hAnsi="仿宋" w:cs="宋体" w:hint="eastAsia"/>
          <w:color w:val="333333"/>
          <w:kern w:val="0"/>
        </w:rPr>
        <w:t>2</w:t>
      </w:r>
      <w:r w:rsidR="00BA6E6C" w:rsidRPr="00CC39F9">
        <w:rPr>
          <w:rFonts w:ascii="仿宋" w:eastAsia="仿宋" w:hAnsi="仿宋" w:cs="宋体" w:hint="eastAsia"/>
          <w:color w:val="333333"/>
          <w:kern w:val="0"/>
        </w:rPr>
        <w:t>年年初预算数0元</w:t>
      </w:r>
      <w:r w:rsidR="00AF3C7C">
        <w:rPr>
          <w:rFonts w:ascii="仿宋" w:eastAsia="仿宋" w:hAnsi="仿宋" w:cs="宋体" w:hint="eastAsia"/>
          <w:color w:val="333333"/>
          <w:kern w:val="0"/>
        </w:rPr>
        <w:t>一致</w:t>
      </w:r>
      <w:r w:rsidR="00BA6E6C" w:rsidRPr="00CC39F9">
        <w:rPr>
          <w:rFonts w:ascii="仿宋" w:eastAsia="仿宋" w:hAnsi="仿宋" w:cs="宋体" w:hint="eastAsia"/>
          <w:color w:val="333333"/>
          <w:kern w:val="0"/>
        </w:rPr>
        <w:t>。公务用车运行维护费20</w:t>
      </w:r>
      <w:r w:rsidR="005B6D27" w:rsidRPr="00CC39F9">
        <w:rPr>
          <w:rFonts w:ascii="仿宋" w:eastAsia="仿宋" w:hAnsi="仿宋" w:cs="宋体" w:hint="eastAsia"/>
          <w:color w:val="333333"/>
          <w:kern w:val="0"/>
        </w:rPr>
        <w:t>2</w:t>
      </w:r>
      <w:r w:rsidR="0076331C">
        <w:rPr>
          <w:rFonts w:ascii="仿宋" w:eastAsia="仿宋" w:hAnsi="仿宋" w:cs="宋体" w:hint="eastAsia"/>
          <w:color w:val="333333"/>
          <w:kern w:val="0"/>
        </w:rPr>
        <w:t>2</w:t>
      </w:r>
      <w:r w:rsidR="00BA6E6C" w:rsidRPr="00CC39F9">
        <w:rPr>
          <w:rFonts w:ascii="仿宋" w:eastAsia="仿宋" w:hAnsi="仿宋" w:cs="宋体" w:hint="eastAsia"/>
          <w:color w:val="333333"/>
          <w:kern w:val="0"/>
        </w:rPr>
        <w:t>决算数0元，主要是</w:t>
      </w:r>
      <w:r w:rsidR="00E17B80" w:rsidRPr="00CC39F9">
        <w:rPr>
          <w:rFonts w:ascii="仿宋" w:eastAsia="仿宋" w:hAnsi="仿宋" w:cs="宋体" w:hint="eastAsia"/>
          <w:color w:val="333333"/>
          <w:kern w:val="0"/>
        </w:rPr>
        <w:t>按照全区统一要求, 贯彻公务用车改革方案，我单位公务用车全部调拨至机关服务中心车辆平台管理使用，年末一般公共预算财政拨款开支运行维护费的公务用车保有量0辆。</w:t>
      </w:r>
    </w:p>
    <w:p w:rsidR="00F62C4F" w:rsidRPr="00CC39F9" w:rsidRDefault="00B13CDB" w:rsidP="00D4629F">
      <w:pPr>
        <w:pStyle w:val="leaidx"/>
        <w:shd w:val="clear" w:color="auto" w:fill="FFFFFF"/>
        <w:spacing w:before="0" w:beforeAutospacing="0" w:after="150" w:afterAutospacing="0" w:line="600" w:lineRule="exact"/>
        <w:ind w:firstLineChars="200" w:firstLine="643"/>
        <w:rPr>
          <w:rFonts w:ascii="仿宋" w:eastAsia="仿宋" w:hAnsi="仿宋"/>
          <w:b/>
          <w:color w:val="333333"/>
          <w:sz w:val="32"/>
          <w:szCs w:val="32"/>
        </w:rPr>
      </w:pPr>
      <w:r w:rsidRPr="00CC39F9">
        <w:rPr>
          <w:rFonts w:ascii="仿宋" w:eastAsia="仿宋" w:hAnsi="仿宋" w:hint="eastAsia"/>
          <w:b/>
          <w:color w:val="333333"/>
          <w:sz w:val="32"/>
          <w:szCs w:val="32"/>
        </w:rPr>
        <w:t>二</w:t>
      </w:r>
      <w:r w:rsidR="00F62C4F" w:rsidRPr="00CC39F9">
        <w:rPr>
          <w:rFonts w:ascii="仿宋" w:eastAsia="仿宋" w:hAnsi="仿宋" w:hint="eastAsia"/>
          <w:b/>
          <w:color w:val="333333"/>
          <w:sz w:val="32"/>
          <w:szCs w:val="32"/>
        </w:rPr>
        <w:t>、机关运行经费支出情况</w:t>
      </w:r>
    </w:p>
    <w:p w:rsidR="00EC7FF9" w:rsidRPr="00CC39F9" w:rsidRDefault="005F4228" w:rsidP="004E617D">
      <w:pPr>
        <w:ind w:firstLineChars="200" w:firstLine="640"/>
        <w:rPr>
          <w:rFonts w:ascii="仿宋" w:eastAsia="仿宋" w:hAnsi="仿宋"/>
          <w:color w:val="333333"/>
        </w:rPr>
      </w:pPr>
      <w:r w:rsidRPr="00CC39F9">
        <w:rPr>
          <w:rFonts w:ascii="仿宋" w:eastAsia="仿宋" w:hAnsi="仿宋" w:hint="eastAsia"/>
          <w:color w:val="333333"/>
        </w:rPr>
        <w:t>20</w:t>
      </w:r>
      <w:r w:rsidR="00AF3C7C">
        <w:rPr>
          <w:rFonts w:ascii="仿宋" w:eastAsia="仿宋" w:hAnsi="仿宋" w:hint="eastAsia"/>
          <w:color w:val="333333"/>
        </w:rPr>
        <w:t>2</w:t>
      </w:r>
      <w:r w:rsidR="0076331C">
        <w:rPr>
          <w:rFonts w:ascii="仿宋" w:eastAsia="仿宋" w:hAnsi="仿宋" w:hint="eastAsia"/>
          <w:color w:val="333333"/>
        </w:rPr>
        <w:t>2</w:t>
      </w:r>
      <w:r w:rsidRPr="00CC39F9">
        <w:rPr>
          <w:rFonts w:ascii="仿宋" w:eastAsia="仿宋" w:hAnsi="仿宋" w:hint="eastAsia"/>
          <w:color w:val="333333"/>
        </w:rPr>
        <w:t>年本部门履行一般行政事业管理职能、维持机关运行，用于一般公共预算安排的行政运行经费，合计</w:t>
      </w:r>
      <w:r w:rsidR="007214BF" w:rsidRPr="007214BF">
        <w:rPr>
          <w:rFonts w:ascii="仿宋" w:eastAsia="仿宋" w:hAnsi="仿宋" w:cs="宋体" w:hint="eastAsia"/>
          <w:color w:val="333333"/>
          <w:kern w:val="0"/>
        </w:rPr>
        <w:t>553,345.24</w:t>
      </w:r>
      <w:r w:rsidRPr="00CC39F9">
        <w:rPr>
          <w:rFonts w:ascii="仿宋" w:eastAsia="仿宋" w:hAnsi="仿宋" w:hint="eastAsia"/>
          <w:color w:val="333333"/>
        </w:rPr>
        <w:t>元。</w:t>
      </w:r>
    </w:p>
    <w:p w:rsidR="00F62C4F" w:rsidRPr="00CC39F9" w:rsidRDefault="00B13CDB" w:rsidP="00CC39F9">
      <w:pPr>
        <w:pStyle w:val="leaidx"/>
        <w:shd w:val="clear" w:color="auto" w:fill="FFFFFF"/>
        <w:spacing w:before="0" w:beforeAutospacing="0" w:after="150" w:afterAutospacing="0" w:line="480" w:lineRule="atLeast"/>
        <w:ind w:firstLineChars="200" w:firstLine="643"/>
        <w:rPr>
          <w:rFonts w:ascii="仿宋" w:eastAsia="仿宋" w:hAnsi="仿宋"/>
          <w:b/>
          <w:color w:val="333333"/>
          <w:sz w:val="32"/>
          <w:szCs w:val="32"/>
        </w:rPr>
      </w:pPr>
      <w:r w:rsidRPr="00CC39F9">
        <w:rPr>
          <w:rFonts w:ascii="仿宋" w:eastAsia="仿宋" w:hAnsi="仿宋" w:hint="eastAsia"/>
          <w:b/>
          <w:color w:val="333333"/>
          <w:sz w:val="32"/>
          <w:szCs w:val="32"/>
        </w:rPr>
        <w:lastRenderedPageBreak/>
        <w:t>三</w:t>
      </w:r>
      <w:r w:rsidR="00F62C4F" w:rsidRPr="00CC39F9">
        <w:rPr>
          <w:rFonts w:ascii="仿宋" w:eastAsia="仿宋" w:hAnsi="仿宋" w:hint="eastAsia"/>
          <w:b/>
          <w:color w:val="333333"/>
          <w:sz w:val="32"/>
          <w:szCs w:val="32"/>
        </w:rPr>
        <w:t>、政府采购支出情况</w:t>
      </w:r>
    </w:p>
    <w:p w:rsidR="00F62C4F" w:rsidRPr="00CC39F9" w:rsidRDefault="005F4228" w:rsidP="0085129A">
      <w:pPr>
        <w:ind w:firstLineChars="200" w:firstLine="640"/>
        <w:rPr>
          <w:rFonts w:ascii="仿宋" w:eastAsia="仿宋" w:hAnsi="仿宋"/>
          <w:color w:val="333333"/>
        </w:rPr>
      </w:pPr>
      <w:r w:rsidRPr="00CC39F9">
        <w:rPr>
          <w:rFonts w:ascii="仿宋" w:eastAsia="仿宋" w:hAnsi="仿宋" w:hint="eastAsia"/>
          <w:color w:val="333333"/>
        </w:rPr>
        <w:t>20</w:t>
      </w:r>
      <w:r w:rsidR="005B6D27" w:rsidRPr="00CC39F9">
        <w:rPr>
          <w:rFonts w:ascii="仿宋" w:eastAsia="仿宋" w:hAnsi="仿宋" w:hint="eastAsia"/>
          <w:color w:val="333333"/>
        </w:rPr>
        <w:t>2</w:t>
      </w:r>
      <w:r w:rsidR="007214BF">
        <w:rPr>
          <w:rFonts w:ascii="仿宋" w:eastAsia="仿宋" w:hAnsi="仿宋" w:hint="eastAsia"/>
          <w:color w:val="333333"/>
        </w:rPr>
        <w:t>2</w:t>
      </w:r>
      <w:r w:rsidRPr="00CC39F9">
        <w:rPr>
          <w:rFonts w:ascii="仿宋" w:eastAsia="仿宋" w:hAnsi="仿宋" w:hint="eastAsia"/>
          <w:color w:val="333333"/>
        </w:rPr>
        <w:t>年</w:t>
      </w:r>
      <w:r w:rsidR="002A4CE3" w:rsidRPr="00CC39F9">
        <w:rPr>
          <w:rFonts w:ascii="仿宋" w:eastAsia="仿宋" w:hAnsi="仿宋" w:hint="eastAsia"/>
          <w:color w:val="333333"/>
        </w:rPr>
        <w:t>北京市西城区工商业联合会政府采购支出总额</w:t>
      </w:r>
      <w:r w:rsidR="0085129A" w:rsidRPr="0085129A">
        <w:rPr>
          <w:rFonts w:ascii="仿宋" w:eastAsia="仿宋" w:hAnsi="仿宋" w:cs="宋体" w:hint="eastAsia"/>
          <w:color w:val="333333"/>
          <w:kern w:val="0"/>
        </w:rPr>
        <w:t>85,544.00</w:t>
      </w:r>
      <w:r w:rsidRPr="00CC39F9">
        <w:rPr>
          <w:rFonts w:ascii="仿宋" w:eastAsia="仿宋" w:hAnsi="仿宋" w:hint="eastAsia"/>
          <w:color w:val="333333"/>
        </w:rPr>
        <w:t>元。</w:t>
      </w:r>
      <w:r w:rsidR="002A4CE3" w:rsidRPr="00CC39F9">
        <w:rPr>
          <w:rFonts w:ascii="仿宋" w:eastAsia="仿宋" w:hAnsi="仿宋" w:hint="eastAsia"/>
          <w:color w:val="333333"/>
        </w:rPr>
        <w:t>其中：政府采购货物支出</w:t>
      </w:r>
      <w:r w:rsidR="0085129A">
        <w:rPr>
          <w:rFonts w:ascii="仿宋" w:eastAsia="仿宋" w:hAnsi="仿宋" w:hint="eastAsia"/>
          <w:color w:val="333333"/>
        </w:rPr>
        <w:t>21</w:t>
      </w:r>
      <w:r w:rsidR="0093599C" w:rsidRPr="0093599C">
        <w:rPr>
          <w:rFonts w:ascii="仿宋" w:eastAsia="仿宋" w:hAnsi="仿宋" w:cs="宋体" w:hint="eastAsia"/>
          <w:color w:val="333333"/>
          <w:kern w:val="0"/>
        </w:rPr>
        <w:t>,</w:t>
      </w:r>
      <w:r w:rsidR="0085129A">
        <w:rPr>
          <w:rFonts w:ascii="仿宋" w:eastAsia="仿宋" w:hAnsi="仿宋" w:cs="宋体" w:hint="eastAsia"/>
          <w:color w:val="333333"/>
          <w:kern w:val="0"/>
        </w:rPr>
        <w:t>514</w:t>
      </w:r>
      <w:r w:rsidR="0093599C" w:rsidRPr="0093599C">
        <w:rPr>
          <w:rFonts w:ascii="仿宋" w:eastAsia="仿宋" w:hAnsi="仿宋" w:cs="宋体" w:hint="eastAsia"/>
          <w:color w:val="333333"/>
          <w:kern w:val="0"/>
        </w:rPr>
        <w:t>.00</w:t>
      </w:r>
      <w:r w:rsidR="002A4CE3" w:rsidRPr="00CC39F9">
        <w:rPr>
          <w:rFonts w:ascii="仿宋" w:eastAsia="仿宋" w:hAnsi="仿宋" w:hint="eastAsia"/>
          <w:color w:val="333333"/>
        </w:rPr>
        <w:t>元，政府采购工程支出</w:t>
      </w:r>
      <w:r w:rsidR="004A4988" w:rsidRPr="00CC39F9">
        <w:rPr>
          <w:rFonts w:ascii="仿宋" w:eastAsia="仿宋" w:hAnsi="仿宋" w:hint="eastAsia"/>
          <w:color w:val="333333"/>
        </w:rPr>
        <w:t>0</w:t>
      </w:r>
      <w:r w:rsidR="002A4CE3" w:rsidRPr="00CC39F9">
        <w:rPr>
          <w:rFonts w:ascii="仿宋" w:eastAsia="仿宋" w:hAnsi="仿宋" w:hint="eastAsia"/>
          <w:color w:val="333333"/>
        </w:rPr>
        <w:t>元，政府采购服务支出</w:t>
      </w:r>
      <w:r w:rsidR="0085129A">
        <w:rPr>
          <w:rFonts w:ascii="仿宋" w:eastAsia="仿宋" w:hAnsi="仿宋" w:hint="eastAsia"/>
          <w:color w:val="333333"/>
        </w:rPr>
        <w:t>64</w:t>
      </w:r>
      <w:r w:rsidR="0093599C" w:rsidRPr="0093599C">
        <w:rPr>
          <w:rFonts w:ascii="仿宋" w:eastAsia="仿宋" w:hAnsi="仿宋" w:cs="宋体" w:hint="eastAsia"/>
          <w:color w:val="333333"/>
          <w:kern w:val="0"/>
        </w:rPr>
        <w:t>,</w:t>
      </w:r>
      <w:r w:rsidR="0085129A">
        <w:rPr>
          <w:rFonts w:ascii="仿宋" w:eastAsia="仿宋" w:hAnsi="仿宋" w:cs="宋体" w:hint="eastAsia"/>
          <w:color w:val="333333"/>
          <w:kern w:val="0"/>
        </w:rPr>
        <w:t>030</w:t>
      </w:r>
      <w:r w:rsidR="0093599C" w:rsidRPr="0093599C">
        <w:rPr>
          <w:rFonts w:ascii="仿宋" w:eastAsia="仿宋" w:hAnsi="仿宋" w:cs="宋体" w:hint="eastAsia"/>
          <w:color w:val="333333"/>
          <w:kern w:val="0"/>
        </w:rPr>
        <w:t>.</w:t>
      </w:r>
      <w:r w:rsidR="0085129A">
        <w:rPr>
          <w:rFonts w:ascii="仿宋" w:eastAsia="仿宋" w:hAnsi="仿宋" w:cs="宋体" w:hint="eastAsia"/>
          <w:color w:val="333333"/>
          <w:kern w:val="0"/>
        </w:rPr>
        <w:t>0</w:t>
      </w:r>
      <w:r w:rsidR="0093599C" w:rsidRPr="0093599C">
        <w:rPr>
          <w:rFonts w:ascii="仿宋" w:eastAsia="仿宋" w:hAnsi="仿宋" w:cs="宋体" w:hint="eastAsia"/>
          <w:color w:val="333333"/>
          <w:kern w:val="0"/>
        </w:rPr>
        <w:t>0</w:t>
      </w:r>
      <w:r w:rsidR="002A4CE3" w:rsidRPr="00CC39F9">
        <w:rPr>
          <w:rFonts w:ascii="仿宋" w:eastAsia="仿宋" w:hAnsi="仿宋" w:hint="eastAsia"/>
          <w:color w:val="333333"/>
        </w:rPr>
        <w:t>元。</w:t>
      </w:r>
      <w:r w:rsidR="00611C5F" w:rsidRPr="00CC39F9">
        <w:rPr>
          <w:rFonts w:ascii="仿宋" w:eastAsia="仿宋" w:hAnsi="仿宋" w:hint="eastAsia"/>
          <w:color w:val="333333"/>
        </w:rPr>
        <w:t>授予中小企业合同金额</w:t>
      </w:r>
      <w:r w:rsidR="0085129A">
        <w:rPr>
          <w:rFonts w:ascii="仿宋" w:eastAsia="仿宋" w:hAnsi="仿宋" w:hint="eastAsia"/>
          <w:color w:val="333333"/>
        </w:rPr>
        <w:t>85</w:t>
      </w:r>
      <w:r w:rsidR="0093599C" w:rsidRPr="0093599C">
        <w:rPr>
          <w:rFonts w:ascii="仿宋" w:eastAsia="仿宋" w:hAnsi="仿宋" w:cs="宋体" w:hint="eastAsia"/>
          <w:color w:val="333333"/>
          <w:kern w:val="0"/>
        </w:rPr>
        <w:t>,</w:t>
      </w:r>
      <w:r w:rsidR="0085129A">
        <w:rPr>
          <w:rFonts w:ascii="仿宋" w:eastAsia="仿宋" w:hAnsi="仿宋" w:cs="宋体" w:hint="eastAsia"/>
          <w:color w:val="333333"/>
          <w:kern w:val="0"/>
        </w:rPr>
        <w:t>544</w:t>
      </w:r>
      <w:r w:rsidR="0093599C" w:rsidRPr="0093599C">
        <w:rPr>
          <w:rFonts w:ascii="仿宋" w:eastAsia="仿宋" w:hAnsi="仿宋" w:cs="宋体" w:hint="eastAsia"/>
          <w:color w:val="333333"/>
          <w:kern w:val="0"/>
        </w:rPr>
        <w:t>.</w:t>
      </w:r>
      <w:r w:rsidR="0085129A">
        <w:rPr>
          <w:rFonts w:ascii="仿宋" w:eastAsia="仿宋" w:hAnsi="仿宋" w:cs="宋体" w:hint="eastAsia"/>
          <w:color w:val="333333"/>
          <w:kern w:val="0"/>
        </w:rPr>
        <w:t>0</w:t>
      </w:r>
      <w:r w:rsidR="0093599C" w:rsidRPr="0093599C">
        <w:rPr>
          <w:rFonts w:ascii="仿宋" w:eastAsia="仿宋" w:hAnsi="仿宋" w:cs="宋体" w:hint="eastAsia"/>
          <w:color w:val="333333"/>
          <w:kern w:val="0"/>
        </w:rPr>
        <w:t>0</w:t>
      </w:r>
      <w:r w:rsidR="00611C5F" w:rsidRPr="00CC39F9">
        <w:rPr>
          <w:rFonts w:ascii="仿宋" w:eastAsia="仿宋" w:hAnsi="仿宋" w:hint="eastAsia"/>
          <w:color w:val="333333"/>
        </w:rPr>
        <w:t>元，占政府采购支出总额的</w:t>
      </w:r>
      <w:r w:rsidR="004A4988" w:rsidRPr="00CC39F9">
        <w:rPr>
          <w:rFonts w:ascii="仿宋" w:eastAsia="仿宋" w:hAnsi="仿宋" w:hint="eastAsia"/>
          <w:color w:val="333333"/>
        </w:rPr>
        <w:t>100</w:t>
      </w:r>
      <w:r w:rsidR="00611C5F" w:rsidRPr="00CC39F9">
        <w:rPr>
          <w:rFonts w:ascii="仿宋" w:eastAsia="仿宋" w:hAnsi="仿宋" w:hint="eastAsia"/>
          <w:color w:val="333333"/>
        </w:rPr>
        <w:t>%，</w:t>
      </w:r>
      <w:r w:rsidR="00F62C4F" w:rsidRPr="00CC39F9">
        <w:rPr>
          <w:rFonts w:ascii="仿宋" w:eastAsia="仿宋" w:hAnsi="仿宋" w:hint="eastAsia"/>
          <w:color w:val="333333"/>
        </w:rPr>
        <w:t>其中：授予小</w:t>
      </w:r>
      <w:proofErr w:type="gramStart"/>
      <w:r w:rsidR="00F62C4F" w:rsidRPr="00CC39F9">
        <w:rPr>
          <w:rFonts w:ascii="仿宋" w:eastAsia="仿宋" w:hAnsi="仿宋" w:hint="eastAsia"/>
          <w:color w:val="333333"/>
        </w:rPr>
        <w:t>微企业</w:t>
      </w:r>
      <w:proofErr w:type="gramEnd"/>
      <w:r w:rsidR="00F62C4F" w:rsidRPr="00CC39F9">
        <w:rPr>
          <w:rFonts w:ascii="仿宋" w:eastAsia="仿宋" w:hAnsi="仿宋" w:hint="eastAsia"/>
          <w:color w:val="333333"/>
        </w:rPr>
        <w:t>合同金额</w:t>
      </w:r>
      <w:r w:rsidR="0085129A">
        <w:rPr>
          <w:rFonts w:ascii="仿宋" w:eastAsia="仿宋" w:hAnsi="仿宋" w:hint="eastAsia"/>
          <w:color w:val="333333"/>
        </w:rPr>
        <w:t>85</w:t>
      </w:r>
      <w:r w:rsidR="0093599C" w:rsidRPr="0093599C">
        <w:rPr>
          <w:rFonts w:ascii="仿宋" w:eastAsia="仿宋" w:hAnsi="仿宋" w:cs="宋体" w:hint="eastAsia"/>
          <w:color w:val="333333"/>
          <w:kern w:val="0"/>
        </w:rPr>
        <w:t>,</w:t>
      </w:r>
      <w:r w:rsidR="0085129A">
        <w:rPr>
          <w:rFonts w:ascii="仿宋" w:eastAsia="仿宋" w:hAnsi="仿宋" w:cs="宋体" w:hint="eastAsia"/>
          <w:color w:val="333333"/>
          <w:kern w:val="0"/>
        </w:rPr>
        <w:t>54</w:t>
      </w:r>
      <w:r w:rsidR="0093599C" w:rsidRPr="0093599C">
        <w:rPr>
          <w:rFonts w:ascii="仿宋" w:eastAsia="仿宋" w:hAnsi="仿宋" w:cs="宋体" w:hint="eastAsia"/>
          <w:color w:val="333333"/>
          <w:kern w:val="0"/>
        </w:rPr>
        <w:t>4.</w:t>
      </w:r>
      <w:r w:rsidR="0085129A">
        <w:rPr>
          <w:rFonts w:ascii="仿宋" w:eastAsia="仿宋" w:hAnsi="仿宋" w:cs="宋体" w:hint="eastAsia"/>
          <w:color w:val="333333"/>
          <w:kern w:val="0"/>
        </w:rPr>
        <w:t>0</w:t>
      </w:r>
      <w:r w:rsidR="0093599C" w:rsidRPr="0093599C">
        <w:rPr>
          <w:rFonts w:ascii="仿宋" w:eastAsia="仿宋" w:hAnsi="仿宋" w:cs="宋体" w:hint="eastAsia"/>
          <w:color w:val="333333"/>
          <w:kern w:val="0"/>
        </w:rPr>
        <w:t>0</w:t>
      </w:r>
      <w:r w:rsidRPr="00CC39F9">
        <w:rPr>
          <w:rFonts w:ascii="仿宋" w:eastAsia="仿宋" w:hAnsi="仿宋" w:hint="eastAsia"/>
          <w:color w:val="333333"/>
        </w:rPr>
        <w:t>元，</w:t>
      </w:r>
      <w:r w:rsidR="00F62C4F" w:rsidRPr="00CC39F9">
        <w:rPr>
          <w:rFonts w:ascii="仿宋" w:eastAsia="仿宋" w:hAnsi="仿宋" w:hint="eastAsia"/>
          <w:color w:val="333333"/>
        </w:rPr>
        <w:t>占政府采购支出总额的</w:t>
      </w:r>
      <w:r w:rsidR="004A4988" w:rsidRPr="00CC39F9">
        <w:rPr>
          <w:rFonts w:ascii="仿宋" w:eastAsia="仿宋" w:hAnsi="仿宋" w:hint="eastAsia"/>
          <w:color w:val="333333"/>
        </w:rPr>
        <w:t>100</w:t>
      </w:r>
      <w:r w:rsidR="00F62C4F" w:rsidRPr="00CC39F9">
        <w:rPr>
          <w:rFonts w:ascii="仿宋" w:eastAsia="仿宋" w:hAnsi="仿宋"/>
          <w:color w:val="333333"/>
        </w:rPr>
        <w:t>%</w:t>
      </w:r>
      <w:r w:rsidR="00F62C4F" w:rsidRPr="00CC39F9">
        <w:rPr>
          <w:rFonts w:ascii="仿宋" w:eastAsia="仿宋" w:hAnsi="仿宋" w:hint="eastAsia"/>
          <w:color w:val="333333"/>
        </w:rPr>
        <w:t>。</w:t>
      </w:r>
    </w:p>
    <w:p w:rsidR="00B13CDB" w:rsidRPr="00CC39F9" w:rsidRDefault="00B13CDB" w:rsidP="00CC39F9">
      <w:pPr>
        <w:pStyle w:val="leaidx"/>
        <w:shd w:val="clear" w:color="auto" w:fill="FFFFFF"/>
        <w:spacing w:before="0" w:beforeAutospacing="0" w:after="150" w:afterAutospacing="0" w:line="480" w:lineRule="atLeast"/>
        <w:ind w:firstLineChars="200" w:firstLine="643"/>
        <w:rPr>
          <w:rFonts w:ascii="仿宋" w:eastAsia="仿宋" w:hAnsi="仿宋"/>
          <w:b/>
          <w:color w:val="333333"/>
          <w:sz w:val="32"/>
          <w:szCs w:val="32"/>
        </w:rPr>
      </w:pPr>
      <w:r w:rsidRPr="00CC39F9">
        <w:rPr>
          <w:rFonts w:ascii="仿宋" w:eastAsia="仿宋" w:hAnsi="仿宋" w:hint="eastAsia"/>
          <w:b/>
          <w:color w:val="333333"/>
          <w:sz w:val="32"/>
          <w:szCs w:val="32"/>
        </w:rPr>
        <w:t>四</w:t>
      </w:r>
      <w:r w:rsidR="005F4228" w:rsidRPr="00CC39F9">
        <w:rPr>
          <w:rFonts w:ascii="仿宋" w:eastAsia="仿宋" w:hAnsi="仿宋" w:hint="eastAsia"/>
          <w:b/>
          <w:color w:val="333333"/>
          <w:sz w:val="32"/>
          <w:szCs w:val="32"/>
        </w:rPr>
        <w:t>、</w:t>
      </w:r>
      <w:r w:rsidRPr="00CC39F9">
        <w:rPr>
          <w:rFonts w:ascii="仿宋" w:eastAsia="仿宋" w:hAnsi="仿宋" w:hint="eastAsia"/>
          <w:b/>
          <w:color w:val="333333"/>
          <w:sz w:val="32"/>
          <w:szCs w:val="32"/>
        </w:rPr>
        <w:t>政府购买服务情况</w:t>
      </w:r>
      <w:r w:rsidRPr="00CC39F9">
        <w:rPr>
          <w:rFonts w:ascii="仿宋" w:eastAsia="仿宋" w:hAnsi="仿宋"/>
          <w:b/>
          <w:color w:val="333333"/>
          <w:sz w:val="32"/>
          <w:szCs w:val="32"/>
        </w:rPr>
        <w:t>说明</w:t>
      </w:r>
    </w:p>
    <w:p w:rsidR="005F4228" w:rsidRPr="00CC39F9" w:rsidRDefault="005F4228" w:rsidP="0093599C">
      <w:pPr>
        <w:ind w:firstLineChars="200" w:firstLine="640"/>
        <w:rPr>
          <w:rFonts w:ascii="仿宋" w:eastAsia="仿宋" w:hAnsi="仿宋"/>
          <w:color w:val="333333"/>
        </w:rPr>
      </w:pPr>
      <w:r w:rsidRPr="00CC39F9">
        <w:rPr>
          <w:rFonts w:ascii="仿宋" w:eastAsia="仿宋" w:hAnsi="仿宋" w:hint="eastAsia"/>
          <w:color w:val="333333"/>
        </w:rPr>
        <w:t>20</w:t>
      </w:r>
      <w:r w:rsidR="0093599C">
        <w:rPr>
          <w:rFonts w:ascii="仿宋" w:eastAsia="仿宋" w:hAnsi="仿宋" w:hint="eastAsia"/>
          <w:color w:val="333333"/>
        </w:rPr>
        <w:t>2</w:t>
      </w:r>
      <w:r w:rsidR="0085129A">
        <w:rPr>
          <w:rFonts w:ascii="仿宋" w:eastAsia="仿宋" w:hAnsi="仿宋" w:hint="eastAsia"/>
          <w:color w:val="333333"/>
        </w:rPr>
        <w:t>2</w:t>
      </w:r>
      <w:r w:rsidRPr="00CC39F9">
        <w:rPr>
          <w:rFonts w:ascii="仿宋" w:eastAsia="仿宋" w:hAnsi="仿宋" w:hint="eastAsia"/>
          <w:color w:val="333333"/>
        </w:rPr>
        <w:t>年涉及政府购买服务项目</w:t>
      </w:r>
      <w:r w:rsidR="0085129A">
        <w:rPr>
          <w:rFonts w:ascii="仿宋" w:eastAsia="仿宋" w:hAnsi="仿宋" w:hint="eastAsia"/>
          <w:color w:val="333333"/>
        </w:rPr>
        <w:t>5</w:t>
      </w:r>
      <w:r w:rsidRPr="00CC39F9">
        <w:rPr>
          <w:rFonts w:ascii="仿宋" w:eastAsia="仿宋" w:hAnsi="仿宋" w:hint="eastAsia"/>
          <w:color w:val="333333"/>
        </w:rPr>
        <w:t>个，决算资金</w:t>
      </w:r>
      <w:r w:rsidR="0085129A">
        <w:rPr>
          <w:rFonts w:ascii="仿宋" w:eastAsia="仿宋" w:hAnsi="仿宋" w:hint="eastAsia"/>
          <w:color w:val="333333"/>
        </w:rPr>
        <w:t>334</w:t>
      </w:r>
      <w:r w:rsidR="0093599C" w:rsidRPr="0093599C">
        <w:rPr>
          <w:rFonts w:ascii="仿宋" w:eastAsia="仿宋" w:hAnsi="仿宋" w:cs="宋体" w:hint="eastAsia"/>
          <w:color w:val="333333"/>
          <w:kern w:val="0"/>
        </w:rPr>
        <w:t>,</w:t>
      </w:r>
      <w:r w:rsidR="0085129A">
        <w:rPr>
          <w:rFonts w:ascii="仿宋" w:eastAsia="仿宋" w:hAnsi="仿宋" w:cs="宋体" w:hint="eastAsia"/>
          <w:color w:val="333333"/>
          <w:kern w:val="0"/>
        </w:rPr>
        <w:t>800</w:t>
      </w:r>
      <w:r w:rsidR="0093599C" w:rsidRPr="0093599C">
        <w:rPr>
          <w:rFonts w:ascii="仿宋" w:eastAsia="仿宋" w:hAnsi="仿宋" w:cs="宋体" w:hint="eastAsia"/>
          <w:color w:val="333333"/>
          <w:kern w:val="0"/>
        </w:rPr>
        <w:t>.00</w:t>
      </w:r>
      <w:r w:rsidRPr="00CC39F9">
        <w:rPr>
          <w:rFonts w:ascii="仿宋" w:eastAsia="仿宋" w:hAnsi="仿宋" w:hint="eastAsia"/>
          <w:color w:val="333333"/>
        </w:rPr>
        <w:t>元。</w:t>
      </w:r>
    </w:p>
    <w:p w:rsidR="00F62C4F" w:rsidRPr="00CC39F9" w:rsidRDefault="00B13CDB" w:rsidP="00CC39F9">
      <w:pPr>
        <w:pStyle w:val="leaidx"/>
        <w:shd w:val="clear" w:color="auto" w:fill="FFFFFF"/>
        <w:spacing w:before="0" w:beforeAutospacing="0" w:after="150" w:afterAutospacing="0" w:line="480" w:lineRule="atLeast"/>
        <w:ind w:firstLineChars="200" w:firstLine="643"/>
        <w:rPr>
          <w:rFonts w:ascii="仿宋" w:eastAsia="仿宋" w:hAnsi="仿宋"/>
          <w:b/>
          <w:color w:val="333333"/>
          <w:sz w:val="32"/>
          <w:szCs w:val="32"/>
        </w:rPr>
      </w:pPr>
      <w:r w:rsidRPr="00CC39F9">
        <w:rPr>
          <w:rFonts w:ascii="仿宋" w:eastAsia="仿宋" w:hAnsi="仿宋" w:hint="eastAsia"/>
          <w:b/>
          <w:color w:val="333333"/>
          <w:sz w:val="32"/>
          <w:szCs w:val="32"/>
        </w:rPr>
        <w:t>五</w:t>
      </w:r>
      <w:r w:rsidR="00F62C4F" w:rsidRPr="00CC39F9">
        <w:rPr>
          <w:rFonts w:ascii="仿宋" w:eastAsia="仿宋" w:hAnsi="仿宋" w:hint="eastAsia"/>
          <w:b/>
          <w:color w:val="333333"/>
          <w:sz w:val="32"/>
          <w:szCs w:val="32"/>
        </w:rPr>
        <w:t>、国有资产占用情况</w:t>
      </w:r>
      <w:r w:rsidRPr="00CC39F9">
        <w:rPr>
          <w:rFonts w:ascii="仿宋" w:eastAsia="仿宋" w:hAnsi="仿宋" w:hint="eastAsia"/>
          <w:b/>
          <w:color w:val="333333"/>
          <w:sz w:val="32"/>
          <w:szCs w:val="32"/>
        </w:rPr>
        <w:t>说明</w:t>
      </w:r>
    </w:p>
    <w:p w:rsidR="005F4228" w:rsidRPr="00CC39F9" w:rsidRDefault="005F4228" w:rsidP="0085129A">
      <w:pPr>
        <w:ind w:firstLineChars="200" w:firstLine="640"/>
        <w:rPr>
          <w:rFonts w:ascii="仿宋" w:eastAsia="仿宋" w:hAnsi="仿宋"/>
          <w:color w:val="333333"/>
        </w:rPr>
      </w:pPr>
      <w:r w:rsidRPr="00CC39F9">
        <w:rPr>
          <w:rFonts w:ascii="仿宋" w:eastAsia="仿宋" w:hAnsi="仿宋" w:hint="eastAsia"/>
          <w:color w:val="333333"/>
        </w:rPr>
        <w:t>20</w:t>
      </w:r>
      <w:r w:rsidR="00584C48">
        <w:rPr>
          <w:rFonts w:ascii="仿宋" w:eastAsia="仿宋" w:hAnsi="仿宋" w:hint="eastAsia"/>
          <w:color w:val="333333"/>
        </w:rPr>
        <w:t>2</w:t>
      </w:r>
      <w:r w:rsidR="0085129A">
        <w:rPr>
          <w:rFonts w:ascii="仿宋" w:eastAsia="仿宋" w:hAnsi="仿宋" w:hint="eastAsia"/>
          <w:color w:val="333333"/>
        </w:rPr>
        <w:t>2</w:t>
      </w:r>
      <w:r w:rsidRPr="00CC39F9">
        <w:rPr>
          <w:rFonts w:ascii="仿宋" w:eastAsia="仿宋" w:hAnsi="仿宋" w:hint="eastAsia"/>
          <w:color w:val="333333"/>
        </w:rPr>
        <w:t>年年末固定资产总额</w:t>
      </w:r>
      <w:r w:rsidR="0085129A" w:rsidRPr="0085129A">
        <w:rPr>
          <w:rFonts w:ascii="仿宋" w:eastAsia="仿宋" w:hAnsi="仿宋" w:cs="宋体" w:hint="eastAsia"/>
          <w:color w:val="333333"/>
          <w:kern w:val="0"/>
        </w:rPr>
        <w:t>769,175.67</w:t>
      </w:r>
      <w:r w:rsidRPr="00CC39F9">
        <w:rPr>
          <w:rFonts w:ascii="仿宋" w:eastAsia="仿宋" w:hAnsi="仿宋" w:hint="eastAsia"/>
          <w:color w:val="333333"/>
        </w:rPr>
        <w:t>元</w:t>
      </w:r>
      <w:r w:rsidR="00175952" w:rsidRPr="00CC39F9">
        <w:rPr>
          <w:rFonts w:ascii="仿宋" w:eastAsia="仿宋" w:hAnsi="仿宋" w:hint="eastAsia"/>
          <w:color w:val="333333"/>
        </w:rPr>
        <w:t>，固定资产累计折旧</w:t>
      </w:r>
      <w:r w:rsidR="0085129A" w:rsidRPr="0085129A">
        <w:rPr>
          <w:rFonts w:ascii="仿宋" w:eastAsia="仿宋" w:hAnsi="仿宋" w:cs="宋体" w:hint="eastAsia"/>
          <w:color w:val="333333"/>
          <w:kern w:val="0"/>
        </w:rPr>
        <w:t>647,391.81</w:t>
      </w:r>
      <w:r w:rsidR="00584C48" w:rsidRPr="00584C48">
        <w:rPr>
          <w:rFonts w:ascii="仿宋" w:eastAsia="仿宋" w:hAnsi="仿宋" w:cs="宋体" w:hint="eastAsia"/>
          <w:color w:val="333333"/>
          <w:kern w:val="0"/>
        </w:rPr>
        <w:t xml:space="preserve"> </w:t>
      </w:r>
      <w:r w:rsidR="00175952" w:rsidRPr="00CC39F9">
        <w:rPr>
          <w:rFonts w:ascii="仿宋" w:eastAsia="仿宋" w:hAnsi="仿宋" w:hint="eastAsia"/>
          <w:color w:val="333333"/>
        </w:rPr>
        <w:t>元</w:t>
      </w:r>
      <w:r w:rsidRPr="00CC39F9">
        <w:rPr>
          <w:rFonts w:ascii="仿宋" w:eastAsia="仿宋" w:hAnsi="仿宋" w:hint="eastAsia"/>
          <w:color w:val="333333"/>
        </w:rPr>
        <w:t>。无形资产（非公数据分析平台）</w:t>
      </w:r>
      <w:r w:rsidR="00584C48" w:rsidRPr="00584C48">
        <w:rPr>
          <w:rFonts w:ascii="仿宋" w:eastAsia="仿宋" w:hAnsi="仿宋" w:cs="宋体" w:hint="eastAsia"/>
          <w:color w:val="333333"/>
          <w:kern w:val="0"/>
        </w:rPr>
        <w:t>250,000.00</w:t>
      </w:r>
      <w:r w:rsidR="00584C48" w:rsidRPr="00584C48">
        <w:rPr>
          <w:rFonts w:ascii="宋体" w:eastAsia="宋体" w:hAnsi="宋体" w:cs="Arial" w:hint="eastAsia"/>
          <w:color w:val="000000"/>
          <w:kern w:val="0"/>
          <w:sz w:val="18"/>
          <w:szCs w:val="18"/>
        </w:rPr>
        <w:t xml:space="preserve"> </w:t>
      </w:r>
      <w:r w:rsidRPr="00CC39F9">
        <w:rPr>
          <w:rFonts w:ascii="仿宋" w:eastAsia="仿宋" w:hAnsi="仿宋" w:hint="eastAsia"/>
          <w:color w:val="333333"/>
        </w:rPr>
        <w:t>元。</w:t>
      </w:r>
      <w:r w:rsidR="002A4CE3" w:rsidRPr="00CC39F9">
        <w:rPr>
          <w:rFonts w:ascii="仿宋" w:eastAsia="仿宋" w:hAnsi="仿宋" w:hint="eastAsia"/>
          <w:color w:val="333333"/>
        </w:rPr>
        <w:t>无形资产累计摊销</w:t>
      </w:r>
      <w:r w:rsidR="00584C48" w:rsidRPr="00584C48">
        <w:rPr>
          <w:rFonts w:ascii="仿宋" w:eastAsia="仿宋" w:hAnsi="仿宋" w:cs="宋体" w:hint="eastAsia"/>
          <w:color w:val="333333"/>
          <w:kern w:val="0"/>
        </w:rPr>
        <w:t xml:space="preserve">250,000.00 </w:t>
      </w:r>
      <w:r w:rsidR="002A4CE3" w:rsidRPr="00CC39F9">
        <w:rPr>
          <w:rFonts w:ascii="仿宋" w:eastAsia="仿宋" w:hAnsi="仿宋" w:hint="eastAsia"/>
          <w:color w:val="333333"/>
        </w:rPr>
        <w:t>元。</w:t>
      </w:r>
    </w:p>
    <w:p w:rsidR="00F62C4F" w:rsidRPr="00CC39F9" w:rsidRDefault="00B13CDB" w:rsidP="00CC39F9">
      <w:pPr>
        <w:pStyle w:val="leaidx"/>
        <w:shd w:val="clear" w:color="auto" w:fill="FFFFFF"/>
        <w:spacing w:before="0" w:beforeAutospacing="0" w:after="150" w:afterAutospacing="0" w:line="480" w:lineRule="atLeast"/>
        <w:ind w:firstLineChars="200" w:firstLine="643"/>
        <w:rPr>
          <w:rFonts w:ascii="仿宋" w:eastAsia="仿宋" w:hAnsi="仿宋"/>
          <w:b/>
          <w:color w:val="333333"/>
          <w:sz w:val="32"/>
          <w:szCs w:val="32"/>
        </w:rPr>
      </w:pPr>
      <w:r w:rsidRPr="00CC39F9">
        <w:rPr>
          <w:rFonts w:ascii="仿宋" w:eastAsia="仿宋" w:hAnsi="仿宋" w:hint="eastAsia"/>
          <w:b/>
          <w:color w:val="333333"/>
          <w:sz w:val="32"/>
          <w:szCs w:val="32"/>
        </w:rPr>
        <w:t>六</w:t>
      </w:r>
      <w:r w:rsidR="00F62C4F" w:rsidRPr="00CC39F9">
        <w:rPr>
          <w:rFonts w:ascii="仿宋" w:eastAsia="仿宋" w:hAnsi="仿宋" w:hint="eastAsia"/>
          <w:b/>
          <w:color w:val="333333"/>
          <w:sz w:val="32"/>
          <w:szCs w:val="32"/>
        </w:rPr>
        <w:t>、国有资本经营预算财政拨款收支情况</w:t>
      </w:r>
    </w:p>
    <w:p w:rsidR="00F62C4F" w:rsidRDefault="00BB1762" w:rsidP="00CC39F9">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20</w:t>
      </w:r>
      <w:r w:rsidR="005B6D27" w:rsidRPr="00CC39F9">
        <w:rPr>
          <w:rFonts w:ascii="仿宋" w:eastAsia="仿宋" w:hAnsi="仿宋" w:hint="eastAsia"/>
          <w:color w:val="333333"/>
          <w:sz w:val="32"/>
          <w:szCs w:val="32"/>
        </w:rPr>
        <w:t>2</w:t>
      </w:r>
      <w:r w:rsidR="0085129A">
        <w:rPr>
          <w:rFonts w:ascii="仿宋" w:eastAsia="仿宋" w:hAnsi="仿宋" w:hint="eastAsia"/>
          <w:color w:val="333333"/>
          <w:sz w:val="32"/>
          <w:szCs w:val="32"/>
        </w:rPr>
        <w:t>2</w:t>
      </w:r>
      <w:r w:rsidRPr="00CC39F9">
        <w:rPr>
          <w:rFonts w:ascii="仿宋" w:eastAsia="仿宋" w:hAnsi="仿宋" w:hint="eastAsia"/>
          <w:color w:val="333333"/>
          <w:sz w:val="32"/>
          <w:szCs w:val="32"/>
        </w:rPr>
        <w:t>年国有资本经营预算财政拨款收入总计0元，国有资本经营预算财政拨款支出总计0元。</w:t>
      </w:r>
    </w:p>
    <w:p w:rsidR="004E617D" w:rsidRDefault="004E617D" w:rsidP="004E617D">
      <w:pPr>
        <w:pStyle w:val="leaidx"/>
        <w:shd w:val="clear" w:color="auto" w:fill="FFFFFF"/>
        <w:spacing w:before="0" w:beforeAutospacing="0" w:after="150" w:afterAutospacing="0" w:line="480" w:lineRule="atLeast"/>
        <w:ind w:firstLineChars="200" w:firstLine="643"/>
        <w:rPr>
          <w:rStyle w:val="a7"/>
          <w:rFonts w:ascii="仿宋" w:eastAsia="仿宋" w:hAnsi="仿宋"/>
          <w:color w:val="333333"/>
          <w:sz w:val="32"/>
          <w:szCs w:val="32"/>
        </w:rPr>
      </w:pPr>
      <w:r w:rsidRPr="004E617D">
        <w:rPr>
          <w:rFonts w:ascii="仿宋" w:eastAsia="仿宋" w:hAnsi="仿宋" w:hint="eastAsia"/>
          <w:b/>
          <w:color w:val="333333"/>
          <w:sz w:val="32"/>
          <w:szCs w:val="32"/>
        </w:rPr>
        <w:t>七</w:t>
      </w:r>
      <w:r>
        <w:rPr>
          <w:rFonts w:ascii="仿宋" w:eastAsia="仿宋" w:hAnsi="仿宋" w:hint="eastAsia"/>
          <w:b/>
          <w:color w:val="333333"/>
          <w:sz w:val="32"/>
          <w:szCs w:val="32"/>
        </w:rPr>
        <w:t>、</w:t>
      </w:r>
      <w:r w:rsidR="0085129A">
        <w:rPr>
          <w:rStyle w:val="a7"/>
          <w:rFonts w:ascii="仿宋" w:eastAsia="仿宋" w:hAnsi="仿宋" w:hint="eastAsia"/>
          <w:bCs w:val="0"/>
          <w:color w:val="333333"/>
          <w:sz w:val="32"/>
          <w:szCs w:val="32"/>
        </w:rPr>
        <w:t>2022</w:t>
      </w:r>
      <w:r w:rsidRPr="00CC39F9">
        <w:rPr>
          <w:rStyle w:val="a7"/>
          <w:rFonts w:ascii="仿宋" w:eastAsia="仿宋" w:hAnsi="仿宋" w:hint="eastAsia"/>
          <w:color w:val="333333"/>
          <w:sz w:val="32"/>
          <w:szCs w:val="32"/>
        </w:rPr>
        <w:t>年度部门绩效评价情况</w:t>
      </w:r>
    </w:p>
    <w:p w:rsidR="004E617D" w:rsidRPr="00615AFE" w:rsidRDefault="00615AFE" w:rsidP="004E617D">
      <w:pPr>
        <w:spacing w:line="560" w:lineRule="exact"/>
        <w:ind w:firstLineChars="200" w:firstLine="640"/>
        <w:rPr>
          <w:rFonts w:ascii="仿宋" w:eastAsia="仿宋" w:hAnsi="仿宋" w:cs="宋体"/>
          <w:color w:val="333333"/>
          <w:kern w:val="0"/>
        </w:rPr>
      </w:pPr>
      <w:r w:rsidRPr="00615AFE">
        <w:rPr>
          <w:rFonts w:ascii="仿宋" w:eastAsia="仿宋" w:hAnsi="仿宋" w:cs="宋体" w:hint="eastAsia"/>
          <w:color w:val="333333"/>
          <w:kern w:val="0"/>
        </w:rPr>
        <w:t>2022年按照区财政局相关要求，认真编制绩效目标，严格落实跟踪管理，2022年部门整体预算支出绩效评价自评为良好。</w:t>
      </w:r>
    </w:p>
    <w:p w:rsidR="00994242" w:rsidRPr="00CC39F9" w:rsidRDefault="004E617D" w:rsidP="00CC39F9">
      <w:pPr>
        <w:pStyle w:val="leaidx"/>
        <w:shd w:val="clear" w:color="auto" w:fill="FFFFFF"/>
        <w:spacing w:before="0" w:beforeAutospacing="0" w:after="150" w:afterAutospacing="0" w:line="480" w:lineRule="atLeast"/>
        <w:ind w:firstLineChars="200" w:firstLine="643"/>
        <w:rPr>
          <w:rFonts w:ascii="仿宋" w:eastAsia="仿宋" w:hAnsi="仿宋"/>
          <w:b/>
          <w:color w:val="333333"/>
          <w:sz w:val="32"/>
          <w:szCs w:val="32"/>
        </w:rPr>
      </w:pPr>
      <w:r>
        <w:rPr>
          <w:rFonts w:ascii="仿宋" w:eastAsia="仿宋" w:hAnsi="仿宋" w:hint="eastAsia"/>
          <w:b/>
          <w:color w:val="333333"/>
          <w:sz w:val="32"/>
          <w:szCs w:val="32"/>
        </w:rPr>
        <w:lastRenderedPageBreak/>
        <w:t>八</w:t>
      </w:r>
      <w:r w:rsidR="00EF4CED" w:rsidRPr="00CC39F9">
        <w:rPr>
          <w:rFonts w:ascii="仿宋" w:eastAsia="仿宋" w:hAnsi="仿宋" w:hint="eastAsia"/>
          <w:b/>
          <w:color w:val="333333"/>
          <w:sz w:val="32"/>
          <w:szCs w:val="32"/>
        </w:rPr>
        <w:t>、专业名词解释</w:t>
      </w:r>
    </w:p>
    <w:p w:rsidR="00EF4CED" w:rsidRPr="00CC39F9" w:rsidRDefault="00EF4CED" w:rsidP="00CC39F9">
      <w:pPr>
        <w:pStyle w:val="leaidx"/>
        <w:shd w:val="clear" w:color="auto" w:fill="FFFFFF"/>
        <w:spacing w:before="0" w:beforeAutospacing="0" w:after="150" w:afterAutospacing="0" w:line="480" w:lineRule="auto"/>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车辆购置支出(</w:t>
      </w:r>
      <w:proofErr w:type="gramStart"/>
      <w:r w:rsidRPr="00CC39F9">
        <w:rPr>
          <w:rFonts w:ascii="仿宋" w:eastAsia="仿宋" w:hAnsi="仿宋" w:hint="eastAsia"/>
          <w:color w:val="333333"/>
          <w:sz w:val="32"/>
          <w:szCs w:val="32"/>
        </w:rPr>
        <w:t>含车辆</w:t>
      </w:r>
      <w:proofErr w:type="gramEnd"/>
      <w:r w:rsidRPr="00CC39F9">
        <w:rPr>
          <w:rFonts w:ascii="仿宋" w:eastAsia="仿宋" w:hAnsi="仿宋" w:hint="eastAsia"/>
          <w:color w:val="333333"/>
          <w:sz w:val="32"/>
          <w:szCs w:val="32"/>
        </w:rPr>
        <w:t>购置税)及单位按规定保留的公务用车租用费、燃料费、维修费、过路过桥费、保险费、安全奖励费等支出；公务接待费指单位按规定开支的各类公务接待(含外宾接待)支出。</w:t>
      </w:r>
    </w:p>
    <w:p w:rsidR="00EF4CED" w:rsidRPr="00CC39F9" w:rsidRDefault="00EF4CED" w:rsidP="00322238">
      <w:pPr>
        <w:pStyle w:val="leaidx"/>
        <w:shd w:val="clear" w:color="auto" w:fill="FFFFFF"/>
        <w:spacing w:before="0" w:beforeAutospacing="0" w:after="150" w:afterAutospacing="0" w:line="480" w:lineRule="auto"/>
        <w:rPr>
          <w:rFonts w:ascii="仿宋" w:eastAsia="仿宋" w:hAnsi="仿宋"/>
          <w:color w:val="333333"/>
          <w:sz w:val="32"/>
          <w:szCs w:val="32"/>
        </w:rPr>
      </w:pPr>
      <w:r w:rsidRPr="00CC39F9">
        <w:rPr>
          <w:rFonts w:ascii="仿宋" w:eastAsia="仿宋" w:hAnsi="仿宋" w:hint="eastAsia"/>
          <w:color w:val="333333"/>
          <w:sz w:val="32"/>
          <w:szCs w:val="32"/>
        </w:rPr>
        <w:t xml:space="preserve">　　2.机关运行经费：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F4CED" w:rsidRPr="00CC39F9" w:rsidRDefault="00EF4CED" w:rsidP="00EF4CED">
      <w:pPr>
        <w:pStyle w:val="leaidx"/>
        <w:shd w:val="clear" w:color="auto" w:fill="FFFFFF"/>
        <w:spacing w:before="0" w:beforeAutospacing="0" w:after="150" w:afterAutospacing="0" w:line="480" w:lineRule="atLeast"/>
        <w:rPr>
          <w:rFonts w:ascii="仿宋" w:eastAsia="仿宋" w:hAnsi="仿宋"/>
          <w:color w:val="333333"/>
          <w:sz w:val="32"/>
          <w:szCs w:val="32"/>
        </w:rPr>
      </w:pPr>
      <w:r w:rsidRPr="00CC39F9">
        <w:rPr>
          <w:rFonts w:ascii="仿宋" w:eastAsia="仿宋" w:hAnsi="仿宋" w:hint="eastAsia"/>
          <w:color w:val="333333"/>
          <w:sz w:val="32"/>
          <w:szCs w:val="32"/>
        </w:rPr>
        <w:t xml:space="preserve">　　3.基本支出：指为保障机构正常运转、完成日常工作任务而发生的人员支出和公用支出。</w:t>
      </w:r>
    </w:p>
    <w:p w:rsidR="00EF4CED" w:rsidRPr="00CC39F9" w:rsidRDefault="00EF4CED" w:rsidP="007B2877">
      <w:pPr>
        <w:pStyle w:val="leaidx"/>
        <w:shd w:val="clear" w:color="auto" w:fill="FFFFFF"/>
        <w:spacing w:before="0" w:beforeAutospacing="0" w:after="150" w:afterAutospacing="0" w:line="480" w:lineRule="atLeast"/>
        <w:ind w:firstLineChars="200" w:firstLine="640"/>
        <w:rPr>
          <w:rFonts w:ascii="仿宋" w:eastAsia="仿宋" w:hAnsi="仿宋"/>
          <w:color w:val="333333"/>
          <w:sz w:val="32"/>
          <w:szCs w:val="32"/>
        </w:rPr>
      </w:pPr>
      <w:r w:rsidRPr="00CC39F9">
        <w:rPr>
          <w:rFonts w:ascii="仿宋" w:eastAsia="仿宋" w:hAnsi="仿宋" w:hint="eastAsia"/>
          <w:color w:val="333333"/>
          <w:sz w:val="32"/>
          <w:szCs w:val="32"/>
        </w:rPr>
        <w:t>4.项目支出：指在基本支出之外为完成特定行政任务或事业发展目标所发生的支出。</w:t>
      </w:r>
    </w:p>
    <w:p w:rsidR="00BB1762" w:rsidRPr="00CC39F9" w:rsidRDefault="00BB1762" w:rsidP="00CC39F9">
      <w:pPr>
        <w:widowControl/>
        <w:shd w:val="clear" w:color="auto" w:fill="FFFFFF"/>
        <w:spacing w:after="300" w:line="480" w:lineRule="atLeast"/>
        <w:ind w:firstLineChars="200" w:firstLine="640"/>
        <w:rPr>
          <w:rFonts w:ascii="仿宋" w:eastAsia="仿宋" w:hAnsi="仿宋" w:cs="宋体"/>
          <w:color w:val="333333"/>
          <w:kern w:val="0"/>
        </w:rPr>
      </w:pPr>
      <w:r w:rsidRPr="00CC39F9">
        <w:rPr>
          <w:rFonts w:ascii="仿宋" w:eastAsia="仿宋" w:hAnsi="仿宋" w:cs="宋体" w:hint="eastAsia"/>
          <w:color w:val="333333"/>
          <w:kern w:val="0"/>
        </w:rPr>
        <w:lastRenderedPageBreak/>
        <w:t>5.政府采购：指各级国家机关、事业单位和团体组织，使用财政性资金采购依法制定的集中目录以内的或者采购限额标准以上的货物、工程和服务的行为。</w:t>
      </w:r>
    </w:p>
    <w:p w:rsidR="00BB1762" w:rsidRDefault="00BB1762" w:rsidP="004E617D">
      <w:pPr>
        <w:pStyle w:val="leaidx"/>
        <w:shd w:val="clear" w:color="auto" w:fill="FFFFFF"/>
        <w:spacing w:before="0" w:beforeAutospacing="0" w:after="150" w:afterAutospacing="0" w:line="480" w:lineRule="atLeast"/>
        <w:ind w:firstLineChars="200" w:firstLine="640"/>
        <w:jc w:val="both"/>
        <w:rPr>
          <w:rFonts w:ascii="仿宋" w:eastAsia="仿宋" w:hAnsi="仿宋"/>
          <w:color w:val="333333"/>
          <w:sz w:val="32"/>
          <w:szCs w:val="32"/>
        </w:rPr>
      </w:pPr>
      <w:r w:rsidRPr="00CC39F9">
        <w:rPr>
          <w:rFonts w:ascii="仿宋" w:eastAsia="仿宋" w:hAnsi="仿宋" w:hint="eastAsia"/>
          <w:color w:val="333333"/>
          <w:sz w:val="32"/>
          <w:szCs w:val="32"/>
        </w:rPr>
        <w:t>6.政府购买服务：是指各级党的机关、政府机关、人大机关、政协机关、审判机关、检察机关、民主党派机关、完全或主要承担行政职能的事业单位、纳入行政编制管理</w:t>
      </w:r>
      <w:proofErr w:type="gramStart"/>
      <w:r w:rsidRPr="00CC39F9">
        <w:rPr>
          <w:rFonts w:ascii="仿宋" w:eastAsia="仿宋" w:hAnsi="仿宋" w:hint="eastAsia"/>
          <w:color w:val="333333"/>
          <w:sz w:val="32"/>
          <w:szCs w:val="32"/>
        </w:rPr>
        <w:t>且经费</w:t>
      </w:r>
      <w:proofErr w:type="gramEnd"/>
      <w:r w:rsidRPr="00CC39F9">
        <w:rPr>
          <w:rFonts w:ascii="仿宋" w:eastAsia="仿宋" w:hAnsi="仿宋" w:hint="eastAsia"/>
          <w:color w:val="333333"/>
          <w:sz w:val="32"/>
          <w:szCs w:val="32"/>
        </w:rPr>
        <w:t>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rsidR="00615AFE" w:rsidRDefault="00615AFE" w:rsidP="004E617D">
      <w:pPr>
        <w:pStyle w:val="leaidx"/>
        <w:shd w:val="clear" w:color="auto" w:fill="FFFFFF"/>
        <w:spacing w:before="0" w:beforeAutospacing="0" w:after="150" w:afterAutospacing="0" w:line="480" w:lineRule="atLeast"/>
        <w:ind w:firstLineChars="200" w:firstLine="640"/>
        <w:jc w:val="both"/>
        <w:rPr>
          <w:rFonts w:ascii="仿宋" w:eastAsia="仿宋" w:hAnsi="仿宋"/>
          <w:color w:val="333333"/>
          <w:sz w:val="32"/>
          <w:szCs w:val="32"/>
        </w:rPr>
      </w:pPr>
    </w:p>
    <w:p w:rsidR="00615AFE" w:rsidRDefault="00615AFE" w:rsidP="004E617D">
      <w:pPr>
        <w:pStyle w:val="leaidx"/>
        <w:shd w:val="clear" w:color="auto" w:fill="FFFFFF"/>
        <w:spacing w:before="0" w:beforeAutospacing="0" w:after="150" w:afterAutospacing="0" w:line="480" w:lineRule="atLeast"/>
        <w:ind w:firstLineChars="200" w:firstLine="640"/>
        <w:jc w:val="both"/>
        <w:rPr>
          <w:rFonts w:ascii="仿宋" w:eastAsia="仿宋" w:hAnsi="仿宋"/>
          <w:color w:val="333333"/>
          <w:sz w:val="32"/>
          <w:szCs w:val="32"/>
        </w:rPr>
      </w:pPr>
    </w:p>
    <w:p w:rsidR="00615AFE" w:rsidRDefault="00615AFE" w:rsidP="00615AFE">
      <w:pPr>
        <w:pStyle w:val="leaidx"/>
        <w:shd w:val="clear" w:color="auto" w:fill="FFFFFF"/>
        <w:spacing w:before="0" w:beforeAutospacing="0" w:after="150" w:afterAutospacing="0" w:line="480" w:lineRule="atLeast"/>
        <w:ind w:firstLineChars="200" w:firstLine="640"/>
        <w:jc w:val="right"/>
        <w:rPr>
          <w:rFonts w:ascii="仿宋" w:eastAsia="仿宋" w:hAnsi="仿宋"/>
          <w:color w:val="333333"/>
          <w:sz w:val="32"/>
          <w:szCs w:val="32"/>
        </w:rPr>
      </w:pPr>
      <w:r>
        <w:rPr>
          <w:rFonts w:ascii="仿宋" w:eastAsia="仿宋" w:hAnsi="仿宋" w:hint="eastAsia"/>
          <w:color w:val="333333"/>
          <w:sz w:val="32"/>
          <w:szCs w:val="32"/>
        </w:rPr>
        <w:t>北京市西城区工商业联合会</w:t>
      </w:r>
    </w:p>
    <w:p w:rsidR="00615AFE" w:rsidRPr="00CC39F9" w:rsidRDefault="00615AFE" w:rsidP="00615AFE">
      <w:pPr>
        <w:pStyle w:val="leaidx"/>
        <w:shd w:val="clear" w:color="auto" w:fill="FFFFFF"/>
        <w:spacing w:before="0" w:beforeAutospacing="0" w:after="150" w:afterAutospacing="0" w:line="480" w:lineRule="atLeast"/>
        <w:ind w:right="480" w:firstLineChars="200" w:firstLine="640"/>
        <w:jc w:val="right"/>
        <w:rPr>
          <w:rFonts w:ascii="仿宋" w:eastAsia="仿宋" w:hAnsi="仿宋"/>
          <w:color w:val="333333"/>
          <w:sz w:val="32"/>
          <w:szCs w:val="32"/>
        </w:rPr>
      </w:pPr>
      <w:r>
        <w:rPr>
          <w:rFonts w:ascii="仿宋" w:eastAsia="仿宋" w:hAnsi="仿宋" w:hint="eastAsia"/>
          <w:color w:val="333333"/>
          <w:sz w:val="32"/>
          <w:szCs w:val="32"/>
        </w:rPr>
        <w:t>2023年8月22日</w:t>
      </w:r>
    </w:p>
    <w:sectPr w:rsidR="00615AFE" w:rsidRPr="00CC39F9" w:rsidSect="000F6C7F">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0EB" w:rsidRDefault="00DB10EB" w:rsidP="00AB6427">
      <w:r>
        <w:separator/>
      </w:r>
    </w:p>
  </w:endnote>
  <w:endnote w:type="continuationSeparator" w:id="0">
    <w:p w:rsidR="00DB10EB" w:rsidRDefault="00DB10EB" w:rsidP="00AB6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0EB" w:rsidRDefault="00DB10EB" w:rsidP="00AB6427">
      <w:r>
        <w:separator/>
      </w:r>
    </w:p>
  </w:footnote>
  <w:footnote w:type="continuationSeparator" w:id="0">
    <w:p w:rsidR="00DB10EB" w:rsidRDefault="00DB10EB" w:rsidP="00AB6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17460"/>
    <w:multiLevelType w:val="hybridMultilevel"/>
    <w:tmpl w:val="4768D7B0"/>
    <w:lvl w:ilvl="0" w:tplc="4C50F3F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5366519"/>
    <w:multiLevelType w:val="hybridMultilevel"/>
    <w:tmpl w:val="6AD62DD6"/>
    <w:lvl w:ilvl="0" w:tplc="F9C46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C7F"/>
    <w:rsid w:val="00007B4D"/>
    <w:rsid w:val="00007F63"/>
    <w:rsid w:val="000125EE"/>
    <w:rsid w:val="00012871"/>
    <w:rsid w:val="00016B7E"/>
    <w:rsid w:val="00016CAB"/>
    <w:rsid w:val="0002004B"/>
    <w:rsid w:val="000207C9"/>
    <w:rsid w:val="00021CB8"/>
    <w:rsid w:val="000233E5"/>
    <w:rsid w:val="00026BC8"/>
    <w:rsid w:val="000305C7"/>
    <w:rsid w:val="000308FA"/>
    <w:rsid w:val="00031624"/>
    <w:rsid w:val="00033115"/>
    <w:rsid w:val="000401F9"/>
    <w:rsid w:val="00041F48"/>
    <w:rsid w:val="000434B2"/>
    <w:rsid w:val="00043B3E"/>
    <w:rsid w:val="00043D29"/>
    <w:rsid w:val="00046FFD"/>
    <w:rsid w:val="00047114"/>
    <w:rsid w:val="00051B21"/>
    <w:rsid w:val="00051D20"/>
    <w:rsid w:val="00054210"/>
    <w:rsid w:val="00056022"/>
    <w:rsid w:val="00056C59"/>
    <w:rsid w:val="00062C43"/>
    <w:rsid w:val="000639CA"/>
    <w:rsid w:val="0006745F"/>
    <w:rsid w:val="0007017F"/>
    <w:rsid w:val="00070BA0"/>
    <w:rsid w:val="00071467"/>
    <w:rsid w:val="0007287A"/>
    <w:rsid w:val="00076A68"/>
    <w:rsid w:val="0007733C"/>
    <w:rsid w:val="00081256"/>
    <w:rsid w:val="000831E7"/>
    <w:rsid w:val="000838DE"/>
    <w:rsid w:val="00084E6D"/>
    <w:rsid w:val="0008503A"/>
    <w:rsid w:val="00097CD1"/>
    <w:rsid w:val="000A0C67"/>
    <w:rsid w:val="000A3056"/>
    <w:rsid w:val="000A386C"/>
    <w:rsid w:val="000B12A9"/>
    <w:rsid w:val="000B1DD0"/>
    <w:rsid w:val="000B7AB4"/>
    <w:rsid w:val="000C2A94"/>
    <w:rsid w:val="000C41D5"/>
    <w:rsid w:val="000D3E34"/>
    <w:rsid w:val="000E21BF"/>
    <w:rsid w:val="000E30CD"/>
    <w:rsid w:val="000E4FF2"/>
    <w:rsid w:val="000E72E7"/>
    <w:rsid w:val="000F654D"/>
    <w:rsid w:val="000F6C7F"/>
    <w:rsid w:val="00100479"/>
    <w:rsid w:val="00106AB8"/>
    <w:rsid w:val="00112C4D"/>
    <w:rsid w:val="00123B19"/>
    <w:rsid w:val="00125E58"/>
    <w:rsid w:val="0012695E"/>
    <w:rsid w:val="001358DF"/>
    <w:rsid w:val="0014066A"/>
    <w:rsid w:val="00142808"/>
    <w:rsid w:val="001464C2"/>
    <w:rsid w:val="00146986"/>
    <w:rsid w:val="0015144F"/>
    <w:rsid w:val="0015449E"/>
    <w:rsid w:val="00155437"/>
    <w:rsid w:val="00163AF6"/>
    <w:rsid w:val="001659CF"/>
    <w:rsid w:val="00166A0D"/>
    <w:rsid w:val="0017029B"/>
    <w:rsid w:val="001703C3"/>
    <w:rsid w:val="00172C3A"/>
    <w:rsid w:val="001744E9"/>
    <w:rsid w:val="00175952"/>
    <w:rsid w:val="00176D98"/>
    <w:rsid w:val="0017744D"/>
    <w:rsid w:val="00177911"/>
    <w:rsid w:val="0018199C"/>
    <w:rsid w:val="0018417E"/>
    <w:rsid w:val="001875E7"/>
    <w:rsid w:val="001876DE"/>
    <w:rsid w:val="00187ECF"/>
    <w:rsid w:val="0019419F"/>
    <w:rsid w:val="00196F2C"/>
    <w:rsid w:val="00196F95"/>
    <w:rsid w:val="001A13CC"/>
    <w:rsid w:val="001A1409"/>
    <w:rsid w:val="001A1BC2"/>
    <w:rsid w:val="001A3C61"/>
    <w:rsid w:val="001A4FE7"/>
    <w:rsid w:val="001B46AD"/>
    <w:rsid w:val="001B46C1"/>
    <w:rsid w:val="001B4B70"/>
    <w:rsid w:val="001B5C4F"/>
    <w:rsid w:val="001B6C70"/>
    <w:rsid w:val="001C0174"/>
    <w:rsid w:val="001C0E12"/>
    <w:rsid w:val="001C4EC1"/>
    <w:rsid w:val="001C6918"/>
    <w:rsid w:val="001C6F6A"/>
    <w:rsid w:val="001D01ED"/>
    <w:rsid w:val="001D052A"/>
    <w:rsid w:val="001D069D"/>
    <w:rsid w:val="001D1B4B"/>
    <w:rsid w:val="001D59E6"/>
    <w:rsid w:val="001D6080"/>
    <w:rsid w:val="001D78FC"/>
    <w:rsid w:val="001E125C"/>
    <w:rsid w:val="001E24C2"/>
    <w:rsid w:val="001E3493"/>
    <w:rsid w:val="001E427F"/>
    <w:rsid w:val="001E5B22"/>
    <w:rsid w:val="001F12EA"/>
    <w:rsid w:val="001F2706"/>
    <w:rsid w:val="001F270A"/>
    <w:rsid w:val="001F2D01"/>
    <w:rsid w:val="001F3177"/>
    <w:rsid w:val="001F561F"/>
    <w:rsid w:val="001F74C5"/>
    <w:rsid w:val="00202A6E"/>
    <w:rsid w:val="00202F93"/>
    <w:rsid w:val="00206B0A"/>
    <w:rsid w:val="00213973"/>
    <w:rsid w:val="00216572"/>
    <w:rsid w:val="002174BD"/>
    <w:rsid w:val="00223453"/>
    <w:rsid w:val="0022405A"/>
    <w:rsid w:val="00226EB5"/>
    <w:rsid w:val="00227E21"/>
    <w:rsid w:val="00230BB5"/>
    <w:rsid w:val="002327D5"/>
    <w:rsid w:val="00232D44"/>
    <w:rsid w:val="00233C8D"/>
    <w:rsid w:val="00235353"/>
    <w:rsid w:val="00240A72"/>
    <w:rsid w:val="00241559"/>
    <w:rsid w:val="002418C8"/>
    <w:rsid w:val="00241B86"/>
    <w:rsid w:val="00242019"/>
    <w:rsid w:val="00242183"/>
    <w:rsid w:val="002462C8"/>
    <w:rsid w:val="00247DC5"/>
    <w:rsid w:val="00251276"/>
    <w:rsid w:val="00260498"/>
    <w:rsid w:val="00263103"/>
    <w:rsid w:val="00263C8E"/>
    <w:rsid w:val="002657A3"/>
    <w:rsid w:val="00270C89"/>
    <w:rsid w:val="00274B3E"/>
    <w:rsid w:val="0028363C"/>
    <w:rsid w:val="00285935"/>
    <w:rsid w:val="002871BE"/>
    <w:rsid w:val="00290512"/>
    <w:rsid w:val="00292D7D"/>
    <w:rsid w:val="002A09E5"/>
    <w:rsid w:val="002A14DD"/>
    <w:rsid w:val="002A4CE3"/>
    <w:rsid w:val="002A5469"/>
    <w:rsid w:val="002A557F"/>
    <w:rsid w:val="002A63C1"/>
    <w:rsid w:val="002A73BD"/>
    <w:rsid w:val="002A7E23"/>
    <w:rsid w:val="002B0790"/>
    <w:rsid w:val="002B19C7"/>
    <w:rsid w:val="002B2823"/>
    <w:rsid w:val="002B44B0"/>
    <w:rsid w:val="002B4D65"/>
    <w:rsid w:val="002B4ECC"/>
    <w:rsid w:val="002B7F47"/>
    <w:rsid w:val="002C46B3"/>
    <w:rsid w:val="002C7C15"/>
    <w:rsid w:val="002D0B28"/>
    <w:rsid w:val="002D387E"/>
    <w:rsid w:val="002D6CEB"/>
    <w:rsid w:val="002E4F87"/>
    <w:rsid w:val="002E652E"/>
    <w:rsid w:val="002F1244"/>
    <w:rsid w:val="002F14A5"/>
    <w:rsid w:val="002F31C7"/>
    <w:rsid w:val="002F4ECB"/>
    <w:rsid w:val="002F5AE7"/>
    <w:rsid w:val="002F5FD7"/>
    <w:rsid w:val="002F600D"/>
    <w:rsid w:val="00302CCB"/>
    <w:rsid w:val="00305292"/>
    <w:rsid w:val="003064B0"/>
    <w:rsid w:val="00311453"/>
    <w:rsid w:val="00311902"/>
    <w:rsid w:val="00311B41"/>
    <w:rsid w:val="00313700"/>
    <w:rsid w:val="003217D2"/>
    <w:rsid w:val="00322238"/>
    <w:rsid w:val="00323464"/>
    <w:rsid w:val="0032532D"/>
    <w:rsid w:val="003272F0"/>
    <w:rsid w:val="00327DAD"/>
    <w:rsid w:val="003309BD"/>
    <w:rsid w:val="00330EAB"/>
    <w:rsid w:val="003313F5"/>
    <w:rsid w:val="0033334D"/>
    <w:rsid w:val="00333777"/>
    <w:rsid w:val="003343C0"/>
    <w:rsid w:val="00335A89"/>
    <w:rsid w:val="00336F51"/>
    <w:rsid w:val="00337F7E"/>
    <w:rsid w:val="00341AE6"/>
    <w:rsid w:val="00347452"/>
    <w:rsid w:val="00347E87"/>
    <w:rsid w:val="003509CD"/>
    <w:rsid w:val="00350E68"/>
    <w:rsid w:val="003522F6"/>
    <w:rsid w:val="0036148C"/>
    <w:rsid w:val="00362BA2"/>
    <w:rsid w:val="0036347C"/>
    <w:rsid w:val="00371807"/>
    <w:rsid w:val="00372C48"/>
    <w:rsid w:val="0037444B"/>
    <w:rsid w:val="003746DC"/>
    <w:rsid w:val="003763C1"/>
    <w:rsid w:val="00381022"/>
    <w:rsid w:val="00384C53"/>
    <w:rsid w:val="00390B65"/>
    <w:rsid w:val="00391ACC"/>
    <w:rsid w:val="003947B0"/>
    <w:rsid w:val="00394A42"/>
    <w:rsid w:val="003B245E"/>
    <w:rsid w:val="003B351F"/>
    <w:rsid w:val="003B75E5"/>
    <w:rsid w:val="003C17AF"/>
    <w:rsid w:val="003C2536"/>
    <w:rsid w:val="003C2840"/>
    <w:rsid w:val="003C6713"/>
    <w:rsid w:val="003D1822"/>
    <w:rsid w:val="003D4032"/>
    <w:rsid w:val="003D4A99"/>
    <w:rsid w:val="003E0A02"/>
    <w:rsid w:val="003E3456"/>
    <w:rsid w:val="003E449C"/>
    <w:rsid w:val="003F2D3A"/>
    <w:rsid w:val="003F43DA"/>
    <w:rsid w:val="003F52CE"/>
    <w:rsid w:val="003F5676"/>
    <w:rsid w:val="00401814"/>
    <w:rsid w:val="00401948"/>
    <w:rsid w:val="004038B3"/>
    <w:rsid w:val="00410030"/>
    <w:rsid w:val="004111C1"/>
    <w:rsid w:val="00415089"/>
    <w:rsid w:val="00415A72"/>
    <w:rsid w:val="0041769E"/>
    <w:rsid w:val="00417C1D"/>
    <w:rsid w:val="004209BE"/>
    <w:rsid w:val="00422053"/>
    <w:rsid w:val="0042464D"/>
    <w:rsid w:val="00424C30"/>
    <w:rsid w:val="0042514D"/>
    <w:rsid w:val="00427EB5"/>
    <w:rsid w:val="0043044F"/>
    <w:rsid w:val="004313E3"/>
    <w:rsid w:val="004314D6"/>
    <w:rsid w:val="0043198B"/>
    <w:rsid w:val="004325FE"/>
    <w:rsid w:val="00437189"/>
    <w:rsid w:val="004373C6"/>
    <w:rsid w:val="00446CEA"/>
    <w:rsid w:val="00446CFC"/>
    <w:rsid w:val="0045196A"/>
    <w:rsid w:val="00452AB8"/>
    <w:rsid w:val="00453B34"/>
    <w:rsid w:val="00457040"/>
    <w:rsid w:val="0045721A"/>
    <w:rsid w:val="0046533F"/>
    <w:rsid w:val="00467AAE"/>
    <w:rsid w:val="00472386"/>
    <w:rsid w:val="0047525C"/>
    <w:rsid w:val="004768A7"/>
    <w:rsid w:val="00480D70"/>
    <w:rsid w:val="004810F6"/>
    <w:rsid w:val="00481BAA"/>
    <w:rsid w:val="00484DE4"/>
    <w:rsid w:val="0048771F"/>
    <w:rsid w:val="00490C88"/>
    <w:rsid w:val="00494D9E"/>
    <w:rsid w:val="004A0175"/>
    <w:rsid w:val="004A4255"/>
    <w:rsid w:val="004A4399"/>
    <w:rsid w:val="004A4988"/>
    <w:rsid w:val="004A7C6F"/>
    <w:rsid w:val="004B0CDF"/>
    <w:rsid w:val="004B415E"/>
    <w:rsid w:val="004B6983"/>
    <w:rsid w:val="004B7B4B"/>
    <w:rsid w:val="004C3A4C"/>
    <w:rsid w:val="004C579A"/>
    <w:rsid w:val="004D0C53"/>
    <w:rsid w:val="004D6446"/>
    <w:rsid w:val="004D680C"/>
    <w:rsid w:val="004D71FB"/>
    <w:rsid w:val="004D7482"/>
    <w:rsid w:val="004D7C79"/>
    <w:rsid w:val="004D7F81"/>
    <w:rsid w:val="004E0777"/>
    <w:rsid w:val="004E1935"/>
    <w:rsid w:val="004E2053"/>
    <w:rsid w:val="004E2FA2"/>
    <w:rsid w:val="004E3B9C"/>
    <w:rsid w:val="004E617D"/>
    <w:rsid w:val="004F0A24"/>
    <w:rsid w:val="004F130D"/>
    <w:rsid w:val="004F3F75"/>
    <w:rsid w:val="004F4306"/>
    <w:rsid w:val="004F7121"/>
    <w:rsid w:val="004F7803"/>
    <w:rsid w:val="00500F33"/>
    <w:rsid w:val="00500F5A"/>
    <w:rsid w:val="00504FDF"/>
    <w:rsid w:val="00505189"/>
    <w:rsid w:val="00506FD5"/>
    <w:rsid w:val="00510607"/>
    <w:rsid w:val="00515F33"/>
    <w:rsid w:val="00523395"/>
    <w:rsid w:val="005260C7"/>
    <w:rsid w:val="00531E14"/>
    <w:rsid w:val="005320A4"/>
    <w:rsid w:val="005329BD"/>
    <w:rsid w:val="00533CBF"/>
    <w:rsid w:val="0053707C"/>
    <w:rsid w:val="00537FF2"/>
    <w:rsid w:val="005406CA"/>
    <w:rsid w:val="00546709"/>
    <w:rsid w:val="00546DCD"/>
    <w:rsid w:val="00546F91"/>
    <w:rsid w:val="00550931"/>
    <w:rsid w:val="00551E23"/>
    <w:rsid w:val="005567E1"/>
    <w:rsid w:val="00556B91"/>
    <w:rsid w:val="005574D4"/>
    <w:rsid w:val="00557E4D"/>
    <w:rsid w:val="0056007B"/>
    <w:rsid w:val="00560596"/>
    <w:rsid w:val="00560EC6"/>
    <w:rsid w:val="00565545"/>
    <w:rsid w:val="005669CA"/>
    <w:rsid w:val="005700DD"/>
    <w:rsid w:val="00570626"/>
    <w:rsid w:val="00570DF7"/>
    <w:rsid w:val="00570F17"/>
    <w:rsid w:val="00572336"/>
    <w:rsid w:val="00574CCC"/>
    <w:rsid w:val="0057529E"/>
    <w:rsid w:val="00576155"/>
    <w:rsid w:val="00580304"/>
    <w:rsid w:val="005826D1"/>
    <w:rsid w:val="00584C48"/>
    <w:rsid w:val="005855D5"/>
    <w:rsid w:val="00585914"/>
    <w:rsid w:val="00592D92"/>
    <w:rsid w:val="005964AE"/>
    <w:rsid w:val="005976B4"/>
    <w:rsid w:val="00597D49"/>
    <w:rsid w:val="005A36DF"/>
    <w:rsid w:val="005A4151"/>
    <w:rsid w:val="005A459E"/>
    <w:rsid w:val="005B5620"/>
    <w:rsid w:val="005B6D27"/>
    <w:rsid w:val="005B7B6B"/>
    <w:rsid w:val="005C085F"/>
    <w:rsid w:val="005C66E1"/>
    <w:rsid w:val="005D1AB8"/>
    <w:rsid w:val="005D77BE"/>
    <w:rsid w:val="005E7075"/>
    <w:rsid w:val="005E7155"/>
    <w:rsid w:val="005F4228"/>
    <w:rsid w:val="005F5592"/>
    <w:rsid w:val="00603AF4"/>
    <w:rsid w:val="0060618D"/>
    <w:rsid w:val="00611C5F"/>
    <w:rsid w:val="00612B49"/>
    <w:rsid w:val="006131D7"/>
    <w:rsid w:val="00614686"/>
    <w:rsid w:val="00615874"/>
    <w:rsid w:val="00615AFE"/>
    <w:rsid w:val="00615E3F"/>
    <w:rsid w:val="006212E3"/>
    <w:rsid w:val="00623896"/>
    <w:rsid w:val="00624442"/>
    <w:rsid w:val="00627AD2"/>
    <w:rsid w:val="00632665"/>
    <w:rsid w:val="0063298E"/>
    <w:rsid w:val="00632EC9"/>
    <w:rsid w:val="00633D7D"/>
    <w:rsid w:val="006341BE"/>
    <w:rsid w:val="00643EED"/>
    <w:rsid w:val="00646DBC"/>
    <w:rsid w:val="00650E5F"/>
    <w:rsid w:val="006516E2"/>
    <w:rsid w:val="00653A16"/>
    <w:rsid w:val="0065649B"/>
    <w:rsid w:val="006600BD"/>
    <w:rsid w:val="0066119D"/>
    <w:rsid w:val="00663A9F"/>
    <w:rsid w:val="00665574"/>
    <w:rsid w:val="006675DB"/>
    <w:rsid w:val="00667881"/>
    <w:rsid w:val="0067009F"/>
    <w:rsid w:val="00671107"/>
    <w:rsid w:val="00673C13"/>
    <w:rsid w:val="00676788"/>
    <w:rsid w:val="00677F32"/>
    <w:rsid w:val="006801B4"/>
    <w:rsid w:val="006803A4"/>
    <w:rsid w:val="00681E4A"/>
    <w:rsid w:val="00690D49"/>
    <w:rsid w:val="006A256F"/>
    <w:rsid w:val="006A5E8F"/>
    <w:rsid w:val="006B2657"/>
    <w:rsid w:val="006B2675"/>
    <w:rsid w:val="006C11F4"/>
    <w:rsid w:val="006C5AAF"/>
    <w:rsid w:val="006C783B"/>
    <w:rsid w:val="006D410A"/>
    <w:rsid w:val="006D53E6"/>
    <w:rsid w:val="006D6D2A"/>
    <w:rsid w:val="006E0C45"/>
    <w:rsid w:val="006E0EC4"/>
    <w:rsid w:val="006E1918"/>
    <w:rsid w:val="006E3451"/>
    <w:rsid w:val="006E5E1D"/>
    <w:rsid w:val="006F0979"/>
    <w:rsid w:val="006F1ADA"/>
    <w:rsid w:val="006F2359"/>
    <w:rsid w:val="006F38BA"/>
    <w:rsid w:val="006F684E"/>
    <w:rsid w:val="007006B4"/>
    <w:rsid w:val="00701B04"/>
    <w:rsid w:val="00710BB9"/>
    <w:rsid w:val="007127B9"/>
    <w:rsid w:val="007214BF"/>
    <w:rsid w:val="00723BD6"/>
    <w:rsid w:val="007262F6"/>
    <w:rsid w:val="007323CD"/>
    <w:rsid w:val="00732D86"/>
    <w:rsid w:val="007337BD"/>
    <w:rsid w:val="00733E17"/>
    <w:rsid w:val="00737626"/>
    <w:rsid w:val="00742942"/>
    <w:rsid w:val="00750B39"/>
    <w:rsid w:val="007566B1"/>
    <w:rsid w:val="00757084"/>
    <w:rsid w:val="00760204"/>
    <w:rsid w:val="0076331C"/>
    <w:rsid w:val="00773637"/>
    <w:rsid w:val="00773AEA"/>
    <w:rsid w:val="0077481E"/>
    <w:rsid w:val="0077607D"/>
    <w:rsid w:val="00777258"/>
    <w:rsid w:val="007841B0"/>
    <w:rsid w:val="00784E5B"/>
    <w:rsid w:val="0078660C"/>
    <w:rsid w:val="00786F14"/>
    <w:rsid w:val="00787983"/>
    <w:rsid w:val="007945B6"/>
    <w:rsid w:val="00797FEC"/>
    <w:rsid w:val="007A3722"/>
    <w:rsid w:val="007A44A7"/>
    <w:rsid w:val="007A5BE1"/>
    <w:rsid w:val="007A77C3"/>
    <w:rsid w:val="007A7B0C"/>
    <w:rsid w:val="007A7CD4"/>
    <w:rsid w:val="007B06D0"/>
    <w:rsid w:val="007B0DF9"/>
    <w:rsid w:val="007B2877"/>
    <w:rsid w:val="007B30FA"/>
    <w:rsid w:val="007B3AE1"/>
    <w:rsid w:val="007B6CD3"/>
    <w:rsid w:val="007B6F46"/>
    <w:rsid w:val="007C733E"/>
    <w:rsid w:val="007D09F0"/>
    <w:rsid w:val="007D0AE5"/>
    <w:rsid w:val="007D3B81"/>
    <w:rsid w:val="007D570E"/>
    <w:rsid w:val="007D590B"/>
    <w:rsid w:val="007D724E"/>
    <w:rsid w:val="007E0B3F"/>
    <w:rsid w:val="007E3067"/>
    <w:rsid w:val="007E41B2"/>
    <w:rsid w:val="007E5D27"/>
    <w:rsid w:val="007E698A"/>
    <w:rsid w:val="007F3314"/>
    <w:rsid w:val="007F38A8"/>
    <w:rsid w:val="00803440"/>
    <w:rsid w:val="00805A02"/>
    <w:rsid w:val="00806708"/>
    <w:rsid w:val="0081239F"/>
    <w:rsid w:val="00813A98"/>
    <w:rsid w:val="008141F3"/>
    <w:rsid w:val="00821803"/>
    <w:rsid w:val="0082305D"/>
    <w:rsid w:val="00826103"/>
    <w:rsid w:val="00827EA4"/>
    <w:rsid w:val="008324C9"/>
    <w:rsid w:val="00834540"/>
    <w:rsid w:val="008362D2"/>
    <w:rsid w:val="00837CC8"/>
    <w:rsid w:val="00841086"/>
    <w:rsid w:val="00843F49"/>
    <w:rsid w:val="00844CAE"/>
    <w:rsid w:val="0084698D"/>
    <w:rsid w:val="0085129A"/>
    <w:rsid w:val="00851A3F"/>
    <w:rsid w:val="00861AEA"/>
    <w:rsid w:val="008701D8"/>
    <w:rsid w:val="008709BC"/>
    <w:rsid w:val="00873499"/>
    <w:rsid w:val="008806D5"/>
    <w:rsid w:val="00880A36"/>
    <w:rsid w:val="00882154"/>
    <w:rsid w:val="00882CE7"/>
    <w:rsid w:val="00886D9F"/>
    <w:rsid w:val="00887D02"/>
    <w:rsid w:val="00890680"/>
    <w:rsid w:val="00891896"/>
    <w:rsid w:val="0089244A"/>
    <w:rsid w:val="00894271"/>
    <w:rsid w:val="00894275"/>
    <w:rsid w:val="008A01C6"/>
    <w:rsid w:val="008A3EB9"/>
    <w:rsid w:val="008A4432"/>
    <w:rsid w:val="008A48E1"/>
    <w:rsid w:val="008A6698"/>
    <w:rsid w:val="008A7438"/>
    <w:rsid w:val="008B05F1"/>
    <w:rsid w:val="008B6497"/>
    <w:rsid w:val="008C1E25"/>
    <w:rsid w:val="008C27B1"/>
    <w:rsid w:val="008C5A8B"/>
    <w:rsid w:val="008C62AC"/>
    <w:rsid w:val="008C6E50"/>
    <w:rsid w:val="008C7902"/>
    <w:rsid w:val="008D33CD"/>
    <w:rsid w:val="008D348A"/>
    <w:rsid w:val="008D47BD"/>
    <w:rsid w:val="008D4DFF"/>
    <w:rsid w:val="008E0BAA"/>
    <w:rsid w:val="008E757C"/>
    <w:rsid w:val="008F08A5"/>
    <w:rsid w:val="008F1C06"/>
    <w:rsid w:val="008F4251"/>
    <w:rsid w:val="008F4DD3"/>
    <w:rsid w:val="008F65B0"/>
    <w:rsid w:val="00903E9F"/>
    <w:rsid w:val="00904BC6"/>
    <w:rsid w:val="00907A34"/>
    <w:rsid w:val="00907FE0"/>
    <w:rsid w:val="009117E5"/>
    <w:rsid w:val="0091345F"/>
    <w:rsid w:val="00914E8B"/>
    <w:rsid w:val="009242B4"/>
    <w:rsid w:val="00925C62"/>
    <w:rsid w:val="009260E3"/>
    <w:rsid w:val="00927351"/>
    <w:rsid w:val="009315C1"/>
    <w:rsid w:val="00932966"/>
    <w:rsid w:val="0093599C"/>
    <w:rsid w:val="00935B1D"/>
    <w:rsid w:val="00937414"/>
    <w:rsid w:val="00940796"/>
    <w:rsid w:val="00940E83"/>
    <w:rsid w:val="00942911"/>
    <w:rsid w:val="00944D59"/>
    <w:rsid w:val="009500E8"/>
    <w:rsid w:val="00950592"/>
    <w:rsid w:val="009561CC"/>
    <w:rsid w:val="00956D83"/>
    <w:rsid w:val="0096155A"/>
    <w:rsid w:val="00961A57"/>
    <w:rsid w:val="00961CBE"/>
    <w:rsid w:val="009636B6"/>
    <w:rsid w:val="00977CCA"/>
    <w:rsid w:val="009817C7"/>
    <w:rsid w:val="009878B9"/>
    <w:rsid w:val="00990D16"/>
    <w:rsid w:val="00991D30"/>
    <w:rsid w:val="0099365F"/>
    <w:rsid w:val="00994242"/>
    <w:rsid w:val="00994961"/>
    <w:rsid w:val="009A120B"/>
    <w:rsid w:val="009A1C82"/>
    <w:rsid w:val="009A2ECA"/>
    <w:rsid w:val="009A4FB9"/>
    <w:rsid w:val="009A6610"/>
    <w:rsid w:val="009A791D"/>
    <w:rsid w:val="009B1E73"/>
    <w:rsid w:val="009B44C3"/>
    <w:rsid w:val="009B51CB"/>
    <w:rsid w:val="009B7808"/>
    <w:rsid w:val="009C14E3"/>
    <w:rsid w:val="009C1F25"/>
    <w:rsid w:val="009C621D"/>
    <w:rsid w:val="009C68BE"/>
    <w:rsid w:val="009D11EF"/>
    <w:rsid w:val="009D21A2"/>
    <w:rsid w:val="009D6390"/>
    <w:rsid w:val="009D65C3"/>
    <w:rsid w:val="009F00B3"/>
    <w:rsid w:val="009F0488"/>
    <w:rsid w:val="009F0E47"/>
    <w:rsid w:val="009F58A1"/>
    <w:rsid w:val="00A004ED"/>
    <w:rsid w:val="00A01697"/>
    <w:rsid w:val="00A017E4"/>
    <w:rsid w:val="00A049B9"/>
    <w:rsid w:val="00A04E08"/>
    <w:rsid w:val="00A05ADE"/>
    <w:rsid w:val="00A06BE7"/>
    <w:rsid w:val="00A10DC4"/>
    <w:rsid w:val="00A110F8"/>
    <w:rsid w:val="00A11F6D"/>
    <w:rsid w:val="00A128D0"/>
    <w:rsid w:val="00A12C04"/>
    <w:rsid w:val="00A14C04"/>
    <w:rsid w:val="00A163EC"/>
    <w:rsid w:val="00A16CAC"/>
    <w:rsid w:val="00A21D13"/>
    <w:rsid w:val="00A22D79"/>
    <w:rsid w:val="00A25062"/>
    <w:rsid w:val="00A276B1"/>
    <w:rsid w:val="00A31B36"/>
    <w:rsid w:val="00A33C29"/>
    <w:rsid w:val="00A36A81"/>
    <w:rsid w:val="00A37F8A"/>
    <w:rsid w:val="00A42FBA"/>
    <w:rsid w:val="00A43495"/>
    <w:rsid w:val="00A549F6"/>
    <w:rsid w:val="00A578AA"/>
    <w:rsid w:val="00A57A98"/>
    <w:rsid w:val="00A57E4D"/>
    <w:rsid w:val="00A65C8C"/>
    <w:rsid w:val="00A71252"/>
    <w:rsid w:val="00A714E4"/>
    <w:rsid w:val="00A727A2"/>
    <w:rsid w:val="00A74827"/>
    <w:rsid w:val="00A75DA0"/>
    <w:rsid w:val="00A765C5"/>
    <w:rsid w:val="00A775A5"/>
    <w:rsid w:val="00A816FC"/>
    <w:rsid w:val="00A81E84"/>
    <w:rsid w:val="00A836AE"/>
    <w:rsid w:val="00A83DA4"/>
    <w:rsid w:val="00A84C38"/>
    <w:rsid w:val="00A93A5A"/>
    <w:rsid w:val="00A93BA1"/>
    <w:rsid w:val="00A95189"/>
    <w:rsid w:val="00A95DB1"/>
    <w:rsid w:val="00A95EDA"/>
    <w:rsid w:val="00AA599C"/>
    <w:rsid w:val="00AB03B3"/>
    <w:rsid w:val="00AB0DAD"/>
    <w:rsid w:val="00AB561C"/>
    <w:rsid w:val="00AB6427"/>
    <w:rsid w:val="00AB74C6"/>
    <w:rsid w:val="00AC0B3B"/>
    <w:rsid w:val="00AD05C0"/>
    <w:rsid w:val="00AD4A7F"/>
    <w:rsid w:val="00AD554C"/>
    <w:rsid w:val="00AD64C3"/>
    <w:rsid w:val="00AE1ED8"/>
    <w:rsid w:val="00AE2CC1"/>
    <w:rsid w:val="00AE2FB7"/>
    <w:rsid w:val="00AE517C"/>
    <w:rsid w:val="00AF3C7C"/>
    <w:rsid w:val="00AF4D44"/>
    <w:rsid w:val="00AF5977"/>
    <w:rsid w:val="00AF5A22"/>
    <w:rsid w:val="00AF6ADF"/>
    <w:rsid w:val="00B00297"/>
    <w:rsid w:val="00B05832"/>
    <w:rsid w:val="00B05AA0"/>
    <w:rsid w:val="00B05B40"/>
    <w:rsid w:val="00B05FA8"/>
    <w:rsid w:val="00B1004B"/>
    <w:rsid w:val="00B1155C"/>
    <w:rsid w:val="00B12719"/>
    <w:rsid w:val="00B12AB6"/>
    <w:rsid w:val="00B12B2D"/>
    <w:rsid w:val="00B13CDB"/>
    <w:rsid w:val="00B1793C"/>
    <w:rsid w:val="00B2526C"/>
    <w:rsid w:val="00B26AA4"/>
    <w:rsid w:val="00B271D7"/>
    <w:rsid w:val="00B27249"/>
    <w:rsid w:val="00B277BD"/>
    <w:rsid w:val="00B304CE"/>
    <w:rsid w:val="00B35B94"/>
    <w:rsid w:val="00B37E24"/>
    <w:rsid w:val="00B4085D"/>
    <w:rsid w:val="00B431A0"/>
    <w:rsid w:val="00B43544"/>
    <w:rsid w:val="00B464AB"/>
    <w:rsid w:val="00B502DF"/>
    <w:rsid w:val="00B50ABD"/>
    <w:rsid w:val="00B52D78"/>
    <w:rsid w:val="00B54011"/>
    <w:rsid w:val="00B55FBF"/>
    <w:rsid w:val="00B5761F"/>
    <w:rsid w:val="00B60F6D"/>
    <w:rsid w:val="00B62F6C"/>
    <w:rsid w:val="00B64337"/>
    <w:rsid w:val="00B656AB"/>
    <w:rsid w:val="00B67B44"/>
    <w:rsid w:val="00B70868"/>
    <w:rsid w:val="00B71ACD"/>
    <w:rsid w:val="00B72789"/>
    <w:rsid w:val="00B73BB9"/>
    <w:rsid w:val="00B76271"/>
    <w:rsid w:val="00B77916"/>
    <w:rsid w:val="00B81ED6"/>
    <w:rsid w:val="00B84890"/>
    <w:rsid w:val="00B84C9C"/>
    <w:rsid w:val="00B861F3"/>
    <w:rsid w:val="00B92642"/>
    <w:rsid w:val="00B977AB"/>
    <w:rsid w:val="00BA6E6C"/>
    <w:rsid w:val="00BB1762"/>
    <w:rsid w:val="00BB4FB7"/>
    <w:rsid w:val="00BB6381"/>
    <w:rsid w:val="00BC0421"/>
    <w:rsid w:val="00BC1C4B"/>
    <w:rsid w:val="00BC7307"/>
    <w:rsid w:val="00BD0614"/>
    <w:rsid w:val="00BD125E"/>
    <w:rsid w:val="00BD4698"/>
    <w:rsid w:val="00BD54C3"/>
    <w:rsid w:val="00BD6D77"/>
    <w:rsid w:val="00BD7B0F"/>
    <w:rsid w:val="00BE546E"/>
    <w:rsid w:val="00BE6EF6"/>
    <w:rsid w:val="00BE7A55"/>
    <w:rsid w:val="00BF195F"/>
    <w:rsid w:val="00BF426A"/>
    <w:rsid w:val="00BF6504"/>
    <w:rsid w:val="00BF7C7E"/>
    <w:rsid w:val="00C02C7B"/>
    <w:rsid w:val="00C03863"/>
    <w:rsid w:val="00C06086"/>
    <w:rsid w:val="00C07714"/>
    <w:rsid w:val="00C11A00"/>
    <w:rsid w:val="00C1385B"/>
    <w:rsid w:val="00C207D9"/>
    <w:rsid w:val="00C324F8"/>
    <w:rsid w:val="00C32E38"/>
    <w:rsid w:val="00C343A5"/>
    <w:rsid w:val="00C36C54"/>
    <w:rsid w:val="00C36E93"/>
    <w:rsid w:val="00C4118E"/>
    <w:rsid w:val="00C42987"/>
    <w:rsid w:val="00C46C52"/>
    <w:rsid w:val="00C51FDD"/>
    <w:rsid w:val="00C528A8"/>
    <w:rsid w:val="00C560C2"/>
    <w:rsid w:val="00C563E0"/>
    <w:rsid w:val="00C57758"/>
    <w:rsid w:val="00C60267"/>
    <w:rsid w:val="00C639C6"/>
    <w:rsid w:val="00C64A5C"/>
    <w:rsid w:val="00C6528B"/>
    <w:rsid w:val="00C66381"/>
    <w:rsid w:val="00C7014F"/>
    <w:rsid w:val="00C70283"/>
    <w:rsid w:val="00C7214E"/>
    <w:rsid w:val="00C743A5"/>
    <w:rsid w:val="00C74C4F"/>
    <w:rsid w:val="00C76317"/>
    <w:rsid w:val="00C76A1E"/>
    <w:rsid w:val="00C76E5E"/>
    <w:rsid w:val="00C77A4F"/>
    <w:rsid w:val="00C77C0E"/>
    <w:rsid w:val="00C80EB0"/>
    <w:rsid w:val="00C82039"/>
    <w:rsid w:val="00C84BE4"/>
    <w:rsid w:val="00C87D0B"/>
    <w:rsid w:val="00C9166F"/>
    <w:rsid w:val="00C94A1F"/>
    <w:rsid w:val="00C9556B"/>
    <w:rsid w:val="00C961EC"/>
    <w:rsid w:val="00CA07EC"/>
    <w:rsid w:val="00CA31C1"/>
    <w:rsid w:val="00CA5AE8"/>
    <w:rsid w:val="00CA69BB"/>
    <w:rsid w:val="00CB43DA"/>
    <w:rsid w:val="00CC39F9"/>
    <w:rsid w:val="00CD1D7D"/>
    <w:rsid w:val="00CD2310"/>
    <w:rsid w:val="00CD5B1C"/>
    <w:rsid w:val="00CD5C4C"/>
    <w:rsid w:val="00CE1FBC"/>
    <w:rsid w:val="00CE2568"/>
    <w:rsid w:val="00CE2940"/>
    <w:rsid w:val="00CF0A9E"/>
    <w:rsid w:val="00CF154D"/>
    <w:rsid w:val="00CF348B"/>
    <w:rsid w:val="00CF38C7"/>
    <w:rsid w:val="00CF5C89"/>
    <w:rsid w:val="00D05D23"/>
    <w:rsid w:val="00D06A64"/>
    <w:rsid w:val="00D15A7C"/>
    <w:rsid w:val="00D17BA3"/>
    <w:rsid w:val="00D20055"/>
    <w:rsid w:val="00D20DA7"/>
    <w:rsid w:val="00D3042E"/>
    <w:rsid w:val="00D31B3B"/>
    <w:rsid w:val="00D33A20"/>
    <w:rsid w:val="00D378B5"/>
    <w:rsid w:val="00D41738"/>
    <w:rsid w:val="00D44B39"/>
    <w:rsid w:val="00D452C8"/>
    <w:rsid w:val="00D4629F"/>
    <w:rsid w:val="00D529B6"/>
    <w:rsid w:val="00D56139"/>
    <w:rsid w:val="00D6423B"/>
    <w:rsid w:val="00D65B12"/>
    <w:rsid w:val="00D67468"/>
    <w:rsid w:val="00D678D3"/>
    <w:rsid w:val="00D70BCE"/>
    <w:rsid w:val="00D743CC"/>
    <w:rsid w:val="00D762BB"/>
    <w:rsid w:val="00D805B4"/>
    <w:rsid w:val="00D8072D"/>
    <w:rsid w:val="00D90872"/>
    <w:rsid w:val="00D93BAC"/>
    <w:rsid w:val="00D94FF0"/>
    <w:rsid w:val="00D95E82"/>
    <w:rsid w:val="00DA0177"/>
    <w:rsid w:val="00DA650A"/>
    <w:rsid w:val="00DA6795"/>
    <w:rsid w:val="00DB0CCD"/>
    <w:rsid w:val="00DB10EB"/>
    <w:rsid w:val="00DB387A"/>
    <w:rsid w:val="00DB5368"/>
    <w:rsid w:val="00DB78DD"/>
    <w:rsid w:val="00DB7C66"/>
    <w:rsid w:val="00DC35F8"/>
    <w:rsid w:val="00DC3631"/>
    <w:rsid w:val="00DC4A82"/>
    <w:rsid w:val="00DD12EF"/>
    <w:rsid w:val="00DD5AA8"/>
    <w:rsid w:val="00DD72E5"/>
    <w:rsid w:val="00DD7661"/>
    <w:rsid w:val="00DE1373"/>
    <w:rsid w:val="00DE2541"/>
    <w:rsid w:val="00DE2EBB"/>
    <w:rsid w:val="00DE3B03"/>
    <w:rsid w:val="00DF393C"/>
    <w:rsid w:val="00DF5E63"/>
    <w:rsid w:val="00DF78C6"/>
    <w:rsid w:val="00E006CF"/>
    <w:rsid w:val="00E016C4"/>
    <w:rsid w:val="00E022E5"/>
    <w:rsid w:val="00E03629"/>
    <w:rsid w:val="00E04D03"/>
    <w:rsid w:val="00E10558"/>
    <w:rsid w:val="00E13AF2"/>
    <w:rsid w:val="00E1656F"/>
    <w:rsid w:val="00E17B80"/>
    <w:rsid w:val="00E20053"/>
    <w:rsid w:val="00E21FF8"/>
    <w:rsid w:val="00E24A73"/>
    <w:rsid w:val="00E316FB"/>
    <w:rsid w:val="00E426E9"/>
    <w:rsid w:val="00E4466F"/>
    <w:rsid w:val="00E5111B"/>
    <w:rsid w:val="00E53CE2"/>
    <w:rsid w:val="00E541CA"/>
    <w:rsid w:val="00E55338"/>
    <w:rsid w:val="00E576CC"/>
    <w:rsid w:val="00E65EC4"/>
    <w:rsid w:val="00E674F5"/>
    <w:rsid w:val="00E678E6"/>
    <w:rsid w:val="00E70F3E"/>
    <w:rsid w:val="00E71A74"/>
    <w:rsid w:val="00E7391A"/>
    <w:rsid w:val="00E76A9A"/>
    <w:rsid w:val="00E80611"/>
    <w:rsid w:val="00E811AB"/>
    <w:rsid w:val="00E81A8B"/>
    <w:rsid w:val="00E8296E"/>
    <w:rsid w:val="00E82AD8"/>
    <w:rsid w:val="00E86015"/>
    <w:rsid w:val="00E90025"/>
    <w:rsid w:val="00E941D7"/>
    <w:rsid w:val="00E94AAD"/>
    <w:rsid w:val="00E95B58"/>
    <w:rsid w:val="00E97849"/>
    <w:rsid w:val="00EA0437"/>
    <w:rsid w:val="00EA100A"/>
    <w:rsid w:val="00EA3EF1"/>
    <w:rsid w:val="00EA42DC"/>
    <w:rsid w:val="00EA464C"/>
    <w:rsid w:val="00EA60C2"/>
    <w:rsid w:val="00EA6E4C"/>
    <w:rsid w:val="00EB3C5D"/>
    <w:rsid w:val="00EB4831"/>
    <w:rsid w:val="00EC1E4D"/>
    <w:rsid w:val="00EC2231"/>
    <w:rsid w:val="00EC5BAE"/>
    <w:rsid w:val="00EC6E0F"/>
    <w:rsid w:val="00EC7FF9"/>
    <w:rsid w:val="00ED1AE9"/>
    <w:rsid w:val="00EE085E"/>
    <w:rsid w:val="00EE0CFB"/>
    <w:rsid w:val="00EE105D"/>
    <w:rsid w:val="00EE55C3"/>
    <w:rsid w:val="00EF01CF"/>
    <w:rsid w:val="00EF14E2"/>
    <w:rsid w:val="00EF1A45"/>
    <w:rsid w:val="00EF1C2A"/>
    <w:rsid w:val="00EF273C"/>
    <w:rsid w:val="00EF3923"/>
    <w:rsid w:val="00EF4B01"/>
    <w:rsid w:val="00EF4CED"/>
    <w:rsid w:val="00F00F3F"/>
    <w:rsid w:val="00F0466E"/>
    <w:rsid w:val="00F07AD0"/>
    <w:rsid w:val="00F11362"/>
    <w:rsid w:val="00F119AE"/>
    <w:rsid w:val="00F130B4"/>
    <w:rsid w:val="00F14596"/>
    <w:rsid w:val="00F16CE9"/>
    <w:rsid w:val="00F23181"/>
    <w:rsid w:val="00F238A1"/>
    <w:rsid w:val="00F239F4"/>
    <w:rsid w:val="00F265D6"/>
    <w:rsid w:val="00F27E68"/>
    <w:rsid w:val="00F31291"/>
    <w:rsid w:val="00F31DCE"/>
    <w:rsid w:val="00F361A8"/>
    <w:rsid w:val="00F36520"/>
    <w:rsid w:val="00F379FF"/>
    <w:rsid w:val="00F37C39"/>
    <w:rsid w:val="00F406EB"/>
    <w:rsid w:val="00F4153C"/>
    <w:rsid w:val="00F41A2E"/>
    <w:rsid w:val="00F42F31"/>
    <w:rsid w:val="00F4691B"/>
    <w:rsid w:val="00F46D7B"/>
    <w:rsid w:val="00F50497"/>
    <w:rsid w:val="00F51394"/>
    <w:rsid w:val="00F52ACB"/>
    <w:rsid w:val="00F542DB"/>
    <w:rsid w:val="00F600AC"/>
    <w:rsid w:val="00F603E4"/>
    <w:rsid w:val="00F60A34"/>
    <w:rsid w:val="00F617E2"/>
    <w:rsid w:val="00F62C4F"/>
    <w:rsid w:val="00F6421B"/>
    <w:rsid w:val="00F66C49"/>
    <w:rsid w:val="00F67309"/>
    <w:rsid w:val="00F727E9"/>
    <w:rsid w:val="00F7620D"/>
    <w:rsid w:val="00F765AD"/>
    <w:rsid w:val="00F76BF6"/>
    <w:rsid w:val="00F87317"/>
    <w:rsid w:val="00F96D10"/>
    <w:rsid w:val="00F97840"/>
    <w:rsid w:val="00FA0B1F"/>
    <w:rsid w:val="00FA1138"/>
    <w:rsid w:val="00FA2A53"/>
    <w:rsid w:val="00FA3063"/>
    <w:rsid w:val="00FA3173"/>
    <w:rsid w:val="00FA437C"/>
    <w:rsid w:val="00FA74D0"/>
    <w:rsid w:val="00FA797E"/>
    <w:rsid w:val="00FB2B31"/>
    <w:rsid w:val="00FB479A"/>
    <w:rsid w:val="00FB5156"/>
    <w:rsid w:val="00FB7214"/>
    <w:rsid w:val="00FC5D8B"/>
    <w:rsid w:val="00FC6060"/>
    <w:rsid w:val="00FC6A96"/>
    <w:rsid w:val="00FC7760"/>
    <w:rsid w:val="00FD41E4"/>
    <w:rsid w:val="00FD5B6C"/>
    <w:rsid w:val="00FD6091"/>
    <w:rsid w:val="00FD7D21"/>
    <w:rsid w:val="00FE3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C7F"/>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0B4"/>
    <w:pPr>
      <w:ind w:firstLineChars="200" w:firstLine="420"/>
    </w:pPr>
    <w:rPr>
      <w:rFonts w:eastAsia="宋体"/>
      <w:sz w:val="21"/>
      <w:szCs w:val="24"/>
    </w:rPr>
  </w:style>
  <w:style w:type="paragraph" w:styleId="a4">
    <w:name w:val="header"/>
    <w:basedOn w:val="a"/>
    <w:link w:val="Char"/>
    <w:uiPriority w:val="99"/>
    <w:semiHidden/>
    <w:unhideWhenUsed/>
    <w:rsid w:val="00AB6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B6427"/>
    <w:rPr>
      <w:rFonts w:ascii="Times New Roman" w:eastAsia="仿宋_GB2312" w:hAnsi="Times New Roman" w:cs="Times New Roman"/>
      <w:sz w:val="18"/>
      <w:szCs w:val="18"/>
    </w:rPr>
  </w:style>
  <w:style w:type="paragraph" w:styleId="a5">
    <w:name w:val="footer"/>
    <w:basedOn w:val="a"/>
    <w:link w:val="Char0"/>
    <w:uiPriority w:val="99"/>
    <w:semiHidden/>
    <w:unhideWhenUsed/>
    <w:rsid w:val="00AB642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B6427"/>
    <w:rPr>
      <w:rFonts w:ascii="Times New Roman" w:eastAsia="仿宋_GB2312" w:hAnsi="Times New Roman" w:cs="Times New Roman"/>
      <w:sz w:val="18"/>
      <w:szCs w:val="18"/>
    </w:rPr>
  </w:style>
  <w:style w:type="paragraph" w:styleId="a6">
    <w:name w:val="Normal (Web)"/>
    <w:basedOn w:val="a"/>
    <w:uiPriority w:val="99"/>
    <w:unhideWhenUsed/>
    <w:rsid w:val="001A13CC"/>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1A13CC"/>
    <w:rPr>
      <w:b/>
      <w:bCs/>
    </w:rPr>
  </w:style>
  <w:style w:type="paragraph" w:customStyle="1" w:styleId="leaidx">
    <w:name w:val="leaidx"/>
    <w:basedOn w:val="a"/>
    <w:rsid w:val="001A13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6023745">
      <w:bodyDiv w:val="1"/>
      <w:marLeft w:val="0"/>
      <w:marRight w:val="0"/>
      <w:marTop w:val="0"/>
      <w:marBottom w:val="0"/>
      <w:divBdr>
        <w:top w:val="none" w:sz="0" w:space="0" w:color="auto"/>
        <w:left w:val="none" w:sz="0" w:space="0" w:color="auto"/>
        <w:bottom w:val="none" w:sz="0" w:space="0" w:color="auto"/>
        <w:right w:val="none" w:sz="0" w:space="0" w:color="auto"/>
      </w:divBdr>
    </w:div>
    <w:div w:id="142622424">
      <w:bodyDiv w:val="1"/>
      <w:marLeft w:val="0"/>
      <w:marRight w:val="0"/>
      <w:marTop w:val="0"/>
      <w:marBottom w:val="0"/>
      <w:divBdr>
        <w:top w:val="none" w:sz="0" w:space="0" w:color="auto"/>
        <w:left w:val="none" w:sz="0" w:space="0" w:color="auto"/>
        <w:bottom w:val="none" w:sz="0" w:space="0" w:color="auto"/>
        <w:right w:val="none" w:sz="0" w:space="0" w:color="auto"/>
      </w:divBdr>
    </w:div>
    <w:div w:id="155076392">
      <w:bodyDiv w:val="1"/>
      <w:marLeft w:val="0"/>
      <w:marRight w:val="0"/>
      <w:marTop w:val="0"/>
      <w:marBottom w:val="0"/>
      <w:divBdr>
        <w:top w:val="none" w:sz="0" w:space="0" w:color="auto"/>
        <w:left w:val="none" w:sz="0" w:space="0" w:color="auto"/>
        <w:bottom w:val="none" w:sz="0" w:space="0" w:color="auto"/>
        <w:right w:val="none" w:sz="0" w:space="0" w:color="auto"/>
      </w:divBdr>
    </w:div>
    <w:div w:id="158695080">
      <w:bodyDiv w:val="1"/>
      <w:marLeft w:val="0"/>
      <w:marRight w:val="0"/>
      <w:marTop w:val="0"/>
      <w:marBottom w:val="0"/>
      <w:divBdr>
        <w:top w:val="none" w:sz="0" w:space="0" w:color="auto"/>
        <w:left w:val="none" w:sz="0" w:space="0" w:color="auto"/>
        <w:bottom w:val="none" w:sz="0" w:space="0" w:color="auto"/>
        <w:right w:val="none" w:sz="0" w:space="0" w:color="auto"/>
      </w:divBdr>
    </w:div>
    <w:div w:id="249507076">
      <w:bodyDiv w:val="1"/>
      <w:marLeft w:val="0"/>
      <w:marRight w:val="0"/>
      <w:marTop w:val="0"/>
      <w:marBottom w:val="0"/>
      <w:divBdr>
        <w:top w:val="none" w:sz="0" w:space="0" w:color="auto"/>
        <w:left w:val="none" w:sz="0" w:space="0" w:color="auto"/>
        <w:bottom w:val="none" w:sz="0" w:space="0" w:color="auto"/>
        <w:right w:val="none" w:sz="0" w:space="0" w:color="auto"/>
      </w:divBdr>
    </w:div>
    <w:div w:id="259072253">
      <w:bodyDiv w:val="1"/>
      <w:marLeft w:val="0"/>
      <w:marRight w:val="0"/>
      <w:marTop w:val="0"/>
      <w:marBottom w:val="0"/>
      <w:divBdr>
        <w:top w:val="none" w:sz="0" w:space="0" w:color="auto"/>
        <w:left w:val="none" w:sz="0" w:space="0" w:color="auto"/>
        <w:bottom w:val="none" w:sz="0" w:space="0" w:color="auto"/>
        <w:right w:val="none" w:sz="0" w:space="0" w:color="auto"/>
      </w:divBdr>
    </w:div>
    <w:div w:id="299921086">
      <w:bodyDiv w:val="1"/>
      <w:marLeft w:val="0"/>
      <w:marRight w:val="0"/>
      <w:marTop w:val="0"/>
      <w:marBottom w:val="0"/>
      <w:divBdr>
        <w:top w:val="none" w:sz="0" w:space="0" w:color="auto"/>
        <w:left w:val="none" w:sz="0" w:space="0" w:color="auto"/>
        <w:bottom w:val="none" w:sz="0" w:space="0" w:color="auto"/>
        <w:right w:val="none" w:sz="0" w:space="0" w:color="auto"/>
      </w:divBdr>
    </w:div>
    <w:div w:id="326641341">
      <w:bodyDiv w:val="1"/>
      <w:marLeft w:val="0"/>
      <w:marRight w:val="0"/>
      <w:marTop w:val="0"/>
      <w:marBottom w:val="0"/>
      <w:divBdr>
        <w:top w:val="none" w:sz="0" w:space="0" w:color="auto"/>
        <w:left w:val="none" w:sz="0" w:space="0" w:color="auto"/>
        <w:bottom w:val="none" w:sz="0" w:space="0" w:color="auto"/>
        <w:right w:val="none" w:sz="0" w:space="0" w:color="auto"/>
      </w:divBdr>
    </w:div>
    <w:div w:id="405419742">
      <w:bodyDiv w:val="1"/>
      <w:marLeft w:val="0"/>
      <w:marRight w:val="0"/>
      <w:marTop w:val="0"/>
      <w:marBottom w:val="0"/>
      <w:divBdr>
        <w:top w:val="none" w:sz="0" w:space="0" w:color="auto"/>
        <w:left w:val="none" w:sz="0" w:space="0" w:color="auto"/>
        <w:bottom w:val="none" w:sz="0" w:space="0" w:color="auto"/>
        <w:right w:val="none" w:sz="0" w:space="0" w:color="auto"/>
      </w:divBdr>
    </w:div>
    <w:div w:id="462651384">
      <w:bodyDiv w:val="1"/>
      <w:marLeft w:val="0"/>
      <w:marRight w:val="0"/>
      <w:marTop w:val="0"/>
      <w:marBottom w:val="0"/>
      <w:divBdr>
        <w:top w:val="none" w:sz="0" w:space="0" w:color="auto"/>
        <w:left w:val="none" w:sz="0" w:space="0" w:color="auto"/>
        <w:bottom w:val="none" w:sz="0" w:space="0" w:color="auto"/>
        <w:right w:val="none" w:sz="0" w:space="0" w:color="auto"/>
      </w:divBdr>
    </w:div>
    <w:div w:id="462697081">
      <w:bodyDiv w:val="1"/>
      <w:marLeft w:val="0"/>
      <w:marRight w:val="0"/>
      <w:marTop w:val="0"/>
      <w:marBottom w:val="0"/>
      <w:divBdr>
        <w:top w:val="none" w:sz="0" w:space="0" w:color="auto"/>
        <w:left w:val="none" w:sz="0" w:space="0" w:color="auto"/>
        <w:bottom w:val="none" w:sz="0" w:space="0" w:color="auto"/>
        <w:right w:val="none" w:sz="0" w:space="0" w:color="auto"/>
      </w:divBdr>
    </w:div>
    <w:div w:id="487210452">
      <w:bodyDiv w:val="1"/>
      <w:marLeft w:val="0"/>
      <w:marRight w:val="0"/>
      <w:marTop w:val="0"/>
      <w:marBottom w:val="0"/>
      <w:divBdr>
        <w:top w:val="none" w:sz="0" w:space="0" w:color="auto"/>
        <w:left w:val="none" w:sz="0" w:space="0" w:color="auto"/>
        <w:bottom w:val="none" w:sz="0" w:space="0" w:color="auto"/>
        <w:right w:val="none" w:sz="0" w:space="0" w:color="auto"/>
      </w:divBdr>
    </w:div>
    <w:div w:id="525681119">
      <w:bodyDiv w:val="1"/>
      <w:marLeft w:val="0"/>
      <w:marRight w:val="0"/>
      <w:marTop w:val="0"/>
      <w:marBottom w:val="0"/>
      <w:divBdr>
        <w:top w:val="none" w:sz="0" w:space="0" w:color="auto"/>
        <w:left w:val="none" w:sz="0" w:space="0" w:color="auto"/>
        <w:bottom w:val="none" w:sz="0" w:space="0" w:color="auto"/>
        <w:right w:val="none" w:sz="0" w:space="0" w:color="auto"/>
      </w:divBdr>
    </w:div>
    <w:div w:id="535699353">
      <w:bodyDiv w:val="1"/>
      <w:marLeft w:val="0"/>
      <w:marRight w:val="0"/>
      <w:marTop w:val="0"/>
      <w:marBottom w:val="0"/>
      <w:divBdr>
        <w:top w:val="none" w:sz="0" w:space="0" w:color="auto"/>
        <w:left w:val="none" w:sz="0" w:space="0" w:color="auto"/>
        <w:bottom w:val="none" w:sz="0" w:space="0" w:color="auto"/>
        <w:right w:val="none" w:sz="0" w:space="0" w:color="auto"/>
      </w:divBdr>
    </w:div>
    <w:div w:id="561258971">
      <w:bodyDiv w:val="1"/>
      <w:marLeft w:val="0"/>
      <w:marRight w:val="0"/>
      <w:marTop w:val="0"/>
      <w:marBottom w:val="0"/>
      <w:divBdr>
        <w:top w:val="none" w:sz="0" w:space="0" w:color="auto"/>
        <w:left w:val="none" w:sz="0" w:space="0" w:color="auto"/>
        <w:bottom w:val="none" w:sz="0" w:space="0" w:color="auto"/>
        <w:right w:val="none" w:sz="0" w:space="0" w:color="auto"/>
      </w:divBdr>
    </w:div>
    <w:div w:id="598294599">
      <w:bodyDiv w:val="1"/>
      <w:marLeft w:val="0"/>
      <w:marRight w:val="0"/>
      <w:marTop w:val="0"/>
      <w:marBottom w:val="0"/>
      <w:divBdr>
        <w:top w:val="none" w:sz="0" w:space="0" w:color="auto"/>
        <w:left w:val="none" w:sz="0" w:space="0" w:color="auto"/>
        <w:bottom w:val="none" w:sz="0" w:space="0" w:color="auto"/>
        <w:right w:val="none" w:sz="0" w:space="0" w:color="auto"/>
      </w:divBdr>
    </w:div>
    <w:div w:id="611745539">
      <w:bodyDiv w:val="1"/>
      <w:marLeft w:val="0"/>
      <w:marRight w:val="0"/>
      <w:marTop w:val="0"/>
      <w:marBottom w:val="0"/>
      <w:divBdr>
        <w:top w:val="none" w:sz="0" w:space="0" w:color="auto"/>
        <w:left w:val="none" w:sz="0" w:space="0" w:color="auto"/>
        <w:bottom w:val="none" w:sz="0" w:space="0" w:color="auto"/>
        <w:right w:val="none" w:sz="0" w:space="0" w:color="auto"/>
      </w:divBdr>
    </w:div>
    <w:div w:id="698244330">
      <w:bodyDiv w:val="1"/>
      <w:marLeft w:val="0"/>
      <w:marRight w:val="0"/>
      <w:marTop w:val="0"/>
      <w:marBottom w:val="0"/>
      <w:divBdr>
        <w:top w:val="none" w:sz="0" w:space="0" w:color="auto"/>
        <w:left w:val="none" w:sz="0" w:space="0" w:color="auto"/>
        <w:bottom w:val="none" w:sz="0" w:space="0" w:color="auto"/>
        <w:right w:val="none" w:sz="0" w:space="0" w:color="auto"/>
      </w:divBdr>
    </w:div>
    <w:div w:id="766389879">
      <w:bodyDiv w:val="1"/>
      <w:marLeft w:val="0"/>
      <w:marRight w:val="0"/>
      <w:marTop w:val="0"/>
      <w:marBottom w:val="0"/>
      <w:divBdr>
        <w:top w:val="none" w:sz="0" w:space="0" w:color="auto"/>
        <w:left w:val="none" w:sz="0" w:space="0" w:color="auto"/>
        <w:bottom w:val="none" w:sz="0" w:space="0" w:color="auto"/>
        <w:right w:val="none" w:sz="0" w:space="0" w:color="auto"/>
      </w:divBdr>
    </w:div>
    <w:div w:id="791823766">
      <w:bodyDiv w:val="1"/>
      <w:marLeft w:val="0"/>
      <w:marRight w:val="0"/>
      <w:marTop w:val="0"/>
      <w:marBottom w:val="0"/>
      <w:divBdr>
        <w:top w:val="none" w:sz="0" w:space="0" w:color="auto"/>
        <w:left w:val="none" w:sz="0" w:space="0" w:color="auto"/>
        <w:bottom w:val="none" w:sz="0" w:space="0" w:color="auto"/>
        <w:right w:val="none" w:sz="0" w:space="0" w:color="auto"/>
      </w:divBdr>
    </w:div>
    <w:div w:id="814373252">
      <w:bodyDiv w:val="1"/>
      <w:marLeft w:val="0"/>
      <w:marRight w:val="0"/>
      <w:marTop w:val="0"/>
      <w:marBottom w:val="0"/>
      <w:divBdr>
        <w:top w:val="none" w:sz="0" w:space="0" w:color="auto"/>
        <w:left w:val="none" w:sz="0" w:space="0" w:color="auto"/>
        <w:bottom w:val="none" w:sz="0" w:space="0" w:color="auto"/>
        <w:right w:val="none" w:sz="0" w:space="0" w:color="auto"/>
      </w:divBdr>
    </w:div>
    <w:div w:id="815805094">
      <w:bodyDiv w:val="1"/>
      <w:marLeft w:val="0"/>
      <w:marRight w:val="0"/>
      <w:marTop w:val="0"/>
      <w:marBottom w:val="0"/>
      <w:divBdr>
        <w:top w:val="none" w:sz="0" w:space="0" w:color="auto"/>
        <w:left w:val="none" w:sz="0" w:space="0" w:color="auto"/>
        <w:bottom w:val="none" w:sz="0" w:space="0" w:color="auto"/>
        <w:right w:val="none" w:sz="0" w:space="0" w:color="auto"/>
      </w:divBdr>
    </w:div>
    <w:div w:id="834030598">
      <w:bodyDiv w:val="1"/>
      <w:marLeft w:val="0"/>
      <w:marRight w:val="0"/>
      <w:marTop w:val="0"/>
      <w:marBottom w:val="0"/>
      <w:divBdr>
        <w:top w:val="none" w:sz="0" w:space="0" w:color="auto"/>
        <w:left w:val="none" w:sz="0" w:space="0" w:color="auto"/>
        <w:bottom w:val="none" w:sz="0" w:space="0" w:color="auto"/>
        <w:right w:val="none" w:sz="0" w:space="0" w:color="auto"/>
      </w:divBdr>
    </w:div>
    <w:div w:id="859129079">
      <w:bodyDiv w:val="1"/>
      <w:marLeft w:val="0"/>
      <w:marRight w:val="0"/>
      <w:marTop w:val="0"/>
      <w:marBottom w:val="0"/>
      <w:divBdr>
        <w:top w:val="none" w:sz="0" w:space="0" w:color="auto"/>
        <w:left w:val="none" w:sz="0" w:space="0" w:color="auto"/>
        <w:bottom w:val="none" w:sz="0" w:space="0" w:color="auto"/>
        <w:right w:val="none" w:sz="0" w:space="0" w:color="auto"/>
      </w:divBdr>
    </w:div>
    <w:div w:id="888957153">
      <w:bodyDiv w:val="1"/>
      <w:marLeft w:val="0"/>
      <w:marRight w:val="0"/>
      <w:marTop w:val="0"/>
      <w:marBottom w:val="0"/>
      <w:divBdr>
        <w:top w:val="none" w:sz="0" w:space="0" w:color="auto"/>
        <w:left w:val="none" w:sz="0" w:space="0" w:color="auto"/>
        <w:bottom w:val="none" w:sz="0" w:space="0" w:color="auto"/>
        <w:right w:val="none" w:sz="0" w:space="0" w:color="auto"/>
      </w:divBdr>
    </w:div>
    <w:div w:id="890728895">
      <w:bodyDiv w:val="1"/>
      <w:marLeft w:val="0"/>
      <w:marRight w:val="0"/>
      <w:marTop w:val="0"/>
      <w:marBottom w:val="0"/>
      <w:divBdr>
        <w:top w:val="none" w:sz="0" w:space="0" w:color="auto"/>
        <w:left w:val="none" w:sz="0" w:space="0" w:color="auto"/>
        <w:bottom w:val="none" w:sz="0" w:space="0" w:color="auto"/>
        <w:right w:val="none" w:sz="0" w:space="0" w:color="auto"/>
      </w:divBdr>
    </w:div>
    <w:div w:id="905456877">
      <w:bodyDiv w:val="1"/>
      <w:marLeft w:val="0"/>
      <w:marRight w:val="0"/>
      <w:marTop w:val="0"/>
      <w:marBottom w:val="0"/>
      <w:divBdr>
        <w:top w:val="none" w:sz="0" w:space="0" w:color="auto"/>
        <w:left w:val="none" w:sz="0" w:space="0" w:color="auto"/>
        <w:bottom w:val="none" w:sz="0" w:space="0" w:color="auto"/>
        <w:right w:val="none" w:sz="0" w:space="0" w:color="auto"/>
      </w:divBdr>
    </w:div>
    <w:div w:id="920679176">
      <w:bodyDiv w:val="1"/>
      <w:marLeft w:val="0"/>
      <w:marRight w:val="0"/>
      <w:marTop w:val="0"/>
      <w:marBottom w:val="0"/>
      <w:divBdr>
        <w:top w:val="none" w:sz="0" w:space="0" w:color="auto"/>
        <w:left w:val="none" w:sz="0" w:space="0" w:color="auto"/>
        <w:bottom w:val="none" w:sz="0" w:space="0" w:color="auto"/>
        <w:right w:val="none" w:sz="0" w:space="0" w:color="auto"/>
      </w:divBdr>
    </w:div>
    <w:div w:id="1098990088">
      <w:bodyDiv w:val="1"/>
      <w:marLeft w:val="0"/>
      <w:marRight w:val="0"/>
      <w:marTop w:val="0"/>
      <w:marBottom w:val="0"/>
      <w:divBdr>
        <w:top w:val="none" w:sz="0" w:space="0" w:color="auto"/>
        <w:left w:val="none" w:sz="0" w:space="0" w:color="auto"/>
        <w:bottom w:val="none" w:sz="0" w:space="0" w:color="auto"/>
        <w:right w:val="none" w:sz="0" w:space="0" w:color="auto"/>
      </w:divBdr>
    </w:div>
    <w:div w:id="1154761918">
      <w:bodyDiv w:val="1"/>
      <w:marLeft w:val="0"/>
      <w:marRight w:val="0"/>
      <w:marTop w:val="0"/>
      <w:marBottom w:val="0"/>
      <w:divBdr>
        <w:top w:val="none" w:sz="0" w:space="0" w:color="auto"/>
        <w:left w:val="none" w:sz="0" w:space="0" w:color="auto"/>
        <w:bottom w:val="none" w:sz="0" w:space="0" w:color="auto"/>
        <w:right w:val="none" w:sz="0" w:space="0" w:color="auto"/>
      </w:divBdr>
    </w:div>
    <w:div w:id="1205288554">
      <w:bodyDiv w:val="1"/>
      <w:marLeft w:val="0"/>
      <w:marRight w:val="0"/>
      <w:marTop w:val="0"/>
      <w:marBottom w:val="0"/>
      <w:divBdr>
        <w:top w:val="none" w:sz="0" w:space="0" w:color="auto"/>
        <w:left w:val="none" w:sz="0" w:space="0" w:color="auto"/>
        <w:bottom w:val="none" w:sz="0" w:space="0" w:color="auto"/>
        <w:right w:val="none" w:sz="0" w:space="0" w:color="auto"/>
      </w:divBdr>
    </w:div>
    <w:div w:id="1260138913">
      <w:bodyDiv w:val="1"/>
      <w:marLeft w:val="0"/>
      <w:marRight w:val="0"/>
      <w:marTop w:val="0"/>
      <w:marBottom w:val="0"/>
      <w:divBdr>
        <w:top w:val="none" w:sz="0" w:space="0" w:color="auto"/>
        <w:left w:val="none" w:sz="0" w:space="0" w:color="auto"/>
        <w:bottom w:val="none" w:sz="0" w:space="0" w:color="auto"/>
        <w:right w:val="none" w:sz="0" w:space="0" w:color="auto"/>
      </w:divBdr>
    </w:div>
    <w:div w:id="1331830627">
      <w:bodyDiv w:val="1"/>
      <w:marLeft w:val="0"/>
      <w:marRight w:val="0"/>
      <w:marTop w:val="0"/>
      <w:marBottom w:val="0"/>
      <w:divBdr>
        <w:top w:val="none" w:sz="0" w:space="0" w:color="auto"/>
        <w:left w:val="none" w:sz="0" w:space="0" w:color="auto"/>
        <w:bottom w:val="none" w:sz="0" w:space="0" w:color="auto"/>
        <w:right w:val="none" w:sz="0" w:space="0" w:color="auto"/>
      </w:divBdr>
    </w:div>
    <w:div w:id="1363434540">
      <w:bodyDiv w:val="1"/>
      <w:marLeft w:val="0"/>
      <w:marRight w:val="0"/>
      <w:marTop w:val="0"/>
      <w:marBottom w:val="0"/>
      <w:divBdr>
        <w:top w:val="none" w:sz="0" w:space="0" w:color="auto"/>
        <w:left w:val="none" w:sz="0" w:space="0" w:color="auto"/>
        <w:bottom w:val="none" w:sz="0" w:space="0" w:color="auto"/>
        <w:right w:val="none" w:sz="0" w:space="0" w:color="auto"/>
      </w:divBdr>
    </w:div>
    <w:div w:id="1365249877">
      <w:bodyDiv w:val="1"/>
      <w:marLeft w:val="0"/>
      <w:marRight w:val="0"/>
      <w:marTop w:val="0"/>
      <w:marBottom w:val="0"/>
      <w:divBdr>
        <w:top w:val="none" w:sz="0" w:space="0" w:color="auto"/>
        <w:left w:val="none" w:sz="0" w:space="0" w:color="auto"/>
        <w:bottom w:val="none" w:sz="0" w:space="0" w:color="auto"/>
        <w:right w:val="none" w:sz="0" w:space="0" w:color="auto"/>
      </w:divBdr>
    </w:div>
    <w:div w:id="1380468891">
      <w:bodyDiv w:val="1"/>
      <w:marLeft w:val="0"/>
      <w:marRight w:val="0"/>
      <w:marTop w:val="0"/>
      <w:marBottom w:val="0"/>
      <w:divBdr>
        <w:top w:val="none" w:sz="0" w:space="0" w:color="auto"/>
        <w:left w:val="none" w:sz="0" w:space="0" w:color="auto"/>
        <w:bottom w:val="none" w:sz="0" w:space="0" w:color="auto"/>
        <w:right w:val="none" w:sz="0" w:space="0" w:color="auto"/>
      </w:divBdr>
    </w:div>
    <w:div w:id="1384133111">
      <w:bodyDiv w:val="1"/>
      <w:marLeft w:val="0"/>
      <w:marRight w:val="0"/>
      <w:marTop w:val="0"/>
      <w:marBottom w:val="0"/>
      <w:divBdr>
        <w:top w:val="none" w:sz="0" w:space="0" w:color="auto"/>
        <w:left w:val="none" w:sz="0" w:space="0" w:color="auto"/>
        <w:bottom w:val="none" w:sz="0" w:space="0" w:color="auto"/>
        <w:right w:val="none" w:sz="0" w:space="0" w:color="auto"/>
      </w:divBdr>
    </w:div>
    <w:div w:id="1432820268">
      <w:bodyDiv w:val="1"/>
      <w:marLeft w:val="0"/>
      <w:marRight w:val="0"/>
      <w:marTop w:val="0"/>
      <w:marBottom w:val="0"/>
      <w:divBdr>
        <w:top w:val="none" w:sz="0" w:space="0" w:color="auto"/>
        <w:left w:val="none" w:sz="0" w:space="0" w:color="auto"/>
        <w:bottom w:val="none" w:sz="0" w:space="0" w:color="auto"/>
        <w:right w:val="none" w:sz="0" w:space="0" w:color="auto"/>
      </w:divBdr>
    </w:div>
    <w:div w:id="1458143077">
      <w:bodyDiv w:val="1"/>
      <w:marLeft w:val="0"/>
      <w:marRight w:val="0"/>
      <w:marTop w:val="0"/>
      <w:marBottom w:val="0"/>
      <w:divBdr>
        <w:top w:val="none" w:sz="0" w:space="0" w:color="auto"/>
        <w:left w:val="none" w:sz="0" w:space="0" w:color="auto"/>
        <w:bottom w:val="none" w:sz="0" w:space="0" w:color="auto"/>
        <w:right w:val="none" w:sz="0" w:space="0" w:color="auto"/>
      </w:divBdr>
    </w:div>
    <w:div w:id="1526747220">
      <w:bodyDiv w:val="1"/>
      <w:marLeft w:val="0"/>
      <w:marRight w:val="0"/>
      <w:marTop w:val="0"/>
      <w:marBottom w:val="0"/>
      <w:divBdr>
        <w:top w:val="none" w:sz="0" w:space="0" w:color="auto"/>
        <w:left w:val="none" w:sz="0" w:space="0" w:color="auto"/>
        <w:bottom w:val="none" w:sz="0" w:space="0" w:color="auto"/>
        <w:right w:val="none" w:sz="0" w:space="0" w:color="auto"/>
      </w:divBdr>
    </w:div>
    <w:div w:id="1542284141">
      <w:bodyDiv w:val="1"/>
      <w:marLeft w:val="0"/>
      <w:marRight w:val="0"/>
      <w:marTop w:val="0"/>
      <w:marBottom w:val="0"/>
      <w:divBdr>
        <w:top w:val="none" w:sz="0" w:space="0" w:color="auto"/>
        <w:left w:val="none" w:sz="0" w:space="0" w:color="auto"/>
        <w:bottom w:val="none" w:sz="0" w:space="0" w:color="auto"/>
        <w:right w:val="none" w:sz="0" w:space="0" w:color="auto"/>
      </w:divBdr>
    </w:div>
    <w:div w:id="1568762010">
      <w:bodyDiv w:val="1"/>
      <w:marLeft w:val="0"/>
      <w:marRight w:val="0"/>
      <w:marTop w:val="0"/>
      <w:marBottom w:val="0"/>
      <w:divBdr>
        <w:top w:val="none" w:sz="0" w:space="0" w:color="auto"/>
        <w:left w:val="none" w:sz="0" w:space="0" w:color="auto"/>
        <w:bottom w:val="none" w:sz="0" w:space="0" w:color="auto"/>
        <w:right w:val="none" w:sz="0" w:space="0" w:color="auto"/>
      </w:divBdr>
    </w:div>
    <w:div w:id="1571040440">
      <w:bodyDiv w:val="1"/>
      <w:marLeft w:val="0"/>
      <w:marRight w:val="0"/>
      <w:marTop w:val="0"/>
      <w:marBottom w:val="0"/>
      <w:divBdr>
        <w:top w:val="none" w:sz="0" w:space="0" w:color="auto"/>
        <w:left w:val="none" w:sz="0" w:space="0" w:color="auto"/>
        <w:bottom w:val="none" w:sz="0" w:space="0" w:color="auto"/>
        <w:right w:val="none" w:sz="0" w:space="0" w:color="auto"/>
      </w:divBdr>
    </w:div>
    <w:div w:id="1659919544">
      <w:bodyDiv w:val="1"/>
      <w:marLeft w:val="0"/>
      <w:marRight w:val="0"/>
      <w:marTop w:val="0"/>
      <w:marBottom w:val="0"/>
      <w:divBdr>
        <w:top w:val="none" w:sz="0" w:space="0" w:color="auto"/>
        <w:left w:val="none" w:sz="0" w:space="0" w:color="auto"/>
        <w:bottom w:val="none" w:sz="0" w:space="0" w:color="auto"/>
        <w:right w:val="none" w:sz="0" w:space="0" w:color="auto"/>
      </w:divBdr>
    </w:div>
    <w:div w:id="1802308572">
      <w:bodyDiv w:val="1"/>
      <w:marLeft w:val="0"/>
      <w:marRight w:val="0"/>
      <w:marTop w:val="0"/>
      <w:marBottom w:val="0"/>
      <w:divBdr>
        <w:top w:val="none" w:sz="0" w:space="0" w:color="auto"/>
        <w:left w:val="none" w:sz="0" w:space="0" w:color="auto"/>
        <w:bottom w:val="none" w:sz="0" w:space="0" w:color="auto"/>
        <w:right w:val="none" w:sz="0" w:space="0" w:color="auto"/>
      </w:divBdr>
    </w:div>
    <w:div w:id="1868592482">
      <w:bodyDiv w:val="1"/>
      <w:marLeft w:val="0"/>
      <w:marRight w:val="0"/>
      <w:marTop w:val="0"/>
      <w:marBottom w:val="0"/>
      <w:divBdr>
        <w:top w:val="none" w:sz="0" w:space="0" w:color="auto"/>
        <w:left w:val="none" w:sz="0" w:space="0" w:color="auto"/>
        <w:bottom w:val="none" w:sz="0" w:space="0" w:color="auto"/>
        <w:right w:val="none" w:sz="0" w:space="0" w:color="auto"/>
      </w:divBdr>
    </w:div>
    <w:div w:id="1951088950">
      <w:bodyDiv w:val="1"/>
      <w:marLeft w:val="0"/>
      <w:marRight w:val="0"/>
      <w:marTop w:val="0"/>
      <w:marBottom w:val="0"/>
      <w:divBdr>
        <w:top w:val="none" w:sz="0" w:space="0" w:color="auto"/>
        <w:left w:val="none" w:sz="0" w:space="0" w:color="auto"/>
        <w:bottom w:val="none" w:sz="0" w:space="0" w:color="auto"/>
        <w:right w:val="none" w:sz="0" w:space="0" w:color="auto"/>
      </w:divBdr>
    </w:div>
    <w:div w:id="1953051096">
      <w:bodyDiv w:val="1"/>
      <w:marLeft w:val="0"/>
      <w:marRight w:val="0"/>
      <w:marTop w:val="0"/>
      <w:marBottom w:val="0"/>
      <w:divBdr>
        <w:top w:val="none" w:sz="0" w:space="0" w:color="auto"/>
        <w:left w:val="none" w:sz="0" w:space="0" w:color="auto"/>
        <w:bottom w:val="none" w:sz="0" w:space="0" w:color="auto"/>
        <w:right w:val="none" w:sz="0" w:space="0" w:color="auto"/>
      </w:divBdr>
    </w:div>
    <w:div w:id="1957785336">
      <w:bodyDiv w:val="1"/>
      <w:marLeft w:val="0"/>
      <w:marRight w:val="0"/>
      <w:marTop w:val="0"/>
      <w:marBottom w:val="0"/>
      <w:divBdr>
        <w:top w:val="none" w:sz="0" w:space="0" w:color="auto"/>
        <w:left w:val="none" w:sz="0" w:space="0" w:color="auto"/>
        <w:bottom w:val="none" w:sz="0" w:space="0" w:color="auto"/>
        <w:right w:val="none" w:sz="0" w:space="0" w:color="auto"/>
      </w:divBdr>
    </w:div>
    <w:div w:id="1967080821">
      <w:bodyDiv w:val="1"/>
      <w:marLeft w:val="0"/>
      <w:marRight w:val="0"/>
      <w:marTop w:val="0"/>
      <w:marBottom w:val="0"/>
      <w:divBdr>
        <w:top w:val="none" w:sz="0" w:space="0" w:color="auto"/>
        <w:left w:val="none" w:sz="0" w:space="0" w:color="auto"/>
        <w:bottom w:val="none" w:sz="0" w:space="0" w:color="auto"/>
        <w:right w:val="none" w:sz="0" w:space="0" w:color="auto"/>
      </w:divBdr>
    </w:div>
    <w:div w:id="2005274839">
      <w:bodyDiv w:val="1"/>
      <w:marLeft w:val="0"/>
      <w:marRight w:val="0"/>
      <w:marTop w:val="0"/>
      <w:marBottom w:val="0"/>
      <w:divBdr>
        <w:top w:val="none" w:sz="0" w:space="0" w:color="auto"/>
        <w:left w:val="none" w:sz="0" w:space="0" w:color="auto"/>
        <w:bottom w:val="none" w:sz="0" w:space="0" w:color="auto"/>
        <w:right w:val="none" w:sz="0" w:space="0" w:color="auto"/>
      </w:divBdr>
    </w:div>
    <w:div w:id="2021545790">
      <w:bodyDiv w:val="1"/>
      <w:marLeft w:val="0"/>
      <w:marRight w:val="0"/>
      <w:marTop w:val="0"/>
      <w:marBottom w:val="0"/>
      <w:divBdr>
        <w:top w:val="none" w:sz="0" w:space="0" w:color="auto"/>
        <w:left w:val="none" w:sz="0" w:space="0" w:color="auto"/>
        <w:bottom w:val="none" w:sz="0" w:space="0" w:color="auto"/>
        <w:right w:val="none" w:sz="0" w:space="0" w:color="auto"/>
      </w:divBdr>
    </w:div>
    <w:div w:id="211146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BEC1F4-43A6-4508-9F2D-994349A2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3508</TotalTime>
  <Pages>8</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王少珍</dc:creator>
  <cp:lastModifiedBy>王少珍</cp:lastModifiedBy>
  <cp:revision>34</cp:revision>
  <cp:lastPrinted>2021-09-01T03:25:00Z</cp:lastPrinted>
  <dcterms:created xsi:type="dcterms:W3CDTF">2019-08-29T04:08:00Z</dcterms:created>
  <dcterms:modified xsi:type="dcterms:W3CDTF">2023-08-18T08:34:00Z</dcterms:modified>
</cp:coreProperties>
</file>