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北京市西城区广内社区卫生服务中心</w:t>
      </w:r>
    </w:p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ascii="方正小标宋简体" w:hAnsi="楷体" w:eastAsia="方正小标宋简体" w:cs="楷体"/>
          <w:b/>
          <w:bCs/>
          <w:sz w:val="36"/>
          <w:szCs w:val="36"/>
        </w:rPr>
        <w:t>20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2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年部门决算</w:t>
      </w:r>
    </w:p>
    <w:p>
      <w:pPr>
        <w:jc w:val="center"/>
        <w:rPr>
          <w:rFonts w:ascii="仿宋_GB2312" w:hAnsi="仿宋"/>
          <w:b/>
          <w:bCs/>
          <w:sz w:val="32"/>
          <w:szCs w:val="32"/>
        </w:rPr>
      </w:pPr>
    </w:p>
    <w:p>
      <w:pPr>
        <w:jc w:val="center"/>
        <w:rPr>
          <w:rFonts w:ascii="仿宋_GB2312" w:hAnsi="仿宋"/>
          <w:b/>
          <w:bCs/>
          <w:sz w:val="32"/>
          <w:szCs w:val="32"/>
        </w:rPr>
      </w:pPr>
      <w:r>
        <w:rPr>
          <w:rFonts w:hint="eastAsia" w:ascii="仿宋_GB2312" w:hAnsi="仿宋"/>
          <w:b/>
          <w:bCs/>
          <w:sz w:val="32"/>
          <w:szCs w:val="32"/>
        </w:rPr>
        <w:t>目录</w:t>
      </w:r>
    </w:p>
    <w:p>
      <w:pPr>
        <w:rPr>
          <w:rFonts w:ascii="仿宋_GB2312" w:hAnsi="宋体"/>
          <w:b/>
          <w:bCs/>
          <w:sz w:val="32"/>
          <w:szCs w:val="32"/>
        </w:rPr>
      </w:pPr>
    </w:p>
    <w:p>
      <w:pPr>
        <w:spacing w:line="900" w:lineRule="exact"/>
        <w:jc w:val="center"/>
        <w:rPr>
          <w:rFonts w:ascii="仿宋_GB2312" w:hAnsi="宋体"/>
          <w:b/>
          <w:sz w:val="32"/>
          <w:szCs w:val="28"/>
        </w:rPr>
      </w:pPr>
      <w:r>
        <w:rPr>
          <w:rFonts w:hint="eastAsia" w:ascii="仿宋_GB2312" w:hAnsi="宋体"/>
          <w:b/>
          <w:sz w:val="32"/>
          <w:szCs w:val="28"/>
        </w:rPr>
        <w:t>第一部分  202</w:t>
      </w:r>
      <w:r>
        <w:rPr>
          <w:rFonts w:hint="eastAsia" w:ascii="仿宋_GB2312" w:hAnsi="宋体"/>
          <w:b/>
          <w:sz w:val="32"/>
          <w:szCs w:val="28"/>
          <w:lang w:val="en-US" w:eastAsia="zh-CN"/>
        </w:rPr>
        <w:t>2</w:t>
      </w:r>
      <w:r>
        <w:rPr>
          <w:rFonts w:hint="eastAsia" w:ascii="仿宋_GB2312" w:hAnsi="宋体"/>
          <w:b/>
          <w:sz w:val="32"/>
          <w:szCs w:val="28"/>
        </w:rPr>
        <w:t>年度部门决算情况说明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机构职责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（二）部门</w:t>
      </w:r>
      <w:r>
        <w:rPr>
          <w:rFonts w:ascii="仿宋_GB2312" w:eastAsia="仿宋_GB2312"/>
          <w:color w:val="000000"/>
          <w:sz w:val="32"/>
          <w:szCs w:val="32"/>
        </w:rPr>
        <w:t>机构</w:t>
      </w:r>
      <w:r>
        <w:rPr>
          <w:rFonts w:hint="eastAsia" w:ascii="仿宋_GB2312" w:eastAsia="仿宋_GB2312"/>
          <w:color w:val="000000"/>
          <w:sz w:val="32"/>
          <w:szCs w:val="32"/>
        </w:rPr>
        <w:t>设置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（一）一般公共预算财政拨款支出决算总体情况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（二）一般公共预算财政拨款支出决算具体情况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（三）一般公共预算财政拨款基本支出决算情况说明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经费决算财政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>
      <w:pPr>
        <w:spacing w:line="6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（五）重点行政事业性收费情况说明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（八）政府性基金预算财政拨款收入、支出情况说明</w:t>
      </w:r>
    </w:p>
    <w:p>
      <w:pPr>
        <w:spacing w:line="64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（二）机关运行经费</w:t>
      </w:r>
    </w:p>
    <w:p>
      <w:pPr>
        <w:spacing w:line="900" w:lineRule="exact"/>
        <w:jc w:val="center"/>
        <w:rPr>
          <w:rFonts w:ascii="仿宋_GB2312" w:hAnsi="宋体"/>
          <w:b/>
          <w:sz w:val="32"/>
          <w:szCs w:val="28"/>
        </w:rPr>
      </w:pPr>
      <w:r>
        <w:rPr>
          <w:rFonts w:hint="eastAsia" w:ascii="仿宋_GB2312" w:hAnsi="宋体"/>
          <w:b/>
          <w:sz w:val="32"/>
          <w:szCs w:val="28"/>
        </w:rPr>
        <w:t xml:space="preserve">第二部分  </w:t>
      </w:r>
      <w:r>
        <w:rPr>
          <w:rFonts w:hint="eastAsia" w:ascii="仿宋_GB2312" w:hAnsi="宋体"/>
          <w:b/>
          <w:sz w:val="32"/>
          <w:szCs w:val="28"/>
          <w:lang w:val="en-US" w:eastAsia="zh-CN"/>
        </w:rPr>
        <w:t>2022</w:t>
      </w:r>
      <w:r>
        <w:rPr>
          <w:rFonts w:hint="eastAsia" w:ascii="仿宋_GB2312" w:hAnsi="宋体"/>
          <w:b/>
          <w:sz w:val="32"/>
          <w:szCs w:val="28"/>
        </w:rPr>
        <w:t>年部门决算表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一、收入支出决算总表（决算01表）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二、收入决算表（决算02表）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三、支出决算表（决算03表）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四、政府采购情况表（决算04表）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五、财政拨款收入支出决算总表（决算05表）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六、一般公共预算财政拨款支出决算表（决算06表）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七、一般公共预算财政拨款基本支出决算表（决算07表）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八、一般公共预算财政拨款项目支出决算表（决算08表）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九、政府性基金预算财政拨款收入支出决算表（决算09表）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十、政府性基金预算财政拨款基本支出决算表（决算10表）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十一、财政拨款（含一般公共预算和政府性基金预算）“三公”经费支出决算表（决算11表）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十二、政府购买服务预算财政拨款明细表（决算12表）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十三、国有资本经营预算财政拨款支出决算情况表（决算13表）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十四、项目支出绩效目标申报表（决算14表）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325" w:firstLineChars="300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第一部分  202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44"/>
          <w:szCs w:val="44"/>
        </w:rPr>
        <w:t>年部门决算说明</w:t>
      </w:r>
    </w:p>
    <w:p>
      <w:pPr>
        <w:spacing w:line="520" w:lineRule="exact"/>
        <w:ind w:firstLine="640" w:firstLineChars="200"/>
        <w:outlineLvl w:val="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一、部门情况</w:t>
      </w:r>
    </w:p>
    <w:p>
      <w:pPr>
        <w:spacing w:line="520" w:lineRule="exact"/>
        <w:ind w:firstLine="708" w:firstLineChars="235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（一）部门机构职责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北京市西城区广内社区卫生服务中心，隶属于北京市西城区卫生健康委员会，中心位于西城区校场五条49号，成立于1958年，于2007年整体转型。本中心下设5个社区卫生服务站，分别为北京市西城区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槐柏树社区卫生服务站、北京市西城区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西便门社区卫生服务站、北京市西城区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三庙社区卫生服务站，北京市西城区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广安门内街道长椿街西里</w:t>
      </w:r>
      <w:r>
        <w:rPr>
          <w:rFonts w:hint="eastAsia" w:ascii="仿宋" w:hAnsi="仿宋" w:eastAsia="仿宋"/>
          <w:sz w:val="32"/>
          <w:szCs w:val="32"/>
        </w:rPr>
        <w:t>社区卫生服务站，北京市西城区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菜西社区卫生服务站，中心及五个站实行统一管理。</w:t>
      </w:r>
    </w:p>
    <w:p>
      <w:pPr>
        <w:numPr>
          <w:ilvl w:val="0"/>
          <w:numId w:val="1"/>
        </w:numPr>
        <w:spacing w:line="560" w:lineRule="exact"/>
        <w:ind w:firstLine="675" w:firstLineChars="21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部门机构设置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心设有三大部：健康管理部、功能支持部和绩效考核部，三大部下设业务科室：全科、预防保健科、药械科、精神卫生科、口腔科、中医科、妇科、放射科、检验科、心电图、B超室等科室，主要承担辖区人口的医疗、预防、保健、康复、健教及计划生育等工作。</w:t>
      </w:r>
    </w:p>
    <w:p>
      <w:pPr>
        <w:spacing w:line="560" w:lineRule="exact"/>
        <w:ind w:firstLine="643" w:firstLineChars="200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（三）人员构成情况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年我中心年末在编在职人数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/>
          <w:sz w:val="32"/>
          <w:szCs w:val="32"/>
        </w:rPr>
        <w:t>人，退休返聘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人，合同制人员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人，年末在职职工人数15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人。退休156人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二、202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eastAsia="黑体" w:cs="黑体"/>
          <w:sz w:val="32"/>
          <w:szCs w:val="32"/>
        </w:rPr>
        <w:t>年收入及支出总体情况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（一）收入决算说明</w:t>
      </w:r>
    </w:p>
    <w:p>
      <w:pPr>
        <w:spacing w:line="56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年收入总计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184101163.82</w:t>
      </w:r>
      <w:r>
        <w:rPr>
          <w:rFonts w:hint="eastAsia" w:ascii="仿宋" w:hAnsi="仿宋" w:eastAsia="仿宋"/>
          <w:sz w:val="32"/>
          <w:szCs w:val="32"/>
        </w:rPr>
        <w:t>元。其中：本年收入172707100.82元，年初结转和结余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11394063.00</w:t>
      </w:r>
      <w:r>
        <w:rPr>
          <w:rFonts w:hint="eastAsia" w:ascii="仿宋" w:hAnsi="仿宋" w:eastAsia="仿宋"/>
          <w:sz w:val="32"/>
          <w:szCs w:val="32"/>
        </w:rPr>
        <w:t>元，在本年收入中，一般公共预算财政拨款收入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58457306.92</w:t>
      </w:r>
      <w:r>
        <w:rPr>
          <w:rFonts w:hint="eastAsia" w:ascii="仿宋" w:hAnsi="仿宋" w:eastAsia="仿宋"/>
          <w:sz w:val="32"/>
          <w:szCs w:val="32"/>
        </w:rPr>
        <w:t>元，占收入合计的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34.04</w:t>
      </w:r>
      <w:r>
        <w:rPr>
          <w:rFonts w:hint="eastAsia" w:ascii="仿宋" w:hAnsi="仿宋" w:eastAsia="仿宋"/>
          <w:sz w:val="32"/>
          <w:szCs w:val="32"/>
        </w:rPr>
        <w:t>%；政府性基金预算财政拨款收入0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占收入合计的0.00%；国有资本经营预算财政拨款收入0.00元，占收入合计的0.00%；上级补助收入0.00元，占收入合计的0.00%；事业收入114175034.02元，占收入合计的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66.11</w:t>
      </w:r>
      <w:r>
        <w:rPr>
          <w:rFonts w:hint="eastAsia" w:ascii="仿宋" w:hAnsi="仿宋" w:eastAsia="仿宋"/>
          <w:sz w:val="32"/>
          <w:szCs w:val="32"/>
        </w:rPr>
        <w:t>%；经营收入0.00元，占收入合计的0.00%；附属单位上缴收入0.00元，占收入合计的0.00%；其他收入74759.88元，占收入合计的0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.15</w:t>
      </w:r>
      <w:r>
        <w:rPr>
          <w:rFonts w:hint="eastAsia" w:ascii="仿宋" w:hAnsi="仿宋" w:eastAsia="仿宋"/>
          <w:sz w:val="32"/>
          <w:szCs w:val="32"/>
        </w:rPr>
        <w:t>%。相比202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决算</w:t>
      </w:r>
      <w:r>
        <w:rPr>
          <w:rFonts w:hint="eastAsia" w:ascii="仿宋" w:hAnsi="仿宋" w:eastAsia="仿宋"/>
          <w:sz w:val="32"/>
          <w:szCs w:val="32"/>
        </w:rPr>
        <w:t>收入的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159370392.61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增加13336708.21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主要原因：门诊量增加。</w:t>
      </w:r>
    </w:p>
    <w:p>
      <w:pPr>
        <w:spacing w:line="560" w:lineRule="exact"/>
        <w:ind w:firstLine="640" w:firstLineChars="200"/>
        <w:rPr>
          <w:rFonts w:asci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（二）支出决算说明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年本年支出合计174935368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元,比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/>
          <w:sz w:val="32"/>
          <w:szCs w:val="32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10975581.26</w:t>
      </w:r>
      <w:r>
        <w:rPr>
          <w:rFonts w:hint="eastAsia" w:ascii="仿宋" w:hAnsi="仿宋" w:eastAsia="仿宋"/>
          <w:sz w:val="32"/>
          <w:szCs w:val="32"/>
        </w:rPr>
        <w:t>元，其中：基本支出165213099.83元,占94.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sz w:val="32"/>
          <w:szCs w:val="32"/>
        </w:rPr>
        <w:t>%;项目支出9722268.17元,占5.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年年末结转和结余9165795.82元。</w:t>
      </w:r>
    </w:p>
    <w:p>
      <w:pPr>
        <w:spacing w:line="360" w:lineRule="auto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三、主要支出情况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一般公共预算财政拨款支出决算总体情况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年财政拨款支出174935368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元，主要用于以下方面(按大类)：社会保障和就业支出(类) 7842169.05元,占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4.48</w:t>
      </w:r>
      <w:r>
        <w:rPr>
          <w:rFonts w:hint="eastAsia" w:ascii="仿宋" w:hAnsi="仿宋" w:eastAsia="仿宋"/>
          <w:sz w:val="32"/>
          <w:szCs w:val="32"/>
        </w:rPr>
        <w:t>%;卫生健康支出(类)160417778.55元,占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91.70</w:t>
      </w:r>
      <w:r>
        <w:rPr>
          <w:rFonts w:hint="eastAsia" w:ascii="仿宋" w:hAnsi="仿宋" w:eastAsia="仿宋"/>
          <w:sz w:val="32"/>
          <w:szCs w:val="32"/>
        </w:rPr>
        <w:t>%;农林水支出（类）52418.07元，占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0.02</w:t>
      </w:r>
      <w:r>
        <w:rPr>
          <w:rFonts w:hint="eastAsia" w:ascii="仿宋" w:hAnsi="仿宋" w:eastAsia="仿宋"/>
          <w:sz w:val="32"/>
          <w:szCs w:val="32"/>
        </w:rPr>
        <w:t>%；住房保障支出(类)6623002.33元,占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(二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b/>
          <w:sz w:val="32"/>
          <w:szCs w:val="32"/>
        </w:rPr>
        <w:t>一般公共预算财政拨款支出决算具体情况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年支出决算按用途划分：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年一般公共预算财政拨款支出58513806.92元,比202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一般公共预算拨款</w:t>
      </w:r>
      <w:r>
        <w:rPr>
          <w:rFonts w:hint="eastAsia" w:ascii="仿宋" w:hAnsi="仿宋" w:eastAsia="仿宋"/>
          <w:sz w:val="32"/>
          <w:szCs w:val="32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3527160.41</w:t>
      </w:r>
      <w:r>
        <w:rPr>
          <w:rFonts w:hint="eastAsia" w:ascii="仿宋" w:hAnsi="仿宋" w:eastAsia="仿宋"/>
          <w:sz w:val="32"/>
          <w:szCs w:val="32"/>
        </w:rPr>
        <w:t>元,增长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/>
          <w:sz w:val="32"/>
          <w:szCs w:val="32"/>
        </w:rPr>
        <w:t>%。其中：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（1）基本支出决算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48791538.75</w:t>
      </w:r>
      <w:r>
        <w:rPr>
          <w:rFonts w:hint="eastAsia" w:ascii="仿宋" w:hAnsi="仿宋" w:eastAsia="仿宋"/>
          <w:sz w:val="32"/>
          <w:szCs w:val="32"/>
        </w:rPr>
        <w:t>元，比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基本支出决</w:t>
      </w:r>
      <w:r>
        <w:rPr>
          <w:rFonts w:hint="eastAsia" w:ascii="仿宋" w:hAnsi="仿宋" w:eastAsia="仿宋"/>
          <w:sz w:val="32"/>
          <w:szCs w:val="32"/>
        </w:rPr>
        <w:t>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2826413.13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5.79</w:t>
      </w:r>
      <w:r>
        <w:rPr>
          <w:rFonts w:hint="eastAsia" w:ascii="仿宋" w:hAnsi="仿宋" w:eastAsia="仿宋"/>
          <w:sz w:val="32"/>
          <w:szCs w:val="32"/>
        </w:rPr>
        <w:t>%。主要原因是追加绩效工资和延时服务加班工资。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（2）项目支出决算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9722268.17</w:t>
      </w:r>
      <w:r>
        <w:rPr>
          <w:rFonts w:hint="eastAsia" w:ascii="仿宋" w:hAnsi="仿宋" w:eastAsia="仿宋"/>
          <w:sz w:val="32"/>
          <w:szCs w:val="32"/>
        </w:rPr>
        <w:t>元,比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项目支出决算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798247.28</w:t>
      </w:r>
      <w:r>
        <w:rPr>
          <w:rFonts w:hint="eastAsia" w:ascii="仿宋" w:hAnsi="仿宋" w:eastAsia="仿宋"/>
          <w:sz w:val="32"/>
          <w:szCs w:val="32"/>
        </w:rPr>
        <w:t>元,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8.21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2、支出的主要项目是①社区工作者经费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2292678.87元</w:t>
      </w:r>
      <w:r>
        <w:rPr>
          <w:rFonts w:hint="eastAsia" w:ascii="仿宋" w:hAnsi="仿宋" w:eastAsia="仿宋"/>
          <w:sz w:val="32"/>
          <w:szCs w:val="32"/>
        </w:rPr>
        <w:t>②业务用房房租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2587240.77元</w:t>
      </w: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hint="eastAsia" w:ascii="仿宋" w:hAnsi="仿宋" w:eastAsia="仿宋"/>
          <w:sz w:val="32"/>
          <w:szCs w:val="32"/>
          <w:lang w:eastAsia="zh-CN"/>
        </w:rPr>
        <w:t>医疗设备购置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2048000元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（三）一般公共预算财政拨款基本支出决算情况说明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年财政拨款基本支出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48791538.75</w:t>
      </w:r>
      <w:r>
        <w:rPr>
          <w:rFonts w:hint="eastAsia" w:ascii="仿宋" w:hAnsi="仿宋" w:eastAsia="仿宋"/>
          <w:sz w:val="32"/>
          <w:szCs w:val="32"/>
        </w:rPr>
        <w:t>元，其中：(1)工资福利支出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46466674.35</w:t>
      </w:r>
      <w:r>
        <w:rPr>
          <w:rFonts w:hint="eastAsia" w:ascii="仿宋" w:hAnsi="仿宋" w:eastAsia="仿宋"/>
          <w:sz w:val="32"/>
          <w:szCs w:val="32"/>
        </w:rPr>
        <w:t>元(包括：基本工资、津贴补贴、奖金、伙食补助费、绩效工资、机关事业单位基本养老缴费、职业年金缴费、职工基本医疗保险缴费、其他社会保障缴费、公务员医疗补助缴费、住房公积金、其他工资福利支出);(2)商品和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79560</w:t>
      </w:r>
      <w:r>
        <w:rPr>
          <w:rFonts w:hint="eastAsia" w:ascii="仿宋" w:hAnsi="仿宋" w:eastAsia="仿宋"/>
          <w:sz w:val="32"/>
          <w:szCs w:val="32"/>
        </w:rPr>
        <w:t>元(包括：其他商品和服务支出);(3)对个人和家庭补助支出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2245304.40</w:t>
      </w:r>
      <w:r>
        <w:rPr>
          <w:rFonts w:hint="eastAsia" w:ascii="仿宋" w:hAnsi="仿宋" w:eastAsia="仿宋"/>
          <w:sz w:val="32"/>
          <w:szCs w:val="32"/>
        </w:rPr>
        <w:t>元(包括退休费)。</w:t>
      </w:r>
    </w:p>
    <w:p>
      <w:pPr>
        <w:spacing w:line="360" w:lineRule="auto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四、部门“三公”经费财政拨款决算说明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北京市西城区广内社区卫生服务中心部门预算中因公出国（境）费、公务接待费、公务用车购置及运行维护费的支出单位包括1个所属单位，即北京市西城广内社区卫生服务中心。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年部门预算“三公”经费财政拨款预算安排0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决算</w:t>
      </w:r>
      <w:r>
        <w:rPr>
          <w:rFonts w:hint="eastAsia" w:ascii="仿宋" w:hAnsi="仿宋" w:eastAsia="仿宋"/>
          <w:sz w:val="32"/>
          <w:szCs w:val="32"/>
        </w:rPr>
        <w:t>持平，其中：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1.因公出国（境）费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年因公出国（境）费支出0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决算</w:t>
      </w:r>
      <w:r>
        <w:rPr>
          <w:rFonts w:hint="eastAsia" w:ascii="仿宋" w:hAnsi="仿宋" w:eastAsia="仿宋"/>
          <w:sz w:val="32"/>
          <w:szCs w:val="32"/>
        </w:rPr>
        <w:t>持平，主要原因是因公出国（境）费在执行中根据实际发生情况追加预算。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本年度本中心使用一般公共预算财政拨款安排的出国（境）团组0个，累计0人次。人均因公出国（境）费用0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元。参加其他单位组织的出国（境）团组0个；全年因公出国（境）累计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人次。其中:科研类因公出国（境）费0.00元，团组数0个，统战类因公出国（境）费0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元，团组数0个。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2.公务接待费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年公务接待费支出0.00元，与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2021年决算</w:t>
      </w:r>
      <w:r>
        <w:rPr>
          <w:rFonts w:hint="eastAsia" w:ascii="仿宋" w:hAnsi="仿宋" w:eastAsia="仿宋"/>
          <w:sz w:val="32"/>
          <w:szCs w:val="32"/>
        </w:rPr>
        <w:t>持平，主要原因是落实厉行勤俭节约要求，无公务接待费发生。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本年度本中心使用一般公共预算财政拨款支出的国内公务接待0批次，0人次，共0.00元；外事接待0批次，0人次，0.00元。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3.公务用车购置及运行维护费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年公务用车购置及运行维护费支出0.00元，比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年年初预算减少0.00元。其中:202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年公务用车购置费支出0.00元，与202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1决算</w:t>
      </w:r>
      <w:r>
        <w:rPr>
          <w:rFonts w:hint="eastAsia" w:ascii="仿宋" w:hAnsi="仿宋" w:eastAsia="仿宋"/>
          <w:sz w:val="32"/>
          <w:szCs w:val="32"/>
        </w:rPr>
        <w:t>持平。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年公务用车运行维护费支出0.00元，与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决算</w:t>
      </w:r>
      <w:r>
        <w:rPr>
          <w:rFonts w:hint="eastAsia" w:ascii="仿宋" w:hAnsi="仿宋" w:eastAsia="仿宋"/>
          <w:sz w:val="32"/>
          <w:szCs w:val="32"/>
        </w:rPr>
        <w:t>持平，主要原因是落实勤俭节俭原则，严控公务用车使用，减少支出。年末一般公共预算财政拨款开支运行维护费的公务用车保有量0辆。</w:t>
      </w:r>
    </w:p>
    <w:p>
      <w:pPr>
        <w:spacing w:line="360" w:lineRule="auto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五、其他情况说明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（一）政府采购决算说明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年政府采购支出总额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2433254.00</w:t>
      </w:r>
      <w:r>
        <w:rPr>
          <w:rFonts w:hint="eastAsia" w:ascii="仿宋" w:hAnsi="仿宋" w:eastAsia="仿宋"/>
          <w:sz w:val="32"/>
          <w:szCs w:val="32"/>
        </w:rPr>
        <w:t>元，其中：政府采购货物支出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2370960.0</w:t>
      </w:r>
      <w:r>
        <w:rPr>
          <w:rFonts w:hint="eastAsia" w:ascii="仿宋" w:hAnsi="仿宋" w:eastAsia="仿宋"/>
          <w:sz w:val="32"/>
          <w:szCs w:val="32"/>
        </w:rPr>
        <w:t>0元，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政府采购服务支出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62294.00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（二）政府购买服务决算说明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年涉及政府购买服务项目0个，决算资金0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（三）机构运行经费说明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年本系统履行一般行政事业管理职能、维持机关运行，用于一般公共预算安排的行政运行经费，合计0.00元，与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年持平。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（四）项目支出绩效目标情况说明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所有项目支出均开展绩效自评工作，项目支出绩效自评得分均在94分以上（其中11个项目绩效自评得分100分）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（五）重点行政事业性收费情况说明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北京市西城区广内社区卫生服务中心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年上缴非税收入共计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110020.74</w:t>
      </w:r>
      <w:r>
        <w:rPr>
          <w:rFonts w:hint="eastAsia" w:ascii="仿宋" w:hAnsi="仿宋" w:eastAsia="仿宋"/>
          <w:sz w:val="32"/>
          <w:szCs w:val="32"/>
        </w:rPr>
        <w:t>元，其中：其他收入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110020.74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（六）国有资本经营决算财政拨款情况说明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我单位无此类信息。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（七）国有资产占用情况说明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年底，我单位固定资产总额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sz w:val="32"/>
          <w:szCs w:val="32"/>
        </w:rPr>
        <w:t>万元，其中：房屋315.70平米，17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38万元；车辆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.26万元；单位价值50万元以上的通用设备0台（套）；单位价值100万元以上的专用设备0台（套）。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（八）政府性基金预算财政拨款收入、支出情况说明。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年本单位政府性基金预算财政拨款收入0.00万元，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年未安排此类经费，比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年决算增加0.00万元，原因是政府发行用于抗击新冠肺炎疫情相关工作经费。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年预算未安排此类经费，比202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决</w:t>
      </w:r>
      <w:r>
        <w:rPr>
          <w:rFonts w:hint="eastAsia" w:ascii="仿宋" w:hAnsi="仿宋" w:eastAsia="仿宋"/>
          <w:sz w:val="32"/>
          <w:szCs w:val="32"/>
        </w:rPr>
        <w:t>算增加0.00万元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年本单位政府性基金预算财政拨款支出0.00万元，其中：基本支出0.00万元；项目支出0.00万元，用于商品和服务支出0.00万元，资本性支出0.00万元。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年未有此类经费支出，比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年增加0.00万元，原因是政府发行用于抗击新冠肺炎疫情相关工作经费。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年预算未安排此类经费，比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决算</w:t>
      </w:r>
      <w:r>
        <w:rPr>
          <w:rFonts w:hint="eastAsia" w:ascii="仿宋" w:hAnsi="仿宋" w:eastAsia="仿宋"/>
          <w:sz w:val="32"/>
          <w:szCs w:val="32"/>
        </w:rPr>
        <w:t>增加0.00万元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六、名称解释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（二）机关运行经费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第二部分  202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年度部门决算报表</w:t>
      </w:r>
    </w:p>
    <w:p>
      <w:pPr>
        <w:spacing w:line="520" w:lineRule="exact"/>
        <w:ind w:firstLine="442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决算01表：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年收入支出决算总表</w:t>
      </w:r>
    </w:p>
    <w:p>
      <w:pPr>
        <w:spacing w:line="52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单位：北京市西城区广内社区卫生服务中心　　　　             　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18"/>
          <w:szCs w:val="18"/>
        </w:rPr>
        <w:t>单位：元</w:t>
      </w:r>
    </w:p>
    <w:tbl>
      <w:tblPr>
        <w:tblStyle w:val="3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780"/>
        <w:gridCol w:w="25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收入项目类别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收入金额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支出项目类别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一般公共预算财政拨款收入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58457306.92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政府性基金预算财政拨款收入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科学技术支出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国有资本经营预算财政拨款收入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文化旅游体育与传媒支出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上级补助收入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事业收入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114175034.02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卫生健康支出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160417778.55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农林水支出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附属单位上缴收入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74759.88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抗疫特别国债安排的支出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172707100.82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本年支出合计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174935368.00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  结余分配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年初结转和结余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11394063.00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　年末结转和结余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9165795.82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收入总计：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184101163.82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支出总计：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184101163.82</w:t>
            </w:r>
          </w:p>
        </w:tc>
      </w:tr>
    </w:tbl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决算02表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年收入决算总表</w:t>
      </w:r>
    </w:p>
    <w:p>
      <w:pPr>
        <w:spacing w:line="520" w:lineRule="exact"/>
        <w:ind w:left="7560" w:hanging="7560" w:hangingChars="4200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　　  　　　　　　　　　　　　　　　　　　　　　　　　　　　　　　　         　　               单位：元</w:t>
      </w:r>
    </w:p>
    <w:tbl>
      <w:tblPr>
        <w:tblStyle w:val="3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97"/>
        <w:gridCol w:w="2121"/>
        <w:gridCol w:w="1263"/>
        <w:gridCol w:w="1407"/>
        <w:gridCol w:w="711"/>
        <w:gridCol w:w="915"/>
        <w:gridCol w:w="1354"/>
        <w:gridCol w:w="674"/>
        <w:gridCol w:w="805"/>
        <w:gridCol w:w="150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上年结转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一般公共决算拨款收入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政府性基金决算拨款收入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上级补助收入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事业收入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经营收入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附属单位上缴收入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使用非财政拨款结余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2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社会保障和就业支出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行政事业单位养老支出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事业单位离退休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2174384.40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2174384.40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2080505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3778523.10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3778523.10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2080506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1889261.55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1889261.55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卫生健康支出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952"/>
              </w:tabs>
              <w:bidi w:val="0"/>
              <w:jc w:val="right"/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  <w:t>158189511.37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  <w:tab/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11337563.00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43939717.47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114175034.02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74759.88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基层医疗卫生机构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146503941.91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11337563.00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32254148.01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114175034.02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74759.88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2100301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城市社区卫生机构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146503941.91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11337563.00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32216525.01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114175034.02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74759.88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2100399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其他基层医疗卫生机构支出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37623.00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37623.00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21004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公共卫生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8512719.44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8512719.44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2100408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基本公共卫生服务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8512719.44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8512719.44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21011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行政事业单位医疗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2101102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事业单位医疗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农林水支出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21305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巩固脱贫衔接乡村振兴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2130506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社会发展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住房保障支出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住房改革支出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2210201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住房公积金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3425492.33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3425492.33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提租补贴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277700.00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277700.00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2210203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购房补贴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2919810.00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2919810.00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总计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172707100.82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11337563.00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58457306.92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114175034.02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74759.88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</w:tbl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right"/>
        <w:textAlignment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footerReference r:id="rId4" w:type="default"/>
          <w:pgSz w:w="16838" w:h="11906" w:orient="landscape"/>
          <w:pgMar w:top="1402" w:right="1440" w:bottom="1713" w:left="1440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决算03表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年支出决算总表</w:t>
      </w:r>
    </w:p>
    <w:p>
      <w:pPr>
        <w:spacing w:line="520" w:lineRule="exact"/>
        <w:ind w:right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</w:t>
      </w:r>
    </w:p>
    <w:tbl>
      <w:tblPr>
        <w:tblStyle w:val="3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16"/>
        <w:gridCol w:w="1304"/>
        <w:gridCol w:w="1304"/>
        <w:gridCol w:w="1154"/>
        <w:gridCol w:w="583"/>
        <w:gridCol w:w="962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本年支出合计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上缴上级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经营支出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社会保障和就业支出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行政事业单位养老支出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7842169.05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事业单位离退休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2174384.4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2174384.4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机关事业单位基本养老保险缴费支出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3778523.10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3778523.10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2080506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机关事业单位职业年金缴费支出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1889261.55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1889261.55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卫生健康支出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160417778.55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150734428.45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9683350.10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基层医疗卫生机构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148675709.09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142008179.48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6667529.61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城市社区卫生机构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148675709.09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142008179.48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6667529.61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2100399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其他基层医疗卫生机构支出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37623.00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37623.00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公共卫生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8512719.44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5553398.95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2959320.49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基本公共卫生服务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8512719.44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5553398.95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2959320.49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中医药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56500.00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56500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中医（民族医）药专项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56500.00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56500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行政事业单位医疗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事业单位医疗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3172850.02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2101199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其他行政事业单位医疗支出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农林水支出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13500.00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扶贫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13500.00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2130506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社会发展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52418.07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13500.00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住房保障支出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住房改革支出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6623002.33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住房公积金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3425492.33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3425492.33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提租补贴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277700.00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277700.00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购房补贴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2919810.00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2919810.00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174935368.00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165213099.83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9722268.17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b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b/>
                <w:color w:val="000000"/>
                <w:sz w:val="15"/>
                <w:szCs w:val="15"/>
              </w:rPr>
              <w:t>0.00</w:t>
            </w:r>
          </w:p>
        </w:tc>
      </w:tr>
    </w:tbl>
    <w:tbl>
      <w:tblPr>
        <w:tblStyle w:val="3"/>
        <w:tblpPr w:leftFromText="180" w:rightFromText="180" w:vertAnchor="text" w:horzAnchor="page" w:tblpX="1930" w:tblpY="201"/>
        <w:tblOverlap w:val="never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决算04表</w:t>
            </w:r>
            <w:r>
              <w:rPr>
                <w:rFonts w:hint="eastAsia" w:ascii="宋体" w:hAnsi="宋体" w:cs="Arial"/>
                <w:color w:val="000000"/>
                <w:kern w:val="0"/>
              </w:rPr>
              <w:t xml:space="preserve">: </w:t>
            </w:r>
            <w:r>
              <w:rPr>
                <w:rFonts w:hint="eastAsia" w:ascii="宋体" w:hAnsi="宋体" w:cs="Arial"/>
                <w:b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</w:rPr>
              <w:t>年政府采购情况表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 xml:space="preserve">单位名称:北京市西城区广内社区卫生服务中心                             单位:元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（一）政府采购支出合计</w:t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2433254.00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1．政府采购货物支出</w:t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2370960.00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tabs>
                <w:tab w:val="center" w:pos="2024"/>
              </w:tabs>
              <w:jc w:val="left"/>
              <w:rPr>
                <w:rFonts w:hint="eastAsia" w:ascii="宋体" w:hAnsi="宋体" w:eastAsia="宋体" w:cs="Arial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2．政府采购工程支出</w:t>
            </w:r>
            <w:r>
              <w:rPr>
                <w:rFonts w:hint="eastAsia" w:ascii="宋体" w:hAnsi="宋体" w:cs="Arial"/>
                <w:color w:val="000000"/>
                <w:sz w:val="15"/>
                <w:szCs w:val="15"/>
                <w:lang w:eastAsia="zh-CN"/>
              </w:rPr>
              <w:tab/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3．政府采购服务支出</w:t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62294.00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（二）政府采购授予中小企业合同金额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   其中：授予小微企业合同金额</w:t>
            </w:r>
          </w:p>
        </w:tc>
        <w:tc>
          <w:tcPr>
            <w:tcW w:w="42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spacing w:line="520" w:lineRule="exact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决算05表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eastAsia="zh-CN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财政拨款收入支出决算总表</w:t>
      </w:r>
    </w:p>
    <w:p>
      <w:pPr>
        <w:spacing w:line="520" w:lineRule="exact"/>
        <w:ind w:left="-1134" w:leftChars="-540" w:firstLine="1260" w:firstLineChars="7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751"/>
        <w:gridCol w:w="2618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收入</w:t>
            </w: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决算金额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决算金额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一、本年收入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58457306.92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一、本年支出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58513806.92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（一）一般公共预算拨款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58457306.92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教育支出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（二）政府性基金预算拨款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科学技术支出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文化旅游体育与传媒支出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二、年初财政拨款结转和结余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56500.00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7842169.05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（一）一般公共预算拨款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56500.00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卫生健康支出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43996217.47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（二）政府性基金预算拨款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农林水支出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52418.07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住房保障支出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6623002.33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抗疫特别国债安排的支出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二、结转下年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收入总计：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15"/>
                <w:szCs w:val="15"/>
                <w:lang w:val="en-US" w:eastAsia="zh-CN"/>
              </w:rPr>
              <w:t>58513806.92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支出总计：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15"/>
                <w:szCs w:val="15"/>
                <w:lang w:val="en-US" w:eastAsia="zh-CN"/>
              </w:rPr>
              <w:t>58513806.92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13" w:bottom="1440" w:left="1402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type w:val="continuous"/>
          <w:pgSz w:w="11906" w:h="16838"/>
          <w:pgMar w:top="1440" w:right="1713" w:bottom="1440" w:left="1402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决算06表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</w:rPr>
        <w:t>一般公共预算财政拨款支出决算表</w:t>
      </w:r>
    </w:p>
    <w:p>
      <w:pPr>
        <w:spacing w:line="520" w:lineRule="exact"/>
        <w:ind w:left="-850" w:leftChars="-405" w:firstLine="900" w:firstLineChars="5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单位：元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445"/>
        <w:gridCol w:w="1851"/>
        <w:gridCol w:w="1911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科目编码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科目名称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合计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基本支出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社会保障和就业支出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7842169.05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7842169.05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行政事业单位养老支出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7842169.05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7842169.05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事业单位离退休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2174384.4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2174384.4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2080505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机关事业单位基本养老保险缴费支出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3778523.1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3778523.1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2080506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机关事业单位职业年金缴费支出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1889261.5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1889261.5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卫生健康支出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43996217.47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34312867.37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9683350.10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基层医疗卫生机构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32254148.01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25586618.4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6667529.61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2100301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城市社区卫生机构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32216525.01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25586618.4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6629906.61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2100399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其他基层医疗卫生机构支出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37623.00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37623.00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公共卫生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8512719.44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5553398.95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2959320.49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2100408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基本公共卫生服务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8512719.44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5553398.95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2959320.49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中医药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56500.00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56500.00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2100601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中医（民族医）药专项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56500.00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56500.00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21011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行政事业单位医疗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3172850.02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3172850.02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2101102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事业单位医疗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172850.02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172850.02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农林水支出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52418.07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13500.00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38918.07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21305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扶贫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52418.07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13500.00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38918.07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2130506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社会发展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52418.07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13500.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38918.07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住房保障支出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6623002.33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6623002.33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住房改革支出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623002.33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623002.33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住房公积金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3425492.33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3425492.33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提租补贴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277700.00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277700.00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2210203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购房补贴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918910.00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918910.00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总计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58513806.92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48791538.75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9722268.17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决算07表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/>
        </w:rPr>
        <w:t>：</w:t>
      </w:r>
    </w:p>
    <w:p>
      <w:pPr>
        <w:jc w:val="center"/>
        <w:rPr>
          <w:rFonts w:hint="eastAsia" w:ascii="仿宋_GB2312" w:hAnsi="楷体"/>
          <w:b/>
          <w:bCs/>
          <w:sz w:val="32"/>
          <w:szCs w:val="32"/>
        </w:rPr>
      </w:pPr>
      <w:r>
        <w:rPr>
          <w:rFonts w:hint="eastAsia" w:ascii="仿宋_GB2312" w:hAnsi="楷体"/>
          <w:b/>
          <w:bCs/>
          <w:sz w:val="32"/>
          <w:szCs w:val="32"/>
          <w:highlight w:val="none"/>
        </w:rPr>
        <w:t>202</w:t>
      </w:r>
      <w:r>
        <w:rPr>
          <w:rFonts w:hint="eastAsia" w:ascii="仿宋_GB2312" w:hAnsi="楷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楷体"/>
          <w:b/>
          <w:bCs/>
          <w:sz w:val="32"/>
          <w:szCs w:val="32"/>
          <w:highlight w:val="none"/>
        </w:rPr>
        <w:t>年一</w:t>
      </w:r>
      <w:r>
        <w:rPr>
          <w:rFonts w:hint="eastAsia" w:ascii="仿宋_GB2312" w:hAnsi="楷体"/>
          <w:b/>
          <w:bCs/>
          <w:sz w:val="32"/>
          <w:szCs w:val="32"/>
        </w:rPr>
        <w:t>般公共预算财政拨款基本支出决算表</w:t>
      </w:r>
    </w:p>
    <w:p>
      <w:pPr>
        <w:ind w:left="8100" w:hanging="8100" w:hangingChars="45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 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　　　 　　　                                       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942"/>
        <w:gridCol w:w="1478"/>
        <w:gridCol w:w="1575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部门经济分类代码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部门经济分类名称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人员经费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工资福利支出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46466674.35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46466674.35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30101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基本工资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5823939.3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5823939.3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津贴补贴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8369958.48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8369958.48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30107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绩效工资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19626649.57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19626649.57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30108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机关事业单位基本养老保险缴费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3778523.1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3778523.1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30109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职业年金缴费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1889261.55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1889261.55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30110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职工基本医疗保险缴费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3172850.02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3172850.02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30112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其他社会保障缴费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380000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380000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30113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住房公积金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3425492.33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3425492.33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商品和服务性支出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79560.00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0.00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79560.00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30299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其他商品和服务支出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79560.000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0.00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79560.00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303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个人和家庭补助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2245304.4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2245304.4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30302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退休费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1783748.4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1783748.4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30304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抚恤金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461556.00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461556.00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总计</w:t>
            </w:r>
            <w:r>
              <w:rPr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48791538.75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46466674.35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79560.00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决算08表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560" w:firstLineChars="200"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/>
          <w:sz w:val="28"/>
        </w:rPr>
        <w:t>一般公共预算财政拨款项目支出决算明细表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32"/>
        <w:gridCol w:w="1208"/>
        <w:gridCol w:w="1150"/>
        <w:gridCol w:w="1238"/>
        <w:gridCol w:w="1000"/>
        <w:gridCol w:w="908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24"/>
              </w:rPr>
              <w:t>单位：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北京市西城区广内社区卫生服务中心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1280" w:firstLineChars="800"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6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支出功能分类科目编码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资本性支出（基本建设）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资本性支出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卫生健康支出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9683350.10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2293778.87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4973938.13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2415633.1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基层医疗卫生机构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6667529.61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429546.61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2370960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2100301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城市社区卫生机构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6629906.61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429546.61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2370960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2100399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其他基层医疗卫生机构支出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37623.00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37623.00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公共卫生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2959320.49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2292678.87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666641.62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2100408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基本公共卫生服务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2959320.49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2292678.87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666641.62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中医药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56500.00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11826.9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44673.1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2100601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中医（民族医）药专项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56500.00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11826.9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44673.1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农林水支出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扶贫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2130506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社会发展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38918.07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sz w:val="15"/>
                <w:szCs w:val="15"/>
              </w:rPr>
              <w:t>总计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9722268.17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2293778.87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5012856.2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2415633.1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决算09表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政府性基金预算财政拨款收入支出决算表</w:t>
      </w:r>
    </w:p>
    <w:p>
      <w:pPr>
        <w:spacing w:line="520" w:lineRule="exact"/>
        <w:ind w:right="36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</w:t>
      </w:r>
    </w:p>
    <w:tbl>
      <w:tblPr>
        <w:tblStyle w:val="3"/>
        <w:tblW w:w="88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"/>
        <w:gridCol w:w="274"/>
        <w:gridCol w:w="280"/>
        <w:gridCol w:w="1661"/>
        <w:gridCol w:w="648"/>
        <w:gridCol w:w="1275"/>
        <w:gridCol w:w="1276"/>
        <w:gridCol w:w="677"/>
        <w:gridCol w:w="1275"/>
        <w:gridCol w:w="1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上年结转和结余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本年收入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本年支出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年末结转结余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支出功能分类科目编码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栏次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决算10表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政府性基金预算财政拨款基本支出决算表</w:t>
      </w:r>
    </w:p>
    <w:p>
      <w:pPr>
        <w:spacing w:line="520" w:lineRule="exact"/>
        <w:ind w:left="8177" w:leftChars="-135" w:hanging="8460" w:hangingChars="47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　单位：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　　　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</w:t>
      </w:r>
    </w:p>
    <w:tbl>
      <w:tblPr>
        <w:tblStyle w:val="3"/>
        <w:tblW w:w="9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80"/>
        <w:gridCol w:w="2405"/>
        <w:gridCol w:w="2405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部门经济分类代码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部门经济分类名称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人员经费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资本性支出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>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13" w:bottom="1440" w:left="1402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决算11表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eastAsia="zh-CN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财政拨款（含一般公共预算和政府性基金预算）“三公”经费支出决算表</w:t>
      </w:r>
    </w:p>
    <w:p>
      <w:pPr>
        <w:spacing w:line="520" w:lineRule="exact"/>
        <w:ind w:left="7920" w:hanging="7920" w:hangingChars="440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2637"/>
        <w:gridCol w:w="2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</w:tbl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jc w:val="left"/>
        <w:rPr>
          <w:rFonts w:hint="eastAsia" w:ascii="仿宋" w:hAnsi="仿宋" w:eastAsia="宋体"/>
          <w:sz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决算12表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eastAsia="zh-CN"/>
        </w:rPr>
        <w:t>：</w:t>
      </w:r>
    </w:p>
    <w:p>
      <w:pPr>
        <w:spacing w:line="520" w:lineRule="exact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政府购买服务财政拨款明细表</w:t>
      </w:r>
    </w:p>
    <w:p>
      <w:p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单位：</w:t>
      </w:r>
      <w:r>
        <w:rPr>
          <w:rFonts w:hint="eastAsia" w:ascii="宋体" w:hAnsi="宋体" w:cs="Arial"/>
          <w:color w:val="000000"/>
          <w:kern w:val="0"/>
        </w:rPr>
        <w:t>北京市西城区广内社区卫生服务中心</w:t>
      </w:r>
      <w:r>
        <w:rPr>
          <w:rFonts w:hint="eastAsia" w:ascii="宋体" w:hAnsi="宋体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单位：元</w:t>
      </w:r>
    </w:p>
    <w:tbl>
      <w:tblPr>
        <w:tblStyle w:val="3"/>
        <w:tblpPr w:leftFromText="180" w:rightFromText="180" w:vertAnchor="text" w:horzAnchor="page" w:tblpX="1570" w:tblpY="281"/>
        <w:tblOverlap w:val="never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3"/>
              <w:tblpPr w:leftFromText="180" w:rightFromText="180" w:vertAnchor="text" w:horzAnchor="page" w:tblpX="405" w:tblpY="484"/>
              <w:tblOverlap w:val="never"/>
              <w:tblW w:w="1321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5"/>
              <w:gridCol w:w="1535"/>
              <w:gridCol w:w="1700"/>
              <w:gridCol w:w="1700"/>
              <w:gridCol w:w="2266"/>
              <w:gridCol w:w="1983"/>
              <w:gridCol w:w="1700"/>
              <w:gridCol w:w="155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政府功能分类科目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一级项目名称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一级目录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二级目录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三级目录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项目预算金额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承接主体性质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支出金额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7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栏次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5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6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8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合计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2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  <w:lang w:eastAsia="zh-CN"/>
                    </w:rPr>
                    <w:t>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决算13表：</w:t>
      </w:r>
    </w:p>
    <w:p>
      <w:pPr>
        <w:jc w:val="left"/>
        <w:rPr>
          <w:rFonts w:ascii="仿宋_GB2312" w:hAnsi="宋体" w:cs="宋体"/>
          <w:kern w:val="0"/>
          <w:sz w:val="24"/>
        </w:rPr>
      </w:pPr>
    </w:p>
    <w:p>
      <w:pPr>
        <w:spacing w:line="520" w:lineRule="exact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国有资本经营预算财政拨款支出决算情况表</w:t>
      </w:r>
    </w:p>
    <w:p>
      <w:pPr>
        <w:ind w:right="400"/>
        <w:jc w:val="left"/>
        <w:rPr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单位：</w:t>
      </w:r>
      <w:r>
        <w:rPr>
          <w:rFonts w:hint="eastAsia" w:ascii="宋体" w:hAnsi="宋体" w:cs="Arial"/>
          <w:color w:val="000000"/>
          <w:kern w:val="0"/>
        </w:rPr>
        <w:t>北京市西城区广内社区卫生服务中心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单位：元</w:t>
      </w:r>
    </w:p>
    <w:tbl>
      <w:tblPr>
        <w:tblStyle w:val="3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520"/>
        <w:gridCol w:w="503"/>
        <w:gridCol w:w="3845"/>
        <w:gridCol w:w="2138"/>
        <w:gridCol w:w="3486"/>
        <w:gridCol w:w="3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8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年度决算数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支出功能分类科目编码</w:t>
            </w:r>
          </w:p>
        </w:tc>
        <w:tc>
          <w:tcPr>
            <w:tcW w:w="3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3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栏次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  <w:lang w:val="zh-CN"/>
        </w:rPr>
        <w:t>决算1</w:t>
      </w:r>
      <w:r>
        <w:rPr>
          <w:rFonts w:hint="eastAsia" w:ascii="宋体" w:hAnsi="宋体" w:cs="宋体"/>
          <w:b/>
          <w:bCs/>
          <w:kern w:val="0"/>
          <w:sz w:val="22"/>
          <w:szCs w:val="22"/>
        </w:rPr>
        <w:t>4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val="zh-CN"/>
        </w:rPr>
        <w:t>表：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Toc396293504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项目支出绩效目标申报表</w:t>
      </w:r>
      <w:bookmarkEnd w:id="0"/>
    </w:p>
    <w:tbl>
      <w:tblPr>
        <w:tblStyle w:val="3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779"/>
        <w:gridCol w:w="222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北京市西城区广内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社区卫生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部门（单位）负责人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</w:rPr>
              <w:t>马萍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</w:rPr>
              <w:t>63037685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部门（单位）总体资金情况（元）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default" w:ascii="楷体_GB2312" w:eastAsia="楷体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174,935,368.00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基本支出：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default" w:ascii="楷体_GB2312" w:eastAsia="楷体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165,213,099.83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项目支出：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default" w:ascii="楷体_GB2312" w:eastAsia="楷体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9,722,268.17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default" w:ascii="楷体_GB2312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部门（单位）职能概述</w:t>
            </w:r>
          </w:p>
        </w:tc>
        <w:tc>
          <w:tcPr>
            <w:tcW w:w="7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76" w:lineRule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坚持全面从严治党，切实加强社区卫生服务机构自身建设</w:t>
            </w: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 xml:space="preserve">。 2. 继续深入开展家庭医生服务工作。 3. 改善社区卫生服务机构基础设施建设，积极推行预约就诊服务。 4. 继续扩大药品采购品种，不断满足患者需求。 5. 深入社区、进入居委会开展老年人健康体检。 6. 积极开展慢性病人管理工作。 7. 开展社区失能老人服务工作。 8. 继续扩大药品采购品种，满足患者需求。 9. 努力提升中医药服务能力。 10. 加强传染病管理。 11. 积极开展岗位练兵活动。 12. 积极开展医务人员继续教育培训 13. 积极开展处方点评工作。 14. 加强院内感染控制管理工作力度。 15. 加强传染病管理。 16. 加强精神病人管理，确保无肇事肇祸。 17. 积极开展健康促进工作。 18. 积极开展预防保健工作。 19. 积极开展安全维稳工作。做好安全生产管理工作。 20. 完成临时性、指令性工作任务。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部门（单位）绩效目标</w:t>
            </w:r>
          </w:p>
        </w:tc>
        <w:tc>
          <w:tcPr>
            <w:tcW w:w="7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Arial"/>
                <w:sz w:val="20"/>
                <w:szCs w:val="20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坚持以人民健康为中心，</w:t>
            </w:r>
            <w:r>
              <w:rPr>
                <w:rFonts w:hint="eastAsia" w:cs="Arial"/>
                <w:sz w:val="20"/>
                <w:szCs w:val="20"/>
              </w:rPr>
              <w:t xml:space="preserve">努力建设成为西城区社区卫生服务示范中心。 2、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以做好辖区卫生健康“十四五”规划为主线，努力提升医疗卫生服务质量，</w:t>
            </w:r>
            <w:r>
              <w:rPr>
                <w:rFonts w:hint="eastAsia" w:cs="Arial"/>
                <w:sz w:val="20"/>
                <w:szCs w:val="20"/>
              </w:rPr>
              <w:t xml:space="preserve">建设管理有序、百姓信得过、医患和睦的新型现代化社区服务中心。 3、以深化家庭医生服务工作为主线开展社区卫生服务，提高整体素质及服务能力，完善服务功能，满足辖区居民医疗、健康服务需求。 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3"/>
        <w:tblW w:w="954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23"/>
        <w:gridCol w:w="582"/>
        <w:gridCol w:w="1216"/>
        <w:gridCol w:w="1737"/>
        <w:gridCol w:w="3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具体指标（指标内容、指标值）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年1月至12月完成全部预算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坚持以人民健康为中心，</w:t>
            </w:r>
            <w:r>
              <w:rPr>
                <w:rFonts w:hint="eastAsia" w:cs="Arial"/>
                <w:sz w:val="20"/>
                <w:szCs w:val="20"/>
              </w:rPr>
              <w:t xml:space="preserve">努力建设成为西城区社区卫生服务示范中心。 2、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以做好辖区卫生健康“十四五”规划为主线，努力提升医疗卫生服务质量，</w:t>
            </w:r>
            <w:r>
              <w:rPr>
                <w:rFonts w:hint="eastAsia" w:cs="Arial"/>
                <w:sz w:val="20"/>
                <w:szCs w:val="20"/>
              </w:rPr>
              <w:t xml:space="preserve">建设管理有序、百姓信得过、医患和睦的新型现代化社区服务中心。 3、以深化家庭医生服务工作为主线开展社区卫生服务，提高整体素质及服务能力，完善服务功能，满足辖区居民医疗、健康服务需求。 3、以深化家庭医生服务工作为主线开展社区卫生服务，提高整体素质及服务能力，完善服务功能，满足辖区居民医疗、健康服务需求。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进度指标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1、上半年完成全年项目实施计划及预算执行任务的60%以上，下半年完成全年立项及预算执行任务。 2、项目具体进度按相关文件要求及任务书规定要求完成。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制定相关措施，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各项支出控制在预算范围内，</w:t>
            </w:r>
            <w:r>
              <w:rPr>
                <w:rFonts w:hint="eastAsia" w:cs="Arial"/>
                <w:sz w:val="20"/>
                <w:szCs w:val="20"/>
              </w:rPr>
              <w:t xml:space="preserve">控制部门运营成本的增长，按照少花钱、多办事的原则，监督编制预算，严把各项工作实施成本。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效果指标</w:t>
            </w:r>
          </w:p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门诊收入增加促进社区卫生事业的发展，增强周边居民的就医体验，使之充分体会新时期以来，以把人民群众的健康放在首位的方针政策.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稳定社区卫生人员队伍，提高服务能力，加强社区软硬件建设，成为百姓认可的社区“健康守护神”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环境效益指标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辖区环境达标，节能减排指标逐年降低。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1.全面提高辖区内的可持续发展能力。形成区域经济建设与社会发展相互促进，人口、资源、环境和谐统一的可持续发展模式和机制；促进依靠科技进进步和体制创新、政府主导、市场推动的区域可持续发展支撑体系的逐步建立和完善。 2.培养具有可持续发展理念和管理创新能力的干部队伍。 3.为百姓为辖区百姓提供平等的、可及的、高质量的社区医疗服务平台，满足人民群众日益增长的多层次、多元化预防保健服务需求。体现了社区卫生公益性原则，在一定程度上缓解了“看病难”、“看病贵”的矛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通过建设和发展，力争使政府、百姓、职工满意。辖区内企业、居民对部门服务满意度。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其他说明的问题</w:t>
            </w:r>
          </w:p>
        </w:tc>
        <w:tc>
          <w:tcPr>
            <w:tcW w:w="82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63036098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填报日期：202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8.23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66C9C"/>
    <w:multiLevelType w:val="singleLevel"/>
    <w:tmpl w:val="11866C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A43CD"/>
    <w:rsid w:val="0053378B"/>
    <w:rsid w:val="00884D5D"/>
    <w:rsid w:val="00BB2D85"/>
    <w:rsid w:val="00D943DA"/>
    <w:rsid w:val="00DB53A5"/>
    <w:rsid w:val="00E233FA"/>
    <w:rsid w:val="010563D8"/>
    <w:rsid w:val="016941B9"/>
    <w:rsid w:val="01A0166B"/>
    <w:rsid w:val="02806F56"/>
    <w:rsid w:val="02B562F0"/>
    <w:rsid w:val="034A304D"/>
    <w:rsid w:val="04073697"/>
    <w:rsid w:val="05270E23"/>
    <w:rsid w:val="05BC1735"/>
    <w:rsid w:val="05CF3CD6"/>
    <w:rsid w:val="060D04DB"/>
    <w:rsid w:val="062537C0"/>
    <w:rsid w:val="07000327"/>
    <w:rsid w:val="07DB3435"/>
    <w:rsid w:val="07F24022"/>
    <w:rsid w:val="099B7DA5"/>
    <w:rsid w:val="0A174242"/>
    <w:rsid w:val="0A2C6231"/>
    <w:rsid w:val="0A766FC3"/>
    <w:rsid w:val="0A770642"/>
    <w:rsid w:val="0A841D2D"/>
    <w:rsid w:val="0ACB6B88"/>
    <w:rsid w:val="0AD4346D"/>
    <w:rsid w:val="0ADC6A95"/>
    <w:rsid w:val="0C2A1CE3"/>
    <w:rsid w:val="0C9F2550"/>
    <w:rsid w:val="0CA802BE"/>
    <w:rsid w:val="0DF44819"/>
    <w:rsid w:val="0E835B37"/>
    <w:rsid w:val="106A20CA"/>
    <w:rsid w:val="107433A8"/>
    <w:rsid w:val="108846A0"/>
    <w:rsid w:val="10CB0970"/>
    <w:rsid w:val="11430A3F"/>
    <w:rsid w:val="11492D13"/>
    <w:rsid w:val="12127878"/>
    <w:rsid w:val="12A86BA7"/>
    <w:rsid w:val="131B0BA8"/>
    <w:rsid w:val="1337492F"/>
    <w:rsid w:val="13545E1B"/>
    <w:rsid w:val="13B87A41"/>
    <w:rsid w:val="14385C7A"/>
    <w:rsid w:val="14F05E9D"/>
    <w:rsid w:val="14F10081"/>
    <w:rsid w:val="156C322B"/>
    <w:rsid w:val="16DF5059"/>
    <w:rsid w:val="17B8585B"/>
    <w:rsid w:val="181E6CD3"/>
    <w:rsid w:val="18664FDB"/>
    <w:rsid w:val="18802FC8"/>
    <w:rsid w:val="18B16946"/>
    <w:rsid w:val="18F80EB4"/>
    <w:rsid w:val="192C3888"/>
    <w:rsid w:val="197805BE"/>
    <w:rsid w:val="199B6153"/>
    <w:rsid w:val="199C1804"/>
    <w:rsid w:val="1A730EE6"/>
    <w:rsid w:val="1ABB1912"/>
    <w:rsid w:val="1B314DE4"/>
    <w:rsid w:val="1B3627F2"/>
    <w:rsid w:val="1BA30D9C"/>
    <w:rsid w:val="1C144834"/>
    <w:rsid w:val="1C9E5324"/>
    <w:rsid w:val="1D3E4818"/>
    <w:rsid w:val="1E7109AB"/>
    <w:rsid w:val="1E9A7711"/>
    <w:rsid w:val="1EAA6387"/>
    <w:rsid w:val="1F153CC1"/>
    <w:rsid w:val="20453767"/>
    <w:rsid w:val="2175310F"/>
    <w:rsid w:val="2379095B"/>
    <w:rsid w:val="237E12C6"/>
    <w:rsid w:val="23D64E37"/>
    <w:rsid w:val="23D8739C"/>
    <w:rsid w:val="23E15442"/>
    <w:rsid w:val="248D3AA1"/>
    <w:rsid w:val="24BA0C1D"/>
    <w:rsid w:val="24C86F33"/>
    <w:rsid w:val="24D23FAC"/>
    <w:rsid w:val="25025DEE"/>
    <w:rsid w:val="25707EE4"/>
    <w:rsid w:val="25E34160"/>
    <w:rsid w:val="26D77441"/>
    <w:rsid w:val="27104EAD"/>
    <w:rsid w:val="27222A58"/>
    <w:rsid w:val="27337B8E"/>
    <w:rsid w:val="27D50E31"/>
    <w:rsid w:val="2903004B"/>
    <w:rsid w:val="295D78E7"/>
    <w:rsid w:val="2AFC2346"/>
    <w:rsid w:val="2B075DCE"/>
    <w:rsid w:val="2BCA1D16"/>
    <w:rsid w:val="2BDA7AFD"/>
    <w:rsid w:val="2BE03E88"/>
    <w:rsid w:val="2BEB1D85"/>
    <w:rsid w:val="2C0F03B8"/>
    <w:rsid w:val="2C7106C0"/>
    <w:rsid w:val="2D6F3354"/>
    <w:rsid w:val="2D984056"/>
    <w:rsid w:val="2DE858A7"/>
    <w:rsid w:val="2F196CEC"/>
    <w:rsid w:val="2F4E3C7B"/>
    <w:rsid w:val="2FAC4EA0"/>
    <w:rsid w:val="3050300D"/>
    <w:rsid w:val="30C87C89"/>
    <w:rsid w:val="30FC56DB"/>
    <w:rsid w:val="32074C89"/>
    <w:rsid w:val="32375799"/>
    <w:rsid w:val="324D39FC"/>
    <w:rsid w:val="32B51420"/>
    <w:rsid w:val="34346BF5"/>
    <w:rsid w:val="3460379B"/>
    <w:rsid w:val="356256DD"/>
    <w:rsid w:val="376057F3"/>
    <w:rsid w:val="37F833E2"/>
    <w:rsid w:val="381A410C"/>
    <w:rsid w:val="383C3681"/>
    <w:rsid w:val="385011D6"/>
    <w:rsid w:val="38560438"/>
    <w:rsid w:val="390213DD"/>
    <w:rsid w:val="39612F29"/>
    <w:rsid w:val="39656D4D"/>
    <w:rsid w:val="397F2F86"/>
    <w:rsid w:val="39FE1E2E"/>
    <w:rsid w:val="3A5E50E4"/>
    <w:rsid w:val="3B87657B"/>
    <w:rsid w:val="3BCA5C03"/>
    <w:rsid w:val="3C160253"/>
    <w:rsid w:val="3C9127E8"/>
    <w:rsid w:val="3DA3038B"/>
    <w:rsid w:val="3F4826C4"/>
    <w:rsid w:val="41741F59"/>
    <w:rsid w:val="418D1BFF"/>
    <w:rsid w:val="41FE58FA"/>
    <w:rsid w:val="428C11EF"/>
    <w:rsid w:val="429935A0"/>
    <w:rsid w:val="43221132"/>
    <w:rsid w:val="43BF6B9B"/>
    <w:rsid w:val="440C160A"/>
    <w:rsid w:val="44F278C2"/>
    <w:rsid w:val="450822F5"/>
    <w:rsid w:val="455148FC"/>
    <w:rsid w:val="45835BEB"/>
    <w:rsid w:val="45C41147"/>
    <w:rsid w:val="46196A47"/>
    <w:rsid w:val="46273617"/>
    <w:rsid w:val="46392DC2"/>
    <w:rsid w:val="467627E1"/>
    <w:rsid w:val="4694513B"/>
    <w:rsid w:val="46C20CFA"/>
    <w:rsid w:val="479034F4"/>
    <w:rsid w:val="48CF6DF1"/>
    <w:rsid w:val="49A16BB1"/>
    <w:rsid w:val="49A80003"/>
    <w:rsid w:val="4ADC2BEC"/>
    <w:rsid w:val="4ADD62DA"/>
    <w:rsid w:val="4AE267DB"/>
    <w:rsid w:val="4BE51A4E"/>
    <w:rsid w:val="4C1E75B4"/>
    <w:rsid w:val="4C954209"/>
    <w:rsid w:val="4CC75166"/>
    <w:rsid w:val="4D7811B8"/>
    <w:rsid w:val="4D8A3592"/>
    <w:rsid w:val="4DEF0E27"/>
    <w:rsid w:val="4E103C79"/>
    <w:rsid w:val="4E626107"/>
    <w:rsid w:val="4E7459CD"/>
    <w:rsid w:val="4EE126CE"/>
    <w:rsid w:val="500156FF"/>
    <w:rsid w:val="504A43CD"/>
    <w:rsid w:val="50783210"/>
    <w:rsid w:val="5079559B"/>
    <w:rsid w:val="518C7B64"/>
    <w:rsid w:val="54660E26"/>
    <w:rsid w:val="546649FA"/>
    <w:rsid w:val="54DB1AFD"/>
    <w:rsid w:val="566A7188"/>
    <w:rsid w:val="57AB13E1"/>
    <w:rsid w:val="585C089B"/>
    <w:rsid w:val="594B3288"/>
    <w:rsid w:val="59D67CCA"/>
    <w:rsid w:val="5A8436D7"/>
    <w:rsid w:val="5A8F0075"/>
    <w:rsid w:val="5AB23EA6"/>
    <w:rsid w:val="5AB53F22"/>
    <w:rsid w:val="5AF76B81"/>
    <w:rsid w:val="5BA355B2"/>
    <w:rsid w:val="5BFC64D9"/>
    <w:rsid w:val="5C1749EB"/>
    <w:rsid w:val="5C96067D"/>
    <w:rsid w:val="5CA608B7"/>
    <w:rsid w:val="5CD872B8"/>
    <w:rsid w:val="5CD95CC4"/>
    <w:rsid w:val="5DC807B6"/>
    <w:rsid w:val="5EBB5115"/>
    <w:rsid w:val="5EF80A53"/>
    <w:rsid w:val="5F415764"/>
    <w:rsid w:val="5F9F48F0"/>
    <w:rsid w:val="5FA82EC4"/>
    <w:rsid w:val="61271CCA"/>
    <w:rsid w:val="61C63423"/>
    <w:rsid w:val="61FD6A5D"/>
    <w:rsid w:val="623F5244"/>
    <w:rsid w:val="62E75CF5"/>
    <w:rsid w:val="63144148"/>
    <w:rsid w:val="63874683"/>
    <w:rsid w:val="64880611"/>
    <w:rsid w:val="648C3038"/>
    <w:rsid w:val="64F56A57"/>
    <w:rsid w:val="66C16CCA"/>
    <w:rsid w:val="66D645FC"/>
    <w:rsid w:val="67B2723F"/>
    <w:rsid w:val="694E21BB"/>
    <w:rsid w:val="69757A9A"/>
    <w:rsid w:val="6A510778"/>
    <w:rsid w:val="6BCC24BF"/>
    <w:rsid w:val="6C6A02DB"/>
    <w:rsid w:val="6C6C5F0A"/>
    <w:rsid w:val="6E6036E5"/>
    <w:rsid w:val="6E753376"/>
    <w:rsid w:val="6EA45860"/>
    <w:rsid w:val="70114990"/>
    <w:rsid w:val="70272791"/>
    <w:rsid w:val="703C6E06"/>
    <w:rsid w:val="70427ACE"/>
    <w:rsid w:val="70E42273"/>
    <w:rsid w:val="714E609C"/>
    <w:rsid w:val="71DB6944"/>
    <w:rsid w:val="72042C9B"/>
    <w:rsid w:val="73271FC9"/>
    <w:rsid w:val="73A70A61"/>
    <w:rsid w:val="74A34267"/>
    <w:rsid w:val="758370C8"/>
    <w:rsid w:val="75F84979"/>
    <w:rsid w:val="76087FD0"/>
    <w:rsid w:val="766C3C16"/>
    <w:rsid w:val="76EF7CF8"/>
    <w:rsid w:val="7732653A"/>
    <w:rsid w:val="7782124C"/>
    <w:rsid w:val="77A73070"/>
    <w:rsid w:val="77D70E0B"/>
    <w:rsid w:val="79EA2221"/>
    <w:rsid w:val="79F812B6"/>
    <w:rsid w:val="7A634446"/>
    <w:rsid w:val="7A6C092D"/>
    <w:rsid w:val="7AE41779"/>
    <w:rsid w:val="7B6E35FE"/>
    <w:rsid w:val="7C147515"/>
    <w:rsid w:val="7C867BEE"/>
    <w:rsid w:val="7DC21486"/>
    <w:rsid w:val="7E4E06EC"/>
    <w:rsid w:val="7F852267"/>
    <w:rsid w:val="7FA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34</Pages>
  <Words>8941</Words>
  <Characters>10152</Characters>
  <Lines>84</Lines>
  <Paragraphs>38</Paragraphs>
  <TotalTime>3</TotalTime>
  <ScaleCrop>false</ScaleCrop>
  <LinksUpToDate>false</LinksUpToDate>
  <CharactersWithSpaces>19055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2021-07-09T10:51:00Z</dcterms:created>
  <dc:creator>asus</dc:creator>
  <cp:lastModifiedBy>徐历</cp:lastModifiedBy>
  <dcterms:modified xsi:type="dcterms:W3CDTF">2023-08-25T07:23:55Z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CB4D5D6DDBB244B6830E18689F366C87</vt:lpwstr>
  </property>
</Properties>
</file>