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/>
          <w:b/>
          <w:sz w:val="36"/>
          <w:szCs w:val="36"/>
        </w:rPr>
      </w:pP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北京宣南</w:t>
      </w:r>
      <w:r>
        <w:rPr>
          <w:rFonts w:ascii="仿宋_GB2312"/>
          <w:b/>
          <w:sz w:val="36"/>
          <w:szCs w:val="36"/>
        </w:rPr>
        <w:t>文化博物馆管理处</w:t>
      </w:r>
    </w:p>
    <w:p>
      <w:pPr>
        <w:jc w:val="center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202</w:t>
      </w:r>
      <w:r>
        <w:rPr>
          <w:rFonts w:ascii="仿宋_GB2312"/>
          <w:b/>
          <w:sz w:val="36"/>
          <w:szCs w:val="36"/>
        </w:rPr>
        <w:t>1</w:t>
      </w:r>
      <w:r>
        <w:rPr>
          <w:rFonts w:hint="eastAsia" w:ascii="仿宋_GB2312"/>
          <w:b/>
          <w:sz w:val="36"/>
          <w:szCs w:val="36"/>
        </w:rPr>
        <w:t>年部门决算</w:t>
      </w:r>
    </w:p>
    <w:p>
      <w:pPr>
        <w:jc w:val="center"/>
        <w:outlineLvl w:val="0"/>
        <w:rPr>
          <w:rFonts w:ascii="黑体" w:eastAsia="黑体"/>
          <w:sz w:val="44"/>
          <w:szCs w:val="44"/>
        </w:rPr>
      </w:pPr>
    </w:p>
    <w:p>
      <w:pPr>
        <w:jc w:val="center"/>
        <w:outlineLvl w:val="0"/>
        <w:rPr>
          <w:rFonts w:ascii="仿宋_GB2312"/>
          <w:b/>
          <w:sz w:val="36"/>
          <w:szCs w:val="36"/>
        </w:rPr>
      </w:pPr>
      <w:r>
        <w:rPr>
          <w:rFonts w:hint="eastAsia" w:ascii="仿宋_GB2312"/>
          <w:b/>
          <w:sz w:val="36"/>
          <w:szCs w:val="36"/>
        </w:rPr>
        <w:t>目  录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第一部分202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年部门决算说明</w:t>
      </w:r>
    </w:p>
    <w:p>
      <w:pPr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第二部分202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年部门决算报表</w:t>
      </w:r>
    </w:p>
    <w:p>
      <w:pPr>
        <w:ind w:firstLine="645"/>
        <w:jc w:val="left"/>
        <w:outlineLvl w:val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年收入支出决算总表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2.202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年收入决算表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3.202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4.202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年财政拨款收入支出决算总表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5.202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年一般公共预算财政拨款支出决算表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6.202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年一般公共预算财政拨款基本支出决算表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7</w:t>
      </w:r>
      <w:r>
        <w:rPr>
          <w:rFonts w:hint="eastAsia" w:ascii="仿宋_GB2312" w:hAnsi="楷体" w:eastAsia="仿宋_GB2312"/>
          <w:sz w:val="32"/>
          <w:szCs w:val="32"/>
        </w:rPr>
        <w:t>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年政府性基金预算财政拨款支出决算表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8</w:t>
      </w:r>
      <w:r>
        <w:rPr>
          <w:rFonts w:hint="eastAsia" w:ascii="仿宋_GB2312" w:hAnsi="楷体" w:eastAsia="仿宋_GB2312"/>
          <w:sz w:val="32"/>
          <w:szCs w:val="32"/>
        </w:rPr>
        <w:t>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年政府性基金预算财政拨款基本支出决算表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9.2021</w:t>
      </w:r>
      <w:r>
        <w:rPr>
          <w:rFonts w:hint="eastAsia" w:ascii="仿宋_GB2312" w:hAnsi="楷体" w:eastAsia="仿宋_GB2312"/>
          <w:sz w:val="32"/>
          <w:szCs w:val="32"/>
        </w:rPr>
        <w:t>年国有资本经营预算财政拨款支出决算表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</w:t>
      </w:r>
      <w:r>
        <w:rPr>
          <w:rFonts w:ascii="仿宋_GB2312" w:hAnsi="楷体" w:eastAsia="仿宋_GB2312"/>
          <w:sz w:val="32"/>
          <w:szCs w:val="32"/>
        </w:rPr>
        <w:t>0</w:t>
      </w:r>
      <w:r>
        <w:rPr>
          <w:rFonts w:hint="eastAsia" w:ascii="仿宋_GB2312" w:hAnsi="楷体" w:eastAsia="仿宋_GB2312"/>
          <w:sz w:val="32"/>
          <w:szCs w:val="32"/>
        </w:rPr>
        <w:t>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年财政拨款“三公”经费支出决算表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ascii="仿宋_GB2312" w:hAnsi="楷体" w:eastAsia="仿宋_GB2312"/>
          <w:sz w:val="32"/>
          <w:szCs w:val="32"/>
        </w:rPr>
        <w:t>11</w:t>
      </w:r>
      <w:r>
        <w:rPr>
          <w:rFonts w:hint="eastAsia" w:ascii="仿宋_GB2312" w:hAnsi="楷体" w:eastAsia="仿宋_GB2312"/>
          <w:sz w:val="32"/>
          <w:szCs w:val="32"/>
        </w:rPr>
        <w:t>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年政府采购情况表</w:t>
      </w:r>
    </w:p>
    <w:p>
      <w:pPr>
        <w:ind w:firstLine="640" w:firstLineChars="200"/>
        <w:rPr>
          <w:rFonts w:ascii="仿宋_GB2312" w:hAnsi="楷体" w:eastAsia="仿宋_GB2312"/>
          <w:sz w:val="32"/>
          <w:szCs w:val="32"/>
        </w:rPr>
      </w:pPr>
      <w:r>
        <w:rPr>
          <w:rFonts w:hint="eastAsia" w:ascii="仿宋_GB2312" w:hAnsi="楷体" w:eastAsia="仿宋_GB2312"/>
          <w:sz w:val="32"/>
          <w:szCs w:val="32"/>
        </w:rPr>
        <w:t>1</w:t>
      </w:r>
      <w:r>
        <w:rPr>
          <w:rFonts w:ascii="仿宋_GB2312" w:hAnsi="楷体" w:eastAsia="仿宋_GB2312"/>
          <w:sz w:val="32"/>
          <w:szCs w:val="32"/>
        </w:rPr>
        <w:t>2</w:t>
      </w:r>
      <w:r>
        <w:rPr>
          <w:rFonts w:hint="eastAsia" w:ascii="仿宋_GB2312" w:hAnsi="楷体" w:eastAsia="仿宋_GB2312"/>
          <w:sz w:val="32"/>
          <w:szCs w:val="32"/>
        </w:rPr>
        <w:t>.202</w:t>
      </w:r>
      <w:r>
        <w:rPr>
          <w:rFonts w:ascii="仿宋_GB2312" w:hAnsi="楷体" w:eastAsia="仿宋_GB2312"/>
          <w:sz w:val="32"/>
          <w:szCs w:val="32"/>
        </w:rPr>
        <w:t>1</w:t>
      </w:r>
      <w:r>
        <w:rPr>
          <w:rFonts w:hint="eastAsia" w:ascii="仿宋_GB2312" w:hAnsi="楷体" w:eastAsia="仿宋_GB2312"/>
          <w:sz w:val="32"/>
          <w:szCs w:val="32"/>
        </w:rPr>
        <w:t>年政府购买服务支出情况表</w:t>
      </w:r>
    </w:p>
    <w:p>
      <w:pPr>
        <w:spacing w:line="360" w:lineRule="auto"/>
        <w:rPr>
          <w:rFonts w:ascii="仿宋" w:hAnsi="仿宋" w:eastAsia="仿宋"/>
          <w:b/>
          <w:sz w:val="32"/>
          <w:szCs w:val="32"/>
        </w:rPr>
      </w:pPr>
    </w:p>
    <w:p>
      <w:pPr>
        <w:outlineLvl w:val="0"/>
        <w:rPr>
          <w:rFonts w:ascii="黑体" w:eastAsia="黑体"/>
          <w:sz w:val="44"/>
          <w:szCs w:val="44"/>
        </w:rPr>
      </w:pPr>
    </w:p>
    <w:p>
      <w:pPr>
        <w:outlineLvl w:val="0"/>
        <w:rPr>
          <w:rFonts w:ascii="黑体" w:eastAsia="黑体"/>
          <w:sz w:val="44"/>
          <w:szCs w:val="44"/>
        </w:rPr>
      </w:pPr>
    </w:p>
    <w:p>
      <w:pPr>
        <w:jc w:val="center"/>
        <w:outlineLvl w:val="0"/>
        <w:rPr>
          <w:rFonts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第一部分    202</w:t>
      </w:r>
      <w:r>
        <w:rPr>
          <w:rFonts w:ascii="黑体" w:eastAsia="黑体"/>
          <w:sz w:val="36"/>
          <w:szCs w:val="36"/>
        </w:rPr>
        <w:t>1</w:t>
      </w:r>
      <w:r>
        <w:rPr>
          <w:rFonts w:hint="eastAsia" w:ascii="黑体" w:eastAsia="黑体"/>
          <w:sz w:val="36"/>
          <w:szCs w:val="36"/>
        </w:rPr>
        <w:t>年部门决算说明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一、部门基本情况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（一）部门职责</w:t>
      </w:r>
    </w:p>
    <w:p>
      <w:pPr>
        <w:ind w:firstLine="960" w:firstLineChars="3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我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单位</w:t>
      </w:r>
      <w:r>
        <w:rPr>
          <w:rFonts w:hint="eastAsia" w:ascii="仿宋_GB2312" w:hAnsi="仿宋_GB2312" w:eastAsia="仿宋_GB2312" w:cs="仿宋_GB2312"/>
          <w:color w:val="404040"/>
          <w:sz w:val="32"/>
          <w:szCs w:val="32"/>
        </w:rPr>
        <w:t>负责北京</w:t>
      </w:r>
      <w:r>
        <w:rPr>
          <w:rFonts w:ascii="仿宋_GB2312" w:hAnsi="仿宋_GB2312" w:eastAsia="仿宋_GB2312" w:cs="仿宋_GB2312"/>
          <w:color w:val="404040"/>
          <w:sz w:val="32"/>
          <w:szCs w:val="32"/>
        </w:rPr>
        <w:t>宣南文化博物馆（北京长椿寺）的对外开放、保护管理、维护修缮、藏品保管和宣传陈列等工作。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（二）人员构成及内设机构情况</w:t>
      </w:r>
    </w:p>
    <w:p>
      <w:pPr>
        <w:ind w:firstLine="800" w:firstLineChars="2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我单位下设两</w:t>
      </w:r>
      <w:r>
        <w:rPr>
          <w:rFonts w:ascii="仿宋_GB2312" w:eastAsia="仿宋_GB2312"/>
          <w:sz w:val="32"/>
          <w:szCs w:val="32"/>
        </w:rPr>
        <w:t>个部门，</w:t>
      </w:r>
      <w:r>
        <w:rPr>
          <w:rFonts w:hint="eastAsia" w:ascii="仿宋_GB2312" w:eastAsia="仿宋_GB2312"/>
          <w:sz w:val="32"/>
          <w:szCs w:val="32"/>
        </w:rPr>
        <w:t>编制8人</w:t>
      </w:r>
      <w:r>
        <w:rPr>
          <w:rFonts w:ascii="仿宋_GB2312" w:eastAsia="仿宋_GB2312"/>
          <w:sz w:val="32"/>
          <w:szCs w:val="32"/>
        </w:rPr>
        <w:t>，实有</w:t>
      </w:r>
      <w:r>
        <w:rPr>
          <w:rFonts w:hint="eastAsia" w:ascii="仿宋_GB2312" w:eastAsia="仿宋_GB2312"/>
          <w:sz w:val="32"/>
          <w:szCs w:val="32"/>
        </w:rPr>
        <w:t>7人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643" w:firstLineChars="20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二、202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年收入支出决算总体情况说明</w:t>
      </w:r>
    </w:p>
    <w:p>
      <w:pPr>
        <w:widowControl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年收入决算1250.893972万元，其中：财政拨款1250.893972万元，事业收入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万元，其他收入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万元。与年初收入预算相比减少了</w:t>
      </w:r>
      <w:r>
        <w:rPr>
          <w:rFonts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</w:rPr>
        <w:t>%，减少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主要原因是我单位尚未</w:t>
      </w:r>
      <w:r>
        <w:rPr>
          <w:rFonts w:ascii="仿宋_GB2312" w:hAnsi="仿宋_GB2312" w:eastAsia="仿宋_GB2312" w:cs="仿宋_GB2312"/>
          <w:sz w:val="32"/>
          <w:szCs w:val="32"/>
        </w:rPr>
        <w:t>对外开放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</w:t>
      </w:r>
      <w:r>
        <w:rPr>
          <w:rFonts w:ascii="仿宋_GB2312" w:hAnsi="仿宋_GB2312" w:eastAsia="仿宋_GB2312" w:cs="仿宋_GB2312"/>
          <w:sz w:val="32"/>
          <w:szCs w:val="32"/>
        </w:rPr>
        <w:t>活动未展开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年支出决算为</w:t>
      </w:r>
      <w:r>
        <w:rPr>
          <w:rFonts w:ascii="宋体" w:hAnsi="宋体" w:cs="Arial"/>
          <w:kern w:val="0"/>
          <w:sz w:val="32"/>
          <w:szCs w:val="32"/>
        </w:rPr>
        <w:t>1207.093972</w:t>
      </w:r>
      <w:r>
        <w:rPr>
          <w:rFonts w:hint="eastAsia" w:ascii="宋体" w:hAnsi="宋体" w:cs="Arial"/>
          <w:kern w:val="0"/>
          <w:sz w:val="32"/>
          <w:szCs w:val="32"/>
        </w:rPr>
        <w:t>万</w:t>
      </w:r>
      <w:r>
        <w:rPr>
          <w:rFonts w:ascii="宋体" w:hAnsi="宋体" w:cs="Arial"/>
          <w:kern w:val="0"/>
          <w:sz w:val="32"/>
          <w:szCs w:val="32"/>
        </w:rPr>
        <w:t>元</w:t>
      </w:r>
      <w:r>
        <w:rPr>
          <w:rFonts w:hint="eastAsia" w:ascii="仿宋_GB2312" w:eastAsia="仿宋_GB2312"/>
          <w:sz w:val="32"/>
          <w:szCs w:val="32"/>
        </w:rPr>
        <w:t>，与年初支出预算相比减少了</w:t>
      </w:r>
      <w:r>
        <w:rPr>
          <w:rFonts w:ascii="仿宋_GB2312" w:eastAsia="仿宋_GB2312"/>
          <w:sz w:val="32"/>
          <w:szCs w:val="32"/>
        </w:rPr>
        <w:t>3.8</w:t>
      </w:r>
      <w:r>
        <w:rPr>
          <w:rFonts w:hint="eastAsia" w:ascii="仿宋_GB2312" w:eastAsia="仿宋_GB2312"/>
          <w:sz w:val="32"/>
          <w:szCs w:val="32"/>
        </w:rPr>
        <w:t>%，减少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主要原因是我单位尚未</w:t>
      </w:r>
      <w:r>
        <w:rPr>
          <w:rFonts w:ascii="仿宋_GB2312" w:hAnsi="仿宋_GB2312" w:eastAsia="仿宋_GB2312" w:cs="仿宋_GB2312"/>
          <w:sz w:val="32"/>
          <w:szCs w:val="32"/>
        </w:rPr>
        <w:t>对外开放</w:t>
      </w:r>
      <w:r>
        <w:rPr>
          <w:rFonts w:hint="eastAsia" w:ascii="仿宋_GB2312" w:hAnsi="仿宋_GB2312" w:eastAsia="仿宋_GB2312" w:cs="仿宋_GB2312"/>
          <w:sz w:val="32"/>
          <w:szCs w:val="32"/>
        </w:rPr>
        <w:t>业务</w:t>
      </w:r>
      <w:r>
        <w:rPr>
          <w:rFonts w:ascii="仿宋_GB2312" w:hAnsi="仿宋_GB2312" w:eastAsia="仿宋_GB2312" w:cs="仿宋_GB2312"/>
          <w:sz w:val="32"/>
          <w:szCs w:val="32"/>
        </w:rPr>
        <w:t>活动未展开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其中：基本支出</w:t>
      </w:r>
      <w:r>
        <w:rPr>
          <w:rFonts w:ascii="宋体" w:hAnsi="宋体" w:cs="Arial"/>
          <w:kern w:val="0"/>
          <w:sz w:val="32"/>
          <w:szCs w:val="32"/>
        </w:rPr>
        <w:t>220.487936</w:t>
      </w:r>
      <w:r>
        <w:rPr>
          <w:rFonts w:hint="eastAsia" w:ascii="宋体" w:hAnsi="宋体" w:cs="Arial"/>
          <w:kern w:val="0"/>
          <w:sz w:val="32"/>
          <w:szCs w:val="32"/>
        </w:rPr>
        <w:t>万</w:t>
      </w:r>
      <w:r>
        <w:rPr>
          <w:rFonts w:hint="eastAsia" w:ascii="仿宋_GB2312" w:eastAsia="仿宋_GB2312"/>
          <w:sz w:val="32"/>
          <w:szCs w:val="32"/>
        </w:rPr>
        <w:t>元，占</w:t>
      </w:r>
      <w:r>
        <w:rPr>
          <w:rFonts w:ascii="仿宋_GB2312" w:eastAsia="仿宋_GB2312"/>
          <w:sz w:val="32"/>
          <w:szCs w:val="32"/>
        </w:rPr>
        <w:t>17.63</w:t>
      </w:r>
      <w:r>
        <w:rPr>
          <w:rFonts w:hint="eastAsia" w:ascii="仿宋_GB2312" w:eastAsia="仿宋_GB2312"/>
          <w:sz w:val="32"/>
          <w:szCs w:val="32"/>
        </w:rPr>
        <w:t>%；项目支出</w:t>
      </w:r>
      <w:r>
        <w:rPr>
          <w:rFonts w:ascii="宋体" w:hAnsi="宋体" w:cs="Arial"/>
          <w:kern w:val="0"/>
          <w:sz w:val="32"/>
          <w:szCs w:val="32"/>
        </w:rPr>
        <w:t>986.606036</w:t>
      </w:r>
      <w:r>
        <w:rPr>
          <w:rFonts w:hint="eastAsia" w:ascii="宋体" w:hAnsi="宋体" w:cs="Arial"/>
          <w:kern w:val="0"/>
          <w:sz w:val="32"/>
          <w:szCs w:val="32"/>
        </w:rPr>
        <w:t>万</w:t>
      </w:r>
      <w:r>
        <w:rPr>
          <w:rFonts w:hint="eastAsia" w:ascii="仿宋_GB2312" w:eastAsia="仿宋_GB2312"/>
          <w:sz w:val="32"/>
          <w:szCs w:val="32"/>
        </w:rPr>
        <w:t>元，占</w:t>
      </w:r>
      <w:r>
        <w:rPr>
          <w:rFonts w:ascii="仿宋_GB2312" w:eastAsia="仿宋_GB2312"/>
          <w:sz w:val="32"/>
          <w:szCs w:val="32"/>
        </w:rPr>
        <w:t>82.37</w:t>
      </w:r>
      <w:r>
        <w:rPr>
          <w:rFonts w:hint="eastAsia" w:ascii="仿宋_GB2312" w:eastAsia="仿宋_GB2312"/>
          <w:sz w:val="32"/>
          <w:szCs w:val="32"/>
        </w:rPr>
        <w:t>%。</w:t>
      </w:r>
    </w:p>
    <w:p>
      <w:pPr>
        <w:widowControl/>
        <w:ind w:firstLine="800" w:firstLineChars="250"/>
        <w:rPr>
          <w:rFonts w:ascii="宋体" w:hAnsi="宋体" w:cs="Arial"/>
          <w:kern w:val="0"/>
          <w:sz w:val="20"/>
          <w:szCs w:val="20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年年末结转和结余</w:t>
      </w:r>
      <w:r>
        <w:rPr>
          <w:rFonts w:ascii="宋体" w:hAnsi="宋体" w:cs="Arial"/>
          <w:kern w:val="0"/>
          <w:sz w:val="32"/>
          <w:szCs w:val="32"/>
        </w:rPr>
        <w:t>43.8</w:t>
      </w:r>
      <w:r>
        <w:rPr>
          <w:rFonts w:hint="eastAsia" w:ascii="宋体" w:hAnsi="宋体" w:cs="Arial"/>
          <w:kern w:val="0"/>
          <w:sz w:val="32"/>
          <w:szCs w:val="32"/>
        </w:rPr>
        <w:t>万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三、202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年一般公共预算财政拨款支出决算情况说明</w:t>
      </w:r>
    </w:p>
    <w:p>
      <w:pPr>
        <w:numPr>
          <w:ilvl w:val="0"/>
          <w:numId w:val="1"/>
        </w:numPr>
        <w:ind w:left="0"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一般公共预算财政拨款支出决算总体情况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年一</w:t>
      </w:r>
      <w:r>
        <w:rPr>
          <w:rFonts w:ascii="仿宋_GB2312" w:eastAsia="仿宋_GB2312"/>
          <w:sz w:val="32"/>
          <w:szCs w:val="32"/>
        </w:rPr>
        <w:t>般公共预算财政拨款支出</w:t>
      </w:r>
      <w:r>
        <w:rPr>
          <w:rFonts w:hint="eastAsia" w:ascii="仿宋_GB2312" w:eastAsia="仿宋_GB2312"/>
          <w:sz w:val="32"/>
          <w:szCs w:val="32"/>
        </w:rPr>
        <w:t>数</w:t>
      </w:r>
      <w:r>
        <w:rPr>
          <w:rFonts w:ascii="仿宋_GB2312" w:eastAsia="仿宋_GB2312"/>
          <w:sz w:val="32"/>
          <w:szCs w:val="32"/>
        </w:rPr>
        <w:t>为：</w:t>
      </w:r>
      <w:r>
        <w:rPr>
          <w:rFonts w:ascii="宋体" w:hAnsi="宋体" w:cs="Arial"/>
          <w:kern w:val="0"/>
          <w:sz w:val="32"/>
          <w:szCs w:val="32"/>
        </w:rPr>
        <w:t>1207.093972</w:t>
      </w:r>
      <w:r>
        <w:rPr>
          <w:rFonts w:hint="eastAsia" w:ascii="宋体" w:hAnsi="宋体" w:cs="Arial"/>
          <w:kern w:val="0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>2020</w:t>
      </w:r>
      <w:r>
        <w:rPr>
          <w:rFonts w:hint="eastAsia" w:ascii="仿宋_GB2312" w:eastAsia="仿宋_GB2312"/>
          <w:sz w:val="32"/>
          <w:szCs w:val="32"/>
        </w:rPr>
        <w:t>年一</w:t>
      </w:r>
      <w:r>
        <w:rPr>
          <w:rFonts w:ascii="仿宋_GB2312" w:eastAsia="仿宋_GB2312"/>
          <w:sz w:val="32"/>
          <w:szCs w:val="32"/>
        </w:rPr>
        <w:t>般公共预算财政拨款支出</w:t>
      </w:r>
      <w:r>
        <w:rPr>
          <w:rFonts w:hint="eastAsia" w:ascii="仿宋_GB2312" w:eastAsia="仿宋_GB2312"/>
          <w:sz w:val="32"/>
          <w:szCs w:val="32"/>
        </w:rPr>
        <w:t>数为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宋体" w:hAnsi="宋体" w:cs="Arial"/>
          <w:kern w:val="0"/>
          <w:sz w:val="32"/>
          <w:szCs w:val="32"/>
        </w:rPr>
        <w:t>1418</w:t>
      </w:r>
      <w:r>
        <w:rPr>
          <w:rFonts w:ascii="宋体" w:hAnsi="宋体" w:cs="Arial"/>
          <w:kern w:val="0"/>
          <w:sz w:val="32"/>
          <w:szCs w:val="32"/>
        </w:rPr>
        <w:t>.</w:t>
      </w:r>
      <w:r>
        <w:rPr>
          <w:rFonts w:hint="eastAsia" w:ascii="宋体" w:hAnsi="宋体" w:cs="Arial"/>
          <w:kern w:val="0"/>
          <w:sz w:val="32"/>
          <w:szCs w:val="32"/>
        </w:rPr>
        <w:t>809198万元</w:t>
      </w:r>
      <w:r>
        <w:rPr>
          <w:rFonts w:hint="eastAsia" w:ascii="仿宋_GB2312" w:eastAsia="仿宋_GB2312"/>
          <w:sz w:val="32"/>
          <w:szCs w:val="32"/>
        </w:rPr>
        <w:t>，相比减</w:t>
      </w:r>
      <w:r>
        <w:rPr>
          <w:rFonts w:ascii="仿宋_GB2312" w:eastAsia="仿宋_GB2312"/>
          <w:sz w:val="32"/>
          <w:szCs w:val="32"/>
        </w:rPr>
        <w:t>少</w:t>
      </w:r>
      <w:r>
        <w:rPr>
          <w:rFonts w:hint="eastAsia" w:ascii="仿宋_GB2312" w:eastAsia="仿宋_GB2312"/>
          <w:sz w:val="32"/>
          <w:szCs w:val="32"/>
        </w:rPr>
        <w:t>了</w:t>
      </w:r>
      <w:r>
        <w:rPr>
          <w:rFonts w:ascii="仿宋_GB2312" w:eastAsia="仿宋_GB2312"/>
          <w:sz w:val="32"/>
          <w:szCs w:val="32"/>
        </w:rPr>
        <w:t>14.92</w:t>
      </w:r>
      <w:r>
        <w:rPr>
          <w:rFonts w:hint="eastAsia" w:ascii="仿宋_GB2312" w:eastAsia="仿宋_GB2312"/>
          <w:sz w:val="32"/>
          <w:szCs w:val="32"/>
        </w:rPr>
        <w:t>%，减少</w:t>
      </w:r>
      <w:r>
        <w:rPr>
          <w:rFonts w:ascii="仿宋_GB2312" w:eastAsia="仿宋_GB2312"/>
          <w:sz w:val="32"/>
          <w:szCs w:val="32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主要原因是我单位2</w:t>
      </w:r>
      <w:r>
        <w:rPr>
          <w:rFonts w:ascii="仿宋_GB2312" w:hAnsi="仿宋_GB2312" w:eastAsia="仿宋_GB2312" w:cs="仿宋_GB2312"/>
          <w:sz w:val="32"/>
          <w:szCs w:val="32"/>
        </w:rPr>
        <w:t>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年支付</w:t>
      </w:r>
      <w:r>
        <w:rPr>
          <w:rFonts w:ascii="仿宋_GB2312" w:hAnsi="仿宋_GB2312" w:eastAsia="仿宋_GB2312" w:cs="仿宋_GB2312"/>
          <w:sz w:val="32"/>
          <w:szCs w:val="32"/>
        </w:rPr>
        <w:t>展陈改造工程项目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尾</w:t>
      </w:r>
      <w:r>
        <w:rPr>
          <w:rFonts w:ascii="仿宋_GB2312" w:hAnsi="仿宋_GB2312" w:eastAsia="仿宋_GB2312" w:cs="仿宋_GB2312"/>
          <w:sz w:val="32"/>
          <w:szCs w:val="32"/>
        </w:rPr>
        <w:t>款，相比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ascii="仿宋_GB2312" w:hAnsi="仿宋_GB2312" w:eastAsia="仿宋_GB2312" w:cs="仿宋_GB2312"/>
          <w:sz w:val="32"/>
          <w:szCs w:val="32"/>
        </w:rPr>
        <w:t>工程款有减少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ind w:firstLine="400" w:firstLineChars="200"/>
        <w:rPr>
          <w:rFonts w:ascii="宋体" w:hAnsi="宋体" w:cs="Arial"/>
          <w:kern w:val="0"/>
          <w:sz w:val="20"/>
          <w:szCs w:val="20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（二）一般公共预算财政拨款支出决算具体情况</w:t>
      </w:r>
    </w:p>
    <w:p>
      <w:pPr>
        <w:widowControl/>
        <w:ind w:firstLine="640" w:firstLineChars="200"/>
        <w:rPr>
          <w:rFonts w:ascii="宋体" w:hAnsi="宋体" w:cs="Arial"/>
          <w:kern w:val="0"/>
          <w:sz w:val="20"/>
          <w:szCs w:val="20"/>
        </w:rPr>
      </w:pP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年一</w:t>
      </w:r>
      <w:r>
        <w:rPr>
          <w:rFonts w:ascii="仿宋_GB2312" w:eastAsia="仿宋_GB2312"/>
          <w:sz w:val="32"/>
          <w:szCs w:val="32"/>
        </w:rPr>
        <w:t>般公共预算财政拨款</w:t>
      </w:r>
      <w:r>
        <w:rPr>
          <w:rFonts w:hint="eastAsia" w:ascii="仿宋_GB2312" w:eastAsia="仿宋_GB2312"/>
          <w:sz w:val="32"/>
          <w:szCs w:val="32"/>
        </w:rPr>
        <w:t>基本</w:t>
      </w:r>
      <w:r>
        <w:rPr>
          <w:rFonts w:ascii="仿宋_GB2312" w:eastAsia="仿宋_GB2312"/>
          <w:sz w:val="32"/>
          <w:szCs w:val="32"/>
        </w:rPr>
        <w:t>支出：220.487936</w:t>
      </w:r>
      <w:r>
        <w:rPr>
          <w:rFonts w:hint="eastAsia" w:ascii="仿宋_GB2312" w:eastAsia="仿宋_GB2312"/>
          <w:sz w:val="32"/>
          <w:szCs w:val="32"/>
        </w:rPr>
        <w:t>万元，20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基本支出：</w:t>
      </w:r>
      <w:r>
        <w:rPr>
          <w:rFonts w:hint="eastAsia" w:ascii="仿宋_GB2312" w:eastAsia="仿宋_GB2312"/>
          <w:sz w:val="32"/>
          <w:szCs w:val="32"/>
        </w:rPr>
        <w:t>214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609318万元</w:t>
      </w:r>
      <w:r>
        <w:rPr>
          <w:rFonts w:ascii="仿宋_GB2312" w:eastAsia="仿宋_GB2312"/>
          <w:sz w:val="32"/>
          <w:szCs w:val="32"/>
        </w:rPr>
        <w:t>，相比</w:t>
      </w:r>
      <w:r>
        <w:rPr>
          <w:rFonts w:hint="eastAsia" w:ascii="仿宋_GB2312" w:eastAsia="仿宋_GB2312"/>
          <w:sz w:val="32"/>
          <w:szCs w:val="32"/>
        </w:rPr>
        <w:t>增加了</w:t>
      </w:r>
      <w:r>
        <w:rPr>
          <w:rFonts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2.7</w:t>
      </w:r>
      <w:r>
        <w:rPr>
          <w:rFonts w:ascii="仿宋_GB2312" w:eastAsia="仿宋_GB2312"/>
          <w:sz w:val="32"/>
          <w:szCs w:val="32"/>
        </w:rPr>
        <w:t>4</w:t>
      </w:r>
      <w:r>
        <w:rPr>
          <w:rFonts w:hint="eastAsia" w:ascii="仿宋_GB2312" w:eastAsia="仿宋_GB2312"/>
          <w:sz w:val="32"/>
          <w:szCs w:val="32"/>
        </w:rPr>
        <w:t>%，</w:t>
      </w:r>
      <w:r>
        <w:rPr>
          <w:rFonts w:ascii="仿宋_GB2312" w:eastAsia="仿宋_GB2312"/>
          <w:sz w:val="32"/>
          <w:szCs w:val="32"/>
        </w:rPr>
        <w:t>主要原</w:t>
      </w:r>
      <w:r>
        <w:rPr>
          <w:rFonts w:hint="eastAsia" w:ascii="仿宋_GB2312" w:eastAsia="仿宋_GB2312"/>
          <w:sz w:val="32"/>
          <w:szCs w:val="32"/>
        </w:rPr>
        <w:t>因为202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我单位</w:t>
      </w:r>
      <w:r>
        <w:rPr>
          <w:rFonts w:hint="eastAsia" w:ascii="仿宋_GB2312" w:eastAsia="仿宋_GB2312"/>
          <w:sz w:val="32"/>
          <w:szCs w:val="32"/>
        </w:rPr>
        <w:t>人员</w:t>
      </w:r>
      <w:r>
        <w:rPr>
          <w:rFonts w:ascii="仿宋_GB2312" w:eastAsia="仿宋_GB2312"/>
          <w:sz w:val="32"/>
          <w:szCs w:val="32"/>
        </w:rPr>
        <w:t>调级</w:t>
      </w:r>
      <w:r>
        <w:rPr>
          <w:rFonts w:hint="eastAsia" w:ascii="仿宋_GB2312" w:eastAsia="仿宋_GB2312"/>
          <w:sz w:val="32"/>
          <w:szCs w:val="32"/>
        </w:rPr>
        <w:t>情况。202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项目支出：986.606036</w:t>
      </w:r>
      <w:r>
        <w:rPr>
          <w:rFonts w:hint="eastAsia" w:ascii="仿宋_GB2312" w:eastAsia="仿宋_GB2312"/>
          <w:sz w:val="32"/>
          <w:szCs w:val="32"/>
        </w:rPr>
        <w:t>万元，20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年项目</w:t>
      </w:r>
      <w:r>
        <w:rPr>
          <w:rFonts w:ascii="仿宋_GB2312" w:eastAsia="仿宋_GB2312"/>
          <w:sz w:val="32"/>
          <w:szCs w:val="32"/>
        </w:rPr>
        <w:t>支出</w:t>
      </w:r>
      <w:r>
        <w:rPr>
          <w:rFonts w:hint="eastAsia" w:ascii="仿宋_GB2312" w:eastAsia="仿宋_GB2312"/>
          <w:sz w:val="32"/>
          <w:szCs w:val="32"/>
        </w:rPr>
        <w:t>1204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hint="eastAsia" w:ascii="仿宋_GB2312" w:eastAsia="仿宋_GB2312"/>
          <w:sz w:val="32"/>
          <w:szCs w:val="32"/>
        </w:rPr>
        <w:t>199880万元</w:t>
      </w:r>
      <w:r>
        <w:rPr>
          <w:rFonts w:ascii="仿宋_GB2312" w:eastAsia="仿宋_GB2312"/>
          <w:sz w:val="32"/>
          <w:szCs w:val="32"/>
        </w:rPr>
        <w:t>，相比</w:t>
      </w:r>
      <w:r>
        <w:rPr>
          <w:rFonts w:hint="eastAsia" w:ascii="仿宋_GB2312" w:eastAsia="仿宋_GB2312"/>
          <w:sz w:val="32"/>
          <w:szCs w:val="32"/>
        </w:rPr>
        <w:t>减少</w:t>
      </w:r>
      <w:r>
        <w:rPr>
          <w:rFonts w:ascii="仿宋_GB2312" w:eastAsia="仿宋_GB2312"/>
          <w:sz w:val="32"/>
          <w:szCs w:val="32"/>
        </w:rPr>
        <w:t>18.07</w:t>
      </w:r>
      <w:r>
        <w:rPr>
          <w:rFonts w:hint="eastAsia" w:ascii="仿宋_GB2312" w:eastAsia="仿宋_GB2312"/>
          <w:sz w:val="32"/>
          <w:szCs w:val="32"/>
        </w:rPr>
        <w:t>%，主要原因是我单位2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支付</w:t>
      </w:r>
      <w:r>
        <w:rPr>
          <w:rFonts w:ascii="仿宋_GB2312" w:hAnsi="仿宋_GB2312" w:eastAsia="仿宋_GB2312" w:cs="仿宋_GB2312"/>
          <w:sz w:val="32"/>
          <w:szCs w:val="32"/>
        </w:rPr>
        <w:t>展陈改造工程项目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尾</w:t>
      </w:r>
      <w:r>
        <w:rPr>
          <w:rFonts w:ascii="仿宋_GB2312" w:hAnsi="仿宋_GB2312" w:eastAsia="仿宋_GB2312" w:cs="仿宋_GB2312"/>
          <w:sz w:val="32"/>
          <w:szCs w:val="32"/>
        </w:rPr>
        <w:t>款，相比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ascii="仿宋_GB2312" w:hAnsi="仿宋_GB2312" w:eastAsia="仿宋_GB2312" w:cs="仿宋_GB2312"/>
          <w:sz w:val="32"/>
          <w:szCs w:val="32"/>
        </w:rPr>
        <w:t>工程款有减少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widowControl/>
        <w:ind w:firstLine="400" w:firstLineChars="200"/>
        <w:rPr>
          <w:rFonts w:ascii="宋体" w:hAnsi="宋体" w:cs="Arial"/>
          <w:kern w:val="0"/>
          <w:sz w:val="20"/>
          <w:szCs w:val="20"/>
        </w:rPr>
      </w:pPr>
    </w:p>
    <w:p>
      <w:pPr>
        <w:ind w:firstLine="803" w:firstLineChars="250"/>
        <w:rPr>
          <w:rFonts w:ascii="仿宋_GB2312" w:eastAsia="仿宋_GB2312"/>
          <w:b/>
          <w:color w:val="0000FF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四、202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年一般公共预算财政拨款基本支出决算情况说明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年财政拨款基本支出</w:t>
      </w:r>
      <w:r>
        <w:rPr>
          <w:rFonts w:ascii="仿宋_GB2312" w:eastAsia="仿宋_GB2312"/>
          <w:sz w:val="32"/>
          <w:szCs w:val="32"/>
        </w:rPr>
        <w:t>220.487936</w:t>
      </w:r>
      <w:r>
        <w:rPr>
          <w:rFonts w:hint="eastAsia" w:ascii="仿宋_GB2312" w:eastAsia="仿宋_GB2312"/>
          <w:sz w:val="32"/>
          <w:szCs w:val="32"/>
        </w:rPr>
        <w:t>万元，其中：1.工资福利支出</w:t>
      </w:r>
      <w:r>
        <w:rPr>
          <w:rFonts w:ascii="仿宋_GB2312" w:eastAsia="仿宋_GB2312"/>
          <w:sz w:val="32"/>
          <w:szCs w:val="32"/>
        </w:rPr>
        <w:t>202.063535</w:t>
      </w:r>
      <w:r>
        <w:rPr>
          <w:rFonts w:hint="eastAsia" w:ascii="仿宋_GB2312" w:eastAsia="仿宋_GB2312"/>
          <w:sz w:val="32"/>
          <w:szCs w:val="32"/>
        </w:rPr>
        <w:t>万元;2.商品和服务支出</w:t>
      </w:r>
      <w:r>
        <w:rPr>
          <w:rFonts w:ascii="仿宋_GB2312" w:eastAsia="仿宋_GB2312"/>
          <w:sz w:val="32"/>
          <w:szCs w:val="32"/>
        </w:rPr>
        <w:t>15.738201</w:t>
      </w:r>
      <w:r>
        <w:rPr>
          <w:rFonts w:hint="eastAsia" w:ascii="仿宋_GB2312" w:eastAsia="仿宋_GB2312"/>
          <w:sz w:val="32"/>
          <w:szCs w:val="32"/>
        </w:rPr>
        <w:t xml:space="preserve"> 万元(包括：办公</w:t>
      </w:r>
      <w:r>
        <w:rPr>
          <w:rFonts w:ascii="仿宋_GB2312" w:eastAsia="仿宋_GB2312"/>
          <w:sz w:val="32"/>
          <w:szCs w:val="32"/>
        </w:rPr>
        <w:t>费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水电，邮电</w:t>
      </w:r>
      <w:r>
        <w:rPr>
          <w:rFonts w:hint="eastAsia" w:ascii="仿宋_GB2312" w:eastAsia="仿宋_GB2312"/>
          <w:sz w:val="32"/>
          <w:szCs w:val="32"/>
        </w:rPr>
        <w:t>等);3.对个人和家庭补助支出</w:t>
      </w:r>
      <w:r>
        <w:rPr>
          <w:rFonts w:ascii="仿宋_GB2312" w:eastAsia="仿宋_GB2312"/>
          <w:sz w:val="32"/>
          <w:szCs w:val="32"/>
        </w:rPr>
        <w:t>2.686200</w:t>
      </w:r>
      <w:r>
        <w:rPr>
          <w:rFonts w:hint="eastAsia" w:ascii="仿宋_GB2312" w:eastAsia="仿宋_GB2312"/>
          <w:sz w:val="32"/>
          <w:szCs w:val="32"/>
        </w:rPr>
        <w:t>元(包括退休人</w:t>
      </w:r>
      <w:r>
        <w:rPr>
          <w:rFonts w:ascii="仿宋_GB2312" w:eastAsia="仿宋_GB2312"/>
          <w:sz w:val="32"/>
          <w:szCs w:val="32"/>
        </w:rPr>
        <w:t>员工资</w:t>
      </w:r>
      <w:r>
        <w:rPr>
          <w:rFonts w:hint="eastAsia" w:ascii="仿宋_GB2312" w:eastAsia="仿宋_GB2312"/>
          <w:sz w:val="32"/>
          <w:szCs w:val="32"/>
        </w:rPr>
        <w:t>等)；4.资本性支出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万元。</w:t>
      </w:r>
    </w:p>
    <w:p>
      <w:pPr>
        <w:ind w:firstLine="630" w:firstLineChars="196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五、202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年政府性基金预算财政拨款支出决算情况说明</w:t>
      </w:r>
    </w:p>
    <w:p>
      <w:pPr>
        <w:ind w:firstLine="800" w:firstLineChars="25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年政府性基金预算财政拨款收入0万元，政府性基金预算财政拨款支出0万元。与20</w:t>
      </w:r>
      <w:r>
        <w:rPr>
          <w:rFonts w:ascii="仿宋_GB2312" w:eastAsia="仿宋_GB2312"/>
          <w:sz w:val="32"/>
          <w:szCs w:val="32"/>
        </w:rPr>
        <w:t>20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相比无变化。</w:t>
      </w:r>
    </w:p>
    <w:p>
      <w:pPr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六、202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年部门决算“三公”经费财政拨款支出情况说明</w:t>
      </w:r>
    </w:p>
    <w:p>
      <w:pPr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bookmarkStart w:id="0" w:name="_GoBack"/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ascii="仿宋_GB2312" w:eastAsia="仿宋_GB2312"/>
          <w:color w:val="auto"/>
          <w:sz w:val="32"/>
          <w:szCs w:val="32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年部门决算“三公”经费财政拨款支出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万元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color w:val="auto"/>
          <w:sz w:val="32"/>
          <w:szCs w:val="32"/>
        </w:rPr>
        <w:t>与2020年相</w:t>
      </w:r>
      <w:r>
        <w:rPr>
          <w:rFonts w:ascii="仿宋_GB2312" w:eastAsia="仿宋_GB2312"/>
          <w:color w:val="auto"/>
          <w:sz w:val="32"/>
          <w:szCs w:val="32"/>
        </w:rPr>
        <w:t>比</w:t>
      </w:r>
      <w:r>
        <w:rPr>
          <w:rFonts w:hint="eastAsia" w:ascii="仿宋_GB2312" w:eastAsia="仿宋_GB2312"/>
          <w:color w:val="auto"/>
          <w:sz w:val="32"/>
          <w:szCs w:val="32"/>
        </w:rPr>
        <w:t>支</w:t>
      </w:r>
      <w:r>
        <w:rPr>
          <w:rFonts w:ascii="仿宋_GB2312" w:eastAsia="仿宋_GB2312"/>
          <w:color w:val="auto"/>
          <w:sz w:val="32"/>
          <w:szCs w:val="32"/>
        </w:rPr>
        <w:t>出</w:t>
      </w:r>
      <w:r>
        <w:rPr>
          <w:rFonts w:hint="eastAsia" w:ascii="仿宋_GB2312" w:eastAsia="仿宋_GB2312"/>
          <w:color w:val="auto"/>
          <w:sz w:val="32"/>
          <w:szCs w:val="32"/>
        </w:rPr>
        <w:t>持平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2021年年初</w:t>
      </w:r>
      <w:r>
        <w:rPr>
          <w:rFonts w:hint="eastAsia" w:ascii="仿宋_GB2312" w:eastAsia="仿宋_GB2312"/>
          <w:color w:val="auto"/>
          <w:sz w:val="32"/>
          <w:szCs w:val="32"/>
        </w:rPr>
        <w:t>预算</w:t>
      </w:r>
      <w:r>
        <w:rPr>
          <w:rFonts w:ascii="仿宋_GB2312" w:eastAsia="仿宋_GB2312"/>
          <w:color w:val="auto"/>
          <w:sz w:val="32"/>
          <w:szCs w:val="32"/>
        </w:rPr>
        <w:t>数为</w:t>
      </w:r>
      <w:r>
        <w:rPr>
          <w:rFonts w:hint="eastAsia" w:ascii="仿宋_GB2312" w:eastAsia="仿宋_GB2312"/>
          <w:color w:val="auto"/>
          <w:sz w:val="32"/>
          <w:szCs w:val="32"/>
        </w:rPr>
        <w:t>0.0</w:t>
      </w:r>
      <w:r>
        <w:rPr>
          <w:rFonts w:ascii="仿宋_GB2312" w:eastAsia="仿宋_GB2312"/>
          <w:color w:val="auto"/>
          <w:sz w:val="32"/>
          <w:szCs w:val="32"/>
        </w:rPr>
        <w:t>2403</w:t>
      </w:r>
      <w:r>
        <w:rPr>
          <w:rFonts w:hint="eastAsia" w:ascii="仿宋_GB2312" w:eastAsia="仿宋_GB2312"/>
          <w:color w:val="auto"/>
          <w:sz w:val="32"/>
          <w:szCs w:val="32"/>
        </w:rPr>
        <w:t>万元</w:t>
      </w:r>
      <w:r>
        <w:rPr>
          <w:rFonts w:ascii="仿宋_GB2312" w:eastAsia="仿宋_GB2312"/>
          <w:color w:val="auto"/>
          <w:sz w:val="32"/>
          <w:szCs w:val="32"/>
        </w:rPr>
        <w:t>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相比</w:t>
      </w:r>
      <w:r>
        <w:rPr>
          <w:rFonts w:hint="eastAsia" w:ascii="仿宋_GB2312" w:eastAsia="仿宋_GB2312"/>
          <w:color w:val="auto"/>
          <w:sz w:val="32"/>
          <w:szCs w:val="32"/>
        </w:rPr>
        <w:t>减</w:t>
      </w:r>
      <w:r>
        <w:rPr>
          <w:rFonts w:ascii="仿宋_GB2312" w:eastAsia="仿宋_GB2312"/>
          <w:color w:val="auto"/>
          <w:sz w:val="32"/>
          <w:szCs w:val="32"/>
        </w:rPr>
        <w:t>少</w:t>
      </w:r>
      <w:r>
        <w:rPr>
          <w:rFonts w:hint="eastAsia" w:ascii="仿宋_GB2312" w:eastAsia="仿宋_GB2312"/>
          <w:color w:val="auto"/>
          <w:sz w:val="32"/>
          <w:szCs w:val="32"/>
        </w:rPr>
        <w:t>100%，其中：</w:t>
      </w:r>
    </w:p>
    <w:bookmarkEnd w:id="0"/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（一）因公出国（境）费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（二）公务接待费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（三）公务用车购置及运行维护费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ascii="仿宋_GB2312" w:eastAsia="仿宋_GB2312"/>
          <w:sz w:val="32"/>
          <w:szCs w:val="32"/>
        </w:rPr>
        <w:t>。</w:t>
      </w:r>
    </w:p>
    <w:p>
      <w:pPr>
        <w:ind w:firstLine="803" w:firstLineChars="25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七、202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年其他重要事项的情况说明</w:t>
      </w:r>
    </w:p>
    <w:p>
      <w:pPr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（一）机关运行经费支出情况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年涉及政府采购项目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2021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我单位政府采购</w:t>
      </w:r>
      <w:r>
        <w:rPr>
          <w:rFonts w:hint="eastAsia" w:ascii="仿宋_GB2312" w:eastAsia="仿宋_GB2312"/>
          <w:sz w:val="32"/>
          <w:szCs w:val="32"/>
        </w:rPr>
        <w:t>支</w:t>
      </w:r>
      <w:r>
        <w:rPr>
          <w:rFonts w:ascii="仿宋_GB2312" w:eastAsia="仿宋_GB2312"/>
          <w:sz w:val="32"/>
          <w:szCs w:val="32"/>
        </w:rPr>
        <w:t>出849.956433</w:t>
      </w:r>
      <w:r>
        <w:rPr>
          <w:rFonts w:hint="eastAsia" w:ascii="仿宋_GB2312" w:eastAsia="仿宋_GB2312"/>
          <w:sz w:val="32"/>
          <w:szCs w:val="32"/>
        </w:rPr>
        <w:t>万</w:t>
      </w:r>
      <w:r>
        <w:rPr>
          <w:rFonts w:ascii="仿宋_GB2312" w:eastAsia="仿宋_GB2312"/>
          <w:sz w:val="32"/>
          <w:szCs w:val="32"/>
        </w:rPr>
        <w:t>元，项目涉及物业费</w:t>
      </w:r>
      <w:r>
        <w:rPr>
          <w:rFonts w:hint="eastAsia" w:ascii="仿宋_GB2312" w:eastAsia="仿宋_GB2312"/>
          <w:sz w:val="32"/>
          <w:szCs w:val="32"/>
        </w:rPr>
        <w:t>，信息</w:t>
      </w:r>
      <w:r>
        <w:rPr>
          <w:rFonts w:ascii="仿宋_GB2312" w:eastAsia="仿宋_GB2312"/>
          <w:sz w:val="32"/>
          <w:szCs w:val="32"/>
        </w:rPr>
        <w:t>化运维费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ascii="仿宋_GB2312" w:eastAsia="仿宋_GB2312"/>
          <w:sz w:val="32"/>
          <w:szCs w:val="32"/>
        </w:rPr>
        <w:t>博物馆展陈改造</w:t>
      </w:r>
      <w:r>
        <w:rPr>
          <w:rFonts w:hint="eastAsia" w:ascii="仿宋_GB2312" w:eastAsia="仿宋_GB2312"/>
          <w:sz w:val="32"/>
          <w:szCs w:val="32"/>
        </w:rPr>
        <w:t>，长椿寺“中路”岁修经费。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年涉及政府购买服务项目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（四）国有资产占用情况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截止到202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年12月31日，我单位占用固定资产总额（净值）</w:t>
      </w:r>
      <w:r>
        <w:rPr>
          <w:rFonts w:ascii="仿宋_GB2312" w:eastAsia="仿宋_GB2312"/>
          <w:sz w:val="32"/>
          <w:szCs w:val="32"/>
        </w:rPr>
        <w:t>29.073717</w:t>
      </w:r>
      <w:r>
        <w:rPr>
          <w:rFonts w:hint="eastAsia" w:ascii="仿宋_GB2312" w:eastAsia="仿宋_GB2312"/>
          <w:sz w:val="32"/>
          <w:szCs w:val="32"/>
        </w:rPr>
        <w:t>万元，其中：车辆0台，0万元；专</w:t>
      </w:r>
      <w:r>
        <w:rPr>
          <w:rFonts w:ascii="仿宋_GB2312" w:eastAsia="仿宋_GB2312"/>
          <w:sz w:val="32"/>
          <w:szCs w:val="32"/>
        </w:rPr>
        <w:t>用设备：</w:t>
      </w:r>
      <w:r>
        <w:rPr>
          <w:rFonts w:hint="eastAsia" w:ascii="仿宋_GB2312" w:eastAsia="仿宋_GB2312"/>
          <w:sz w:val="32"/>
          <w:szCs w:val="32"/>
        </w:rPr>
        <w:t>0.1728万元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通用设备价值</w:t>
      </w:r>
      <w:r>
        <w:rPr>
          <w:rFonts w:ascii="仿宋_GB2312" w:eastAsia="仿宋_GB2312"/>
          <w:sz w:val="32"/>
          <w:szCs w:val="32"/>
        </w:rPr>
        <w:t>20.188517</w:t>
      </w:r>
      <w:r>
        <w:rPr>
          <w:rFonts w:hint="eastAsia" w:ascii="仿宋_GB2312" w:eastAsia="仿宋_GB2312"/>
          <w:sz w:val="32"/>
          <w:szCs w:val="32"/>
        </w:rPr>
        <w:t>万元，单位价值50万元以上的通用设备0台（套）、0万元；图</w:t>
      </w:r>
      <w:r>
        <w:rPr>
          <w:rFonts w:ascii="仿宋_GB2312" w:eastAsia="仿宋_GB2312"/>
          <w:sz w:val="32"/>
          <w:szCs w:val="32"/>
        </w:rPr>
        <w:t>书档案：</w:t>
      </w:r>
      <w:r>
        <w:rPr>
          <w:rFonts w:hint="eastAsia" w:ascii="仿宋_GB2312" w:eastAsia="仿宋_GB2312"/>
          <w:sz w:val="32"/>
          <w:szCs w:val="32"/>
        </w:rPr>
        <w:t>0.6700万元</w:t>
      </w:r>
      <w:r>
        <w:rPr>
          <w:rFonts w:ascii="仿宋_GB2312" w:eastAsia="仿宋_GB2312"/>
          <w:sz w:val="32"/>
          <w:szCs w:val="32"/>
        </w:rPr>
        <w:t>；</w:t>
      </w:r>
      <w:r>
        <w:rPr>
          <w:rFonts w:hint="eastAsia" w:ascii="仿宋_GB2312" w:eastAsia="仿宋_GB2312"/>
          <w:sz w:val="32"/>
          <w:szCs w:val="32"/>
        </w:rPr>
        <w:t>家具、用具装具及动植物价值</w:t>
      </w:r>
      <w:r>
        <w:rPr>
          <w:rFonts w:ascii="仿宋_GB2312" w:eastAsia="仿宋_GB2312"/>
          <w:sz w:val="32"/>
          <w:szCs w:val="32"/>
        </w:rPr>
        <w:t>8.0424</w:t>
      </w:r>
      <w:r>
        <w:rPr>
          <w:rFonts w:hint="eastAsia" w:ascii="仿宋_GB2312" w:eastAsia="仿宋_GB2312"/>
          <w:sz w:val="32"/>
          <w:szCs w:val="32"/>
        </w:rPr>
        <w:t>万元；单位价值100万元以上的专用设备0台（套）、0万元。无形资产总额（净值）0万元。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（五）国有资本经营预算拨款收支情况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无此项收支</w:t>
      </w:r>
    </w:p>
    <w:p>
      <w:pPr>
        <w:spacing w:line="360" w:lineRule="auto"/>
        <w:ind w:firstLine="480" w:firstLine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（六）绩效目标开展情况</w:t>
      </w:r>
    </w:p>
    <w:p>
      <w:pPr>
        <w:spacing w:line="360" w:lineRule="auto"/>
        <w:ind w:firstLine="640" w:firstLineChars="200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北京宣南文化博物馆展陈改造项目基于西城区博物馆建设整体规划，以展示“宣南士乡”文化为展览的核心定位，着力解读士乡形成与发展的历史及士乡文化的内涵、影响与精神特质。改造后，设常设展览《风声 雨声 读书声——北京宣南士乡历史文化展》，分为士聚宣南、斯文在兹、先忧天下三部分，并开设《长椿寺历史文化展》和《宣南书肆》两个专题展。</w:t>
      </w:r>
    </w:p>
    <w:p>
      <w:pPr>
        <w:spacing w:line="360" w:lineRule="auto"/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八、专业名词解释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“三公”经费：是指单位通过财政拨款资金安排的因公出国（境）费、公务用车购置及运行费和公务接待费。其中，因公出国（境）费指单位公务出国（境）的国际旅费、国外城市间交通费、住宿费、伙食费、培训费、公杂费等支出；公务用车购置及运行费指单位公务用车车辆购置支出（含车辆购置税）及单位按规定保留的公务用车燃料费、维修费、过桥过路费、保险费、安全奖励费用等支出；公务接待费指单位按规定开支的各类公务接待（含外宾接待）费用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机关运行经费：行政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他费用。</w:t>
      </w:r>
    </w:p>
    <w:p>
      <w:pPr>
        <w:tabs>
          <w:tab w:val="left" w:pos="3585"/>
        </w:tabs>
        <w:sectPr>
          <w:footerReference r:id="rId3" w:type="default"/>
          <w:pgSz w:w="11906" w:h="16838"/>
          <w:pgMar w:top="1304" w:right="1797" w:bottom="1077" w:left="1797" w:header="851" w:footer="992" w:gutter="0"/>
          <w:cols w:space="720" w:num="1"/>
          <w:docGrid w:type="lines" w:linePitch="312" w:charSpace="0"/>
        </w:sectPr>
      </w:pPr>
      <w:r>
        <w:tab/>
      </w:r>
    </w:p>
    <w:p>
      <w:pPr>
        <w:numPr>
          <w:ilvl w:val="0"/>
          <w:numId w:val="2"/>
        </w:num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 xml:space="preserve">  202</w:t>
      </w:r>
      <w:r>
        <w:rPr>
          <w:rFonts w:ascii="仿宋_GB2312" w:eastAsia="仿宋_GB2312"/>
          <w:b/>
          <w:sz w:val="32"/>
          <w:szCs w:val="32"/>
        </w:rPr>
        <w:t>1</w:t>
      </w:r>
      <w:r>
        <w:rPr>
          <w:rFonts w:hint="eastAsia" w:ascii="仿宋_GB2312" w:eastAsia="仿宋_GB2312"/>
          <w:b/>
          <w:sz w:val="32"/>
          <w:szCs w:val="32"/>
        </w:rPr>
        <w:t>年部门决算报表</w:t>
      </w:r>
    </w:p>
    <w:tbl>
      <w:tblPr>
        <w:tblStyle w:val="5"/>
        <w:tblW w:w="1274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1"/>
        <w:gridCol w:w="1518"/>
        <w:gridCol w:w="1518"/>
        <w:gridCol w:w="3216"/>
        <w:gridCol w:w="1416"/>
        <w:gridCol w:w="1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7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收入支出决算总表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97" w:type="dxa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97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收入</w:t>
            </w:r>
          </w:p>
        </w:tc>
        <w:tc>
          <w:tcPr>
            <w:tcW w:w="604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项目(按功能分类)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一、一般公共预算财政拨款收入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二、政府性基金预算财政拨款收入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三、国有资本经营预算财政拨款收入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四、上级补助收入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五、事业收入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六、经营收入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七、附属单位上缴收入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1,228.393449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1,132.214941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八、其他收入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29.850120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26.217456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14.613690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28.575960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30.883800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1,207.093972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使用非财政拨款结余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结余分配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年初结转和结余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 年末结转和结余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43.800000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661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51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32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</w:tr>
    </w:tbl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p>
      <w:pPr>
        <w:rPr>
          <w:rFonts w:ascii="仿宋_GB2312" w:eastAsia="仿宋_GB2312"/>
          <w:b/>
          <w:sz w:val="32"/>
          <w:szCs w:val="32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421"/>
        <w:gridCol w:w="421"/>
        <w:gridCol w:w="3617"/>
        <w:gridCol w:w="1827"/>
        <w:gridCol w:w="1737"/>
        <w:gridCol w:w="1023"/>
        <w:gridCol w:w="1023"/>
        <w:gridCol w:w="1023"/>
        <w:gridCol w:w="1023"/>
        <w:gridCol w:w="1416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555" w:hRule="atLeast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收入决算表</w:t>
            </w: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6707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880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182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173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财政拨款收入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上级补助收入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事业收入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经营收入</w:t>
            </w:r>
          </w:p>
        </w:tc>
        <w:tc>
          <w:tcPr>
            <w:tcW w:w="102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附属单位上缴收入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其他收入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263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361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82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6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61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82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1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42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21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2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1,176.014941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1,176.014941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文化和旅游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43.800000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43.800000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2070199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其他文化和旅游支出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43.800000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43.800000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2070199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其他文化和旅游支出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43.800000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43.800000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2.839200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2.839200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2.839200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2.839200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7.792752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7.792752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0.936000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0.936000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0.936000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0.936000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63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361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182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73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16"/>
        <w:gridCol w:w="916"/>
        <w:gridCol w:w="3616"/>
        <w:gridCol w:w="1894"/>
        <w:gridCol w:w="1224"/>
        <w:gridCol w:w="1224"/>
        <w:gridCol w:w="1023"/>
        <w:gridCol w:w="1023"/>
        <w:gridCol w:w="14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支出决算表</w:t>
            </w: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264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上缴上级支出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经营支出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对附属单位补助支出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1,207.093972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220.487936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2.839200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2.839200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2.839200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2.839200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7.792752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7.792752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0.936000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0.936000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2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189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9"/>
        <w:gridCol w:w="1562"/>
        <w:gridCol w:w="1559"/>
        <w:gridCol w:w="2588"/>
        <w:gridCol w:w="1165"/>
        <w:gridCol w:w="1165"/>
        <w:gridCol w:w="848"/>
        <w:gridCol w:w="848"/>
        <w:gridCol w:w="1128"/>
        <w:gridCol w:w="88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财政拨款收入支出决算总表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550" w:type="dxa"/>
            <w:gridSpan w:val="3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5550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收     入</w:t>
            </w:r>
          </w:p>
        </w:tc>
        <w:tc>
          <w:tcPr>
            <w:tcW w:w="8624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     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429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    目</w:t>
            </w: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58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项目（按功能分类）</w:t>
            </w:r>
          </w:p>
        </w:tc>
        <w:tc>
          <w:tcPr>
            <w:tcW w:w="233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一般公共预算财政拨款</w:t>
            </w:r>
          </w:p>
        </w:tc>
        <w:tc>
          <w:tcPr>
            <w:tcW w:w="1696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政府性基金预算财政拨款</w:t>
            </w:r>
          </w:p>
        </w:tc>
        <w:tc>
          <w:tcPr>
            <w:tcW w:w="201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国有资本经营预算财政拨款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2429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56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55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58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年初预算数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一、一般公共服务支出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二、外交支出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三、国防支出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四、公共安全支出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五、教育支出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六、科学技术支出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七、文化旅游体育与传媒支出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1,228.393449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八、社会保障和就业支出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29.850120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26.217456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九、卫生健康支出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14.613690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十、节能环保支出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十一、城乡社区支出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十二、农林水支出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十三、交通运输支出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十四、资源勘探信息等支出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十五、商业服务业等支出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十六、金融支出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十七、援助其他地区支出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十八、自然资源海洋气象等支出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十九、住房保障支出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28.575960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30.883800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二十、粮油物资储备支出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二十一、国有资本经营预算支出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二十二、灾害防治及应急管理支出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二十三、其他支出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二十四、债务还本支出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二十五、债务付息支出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二十六、抗疫特别国债安排的支出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本年收入合计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本年支出合计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1,207.093972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年初财政拨款结转和结余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年末财政拨款结转和结余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43.800000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一、一般公共预算财政拨款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二、政府性基金预算财政拨款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三、国有资本经营预算财政拨款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429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156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258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总计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1,301.433219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1,250.893972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112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882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4022"/>
        <w:gridCol w:w="4616"/>
        <w:gridCol w:w="1426"/>
        <w:gridCol w:w="1224"/>
        <w:gridCol w:w="1416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555" w:hRule="atLeast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86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一般公共预算财政拨款支出决算表</w:t>
            </w: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9886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5270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46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142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248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402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4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48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2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248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2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2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22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1,207.093972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220.487936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文化旅游体育与传媒支出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文物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2070205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博物馆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2070205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博物馆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1,132.214941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145.608905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986.606036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社会保障和就业支出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行政事业单位养老支出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26.217456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事业单位离退休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2.839200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2.839200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事业单位离退休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2.839200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2.839200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2080505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2080505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2080506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机关事业单位职业年金缴费支出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7.792752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7.792752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2080506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机关事业单位职业年金缴费支出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卫生健康支出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行政事业单位医疗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2101102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事业单位医疗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2101102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事业单位医疗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住房保障支出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住房改革支出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30.883800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2210201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住房公积金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2210201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提租补贴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0.936000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0.936000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2210202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提租补贴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0.936000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0.936000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2210203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购房补贴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　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b/>
                <w:bCs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2210203</w:t>
            </w:r>
          </w:p>
        </w:tc>
        <w:tc>
          <w:tcPr>
            <w:tcW w:w="402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购房补贴</w:t>
            </w:r>
          </w:p>
        </w:tc>
        <w:tc>
          <w:tcPr>
            <w:tcW w:w="46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北京宣南文化博物馆管理处（北京长椿寺管理处）</w:t>
            </w:r>
          </w:p>
        </w:tc>
        <w:tc>
          <w:tcPr>
            <w:tcW w:w="142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0"/>
        <w:gridCol w:w="2493"/>
        <w:gridCol w:w="2106"/>
        <w:gridCol w:w="1067"/>
        <w:gridCol w:w="3902"/>
        <w:gridCol w:w="12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5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一般公共预算财政拨款基本支出决算表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1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843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202.063535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15.738201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27.825800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3.494621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0.951000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0.006250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100.913300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0.392350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15.585504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7.792752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0.367079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17.777775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1.609380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1.269604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16.807800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0.159800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13.140000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2.686200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2.686200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2.586826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0.350800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1.671226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1.372772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3.727097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  <w:tc>
          <w:tcPr>
            <w:tcW w:w="39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350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249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204.749735</w:t>
            </w:r>
          </w:p>
        </w:tc>
        <w:tc>
          <w:tcPr>
            <w:tcW w:w="7075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15.738201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2083"/>
        <w:gridCol w:w="7256"/>
        <w:gridCol w:w="487"/>
        <w:gridCol w:w="487"/>
        <w:gridCol w:w="487"/>
        <w:gridCol w:w="488"/>
        <w:gridCol w:w="1416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600" w:hRule="atLeast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政府性基金预算财政拨款支出决算表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0587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3331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72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上年结转和结余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本年收入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本年支出</w:t>
            </w:r>
          </w:p>
        </w:tc>
        <w:tc>
          <w:tcPr>
            <w:tcW w:w="1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年末结转结余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248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20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72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4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48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2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8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2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8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7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0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72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25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7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48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1"/>
        <w:gridCol w:w="2554"/>
        <w:gridCol w:w="2149"/>
        <w:gridCol w:w="796"/>
        <w:gridCol w:w="3985"/>
        <w:gridCol w:w="127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8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eastAsia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政府性基金预算财政拨款基本支出决算表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2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3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5965" w:type="dxa"/>
            <w:gridSpan w:val="2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单位名称：北京宣南文化博物馆管理处（北京长椿寺管理处）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工资福利支出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商品和服务支出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资本性支出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基本工资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房屋建筑物购建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津贴补贴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印刷费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办公设备购置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奖金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咨询费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专用设备购置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伙食补助费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手续费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基础设施建设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绩效工资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水费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大型修缮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机关事业单位基本养老保险缴费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电费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信息网络及软件购置更新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职业年金缴费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邮电费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物资储备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职工基本医疗保险缴费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取暖费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土地补偿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公务员医疗补助缴费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物业管理费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安置补助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其他社会保障缴费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差旅费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地上附着物和青苗补偿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住房公积金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因公出国（境）费用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拆迁补偿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维修（护）费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公务用车购置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其他工资福利支出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租赁费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其他交通工具购置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对个人和家庭的补助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会议费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文物和陈列品购置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离休费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培训费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无形资产购置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退休费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公务接待费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其他资本性支出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退职（役）费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专用材料费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对企业补助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抚恤金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被装购置费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资本金注入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生活补助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专用燃料费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政府投资基金股权投资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救济费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劳务费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费用补贴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医疗费补助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委托业务费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利息补贴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助学金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工会经费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其他对企业补助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奖励金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福利费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其他支出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个人农业生产补贴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公务用车运行维护费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赠与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代缴社会保险费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其他交通费用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国家赔偿费用支出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其他对个人和家庭的补助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税金及附加费用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 对民间非营利组织和群众性自治组织补贴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其他商品和服务支出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其他支出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债务利息及费用支出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国内债务付息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国外债务付息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国内债务发行费用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14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国外债务发行费用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39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411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人员经费合计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930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公用经费合计</w:t>
            </w:r>
          </w:p>
        </w:tc>
        <w:tc>
          <w:tcPr>
            <w:tcW w:w="1279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416"/>
        <w:gridCol w:w="416"/>
        <w:gridCol w:w="7696"/>
        <w:gridCol w:w="1059"/>
        <w:gridCol w:w="1974"/>
        <w:gridCol w:w="1975"/>
        <w:gridCol w:w="2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600" w:hRule="atLeast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国有资本经营预算财政拨款支出决算表</w:t>
            </w: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7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10003" w:type="dxa"/>
            <w:gridSpan w:val="5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00" w:hRule="atLeast"/>
        </w:trPr>
        <w:tc>
          <w:tcPr>
            <w:tcW w:w="8944" w:type="dxa"/>
            <w:gridSpan w:val="4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</w:t>
            </w:r>
          </w:p>
        </w:tc>
        <w:tc>
          <w:tcPr>
            <w:tcW w:w="50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2021年度决算数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2" w:type="dxa"/>
          <w:trHeight w:val="312" w:hRule="atLeast"/>
        </w:trPr>
        <w:tc>
          <w:tcPr>
            <w:tcW w:w="1248" w:type="dxa"/>
            <w:gridSpan w:val="3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支出功能分类科目编码</w:t>
            </w:r>
          </w:p>
        </w:tc>
        <w:tc>
          <w:tcPr>
            <w:tcW w:w="769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科目名称</w:t>
            </w:r>
          </w:p>
        </w:tc>
        <w:tc>
          <w:tcPr>
            <w:tcW w:w="1059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97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基本支出</w:t>
            </w:r>
          </w:p>
        </w:tc>
        <w:tc>
          <w:tcPr>
            <w:tcW w:w="197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项目支出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97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48" w:type="dxa"/>
            <w:gridSpan w:val="3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69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059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97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97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类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款</w:t>
            </w:r>
          </w:p>
        </w:tc>
        <w:tc>
          <w:tcPr>
            <w:tcW w:w="4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</w:t>
            </w:r>
          </w:p>
        </w:tc>
        <w:tc>
          <w:tcPr>
            <w:tcW w:w="7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4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76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248" w:type="dxa"/>
            <w:gridSpan w:val="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769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059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7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97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222" w:type="dxa"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2"/>
        <w:gridCol w:w="1671"/>
        <w:gridCol w:w="1722"/>
        <w:gridCol w:w="895"/>
        <w:gridCol w:w="1616"/>
        <w:gridCol w:w="874"/>
        <w:gridCol w:w="1416"/>
        <w:gridCol w:w="1416"/>
        <w:gridCol w:w="1416"/>
        <w:gridCol w:w="61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财政拨款"三公"经费支出决算表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eastAsia="Times New Roman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820" w:type="dxa"/>
            <w:gridSpan w:val="4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编制单位：北京宣南文化博物馆管理处（北京长椿寺管理处）</w:t>
            </w:r>
          </w:p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　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2032" w:type="dxa"/>
            <w:gridSpan w:val="2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32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71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"三公"经费财政拨款决算合计</w:t>
            </w:r>
          </w:p>
        </w:tc>
        <w:tc>
          <w:tcPr>
            <w:tcW w:w="172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因公出国（境）费用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公务接待费</w:t>
            </w:r>
          </w:p>
        </w:tc>
        <w:tc>
          <w:tcPr>
            <w:tcW w:w="735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公务用车购置及运行维护费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32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2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公务用车购置费</w:t>
            </w:r>
          </w:p>
        </w:tc>
        <w:tc>
          <w:tcPr>
            <w:tcW w:w="5738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公务用车运行维护费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32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71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72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公务用车加油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公务用车维修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公务用车保险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3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栏次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5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6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32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2021年预算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532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2021年决算</w:t>
            </w:r>
          </w:p>
        </w:tc>
        <w:tc>
          <w:tcPr>
            <w:tcW w:w="1671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722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6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  <w:tc>
          <w:tcPr>
            <w:tcW w:w="61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315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6"/>
        <w:gridCol w:w="645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15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政府采购情况表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</w:p>
        </w:tc>
        <w:tc>
          <w:tcPr>
            <w:tcW w:w="6456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6696" w:type="dxa"/>
            <w:tcBorders>
              <w:top w:val="nil"/>
              <w:left w:val="nil"/>
              <w:bottom w:val="single" w:color="80808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808080" w:sz="4" w:space="0"/>
              <w:right w:val="single" w:color="80808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 xml:space="preserve">                                          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  目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统计数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政府采购支出信息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（一）政府采购支出合计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849.956433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1．政府采购货物支出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2．政府采购工程支出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749.156433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 xml:space="preserve">  3．政府采购服务支出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100.800000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（二）政府采购授予中小企业合同金额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696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  其中：授予小微企业合同金额</w:t>
            </w:r>
          </w:p>
        </w:tc>
        <w:tc>
          <w:tcPr>
            <w:tcW w:w="6456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0.000000</w:t>
            </w:r>
          </w:p>
        </w:tc>
      </w:tr>
    </w:tbl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rPr>
          <w:sz w:val="30"/>
          <w:szCs w:val="30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15"/>
        <w:gridCol w:w="6208"/>
        <w:gridCol w:w="445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center"/>
              <w:rPr>
                <w:rFonts w:ascii="黑体" w:hAnsi="黑体" w:eastAsia="黑体" w:cs="Arial"/>
                <w:color w:val="000000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Arial"/>
                <w:color w:val="000000"/>
                <w:kern w:val="0"/>
                <w:sz w:val="44"/>
                <w:szCs w:val="44"/>
              </w:rPr>
              <w:t>政府购买服务支出情况表</w:t>
            </w:r>
          </w:p>
        </w:tc>
        <w:tc>
          <w:tcPr>
            <w:tcW w:w="4451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451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5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62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  <w:tc>
          <w:tcPr>
            <w:tcW w:w="4451" w:type="dxa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Arial"/>
                <w:kern w:val="0"/>
                <w:sz w:val="18"/>
                <w:szCs w:val="1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72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单位名称：北京宣南文化博物馆管理处（北京长椿寺管理处）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000000"/>
                <w:kern w:val="0"/>
                <w:sz w:val="24"/>
              </w:rPr>
              <w:t>单位：万元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一级目录</w:t>
            </w:r>
          </w:p>
        </w:tc>
        <w:tc>
          <w:tcPr>
            <w:tcW w:w="6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二级目录</w:t>
            </w:r>
          </w:p>
        </w:tc>
        <w:tc>
          <w:tcPr>
            <w:tcW w:w="44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决算数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723" w:type="dxa"/>
            <w:gridSpan w:val="2"/>
            <w:tcBorders>
              <w:top w:val="single" w:color="auto" w:sz="4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合计</w:t>
            </w:r>
          </w:p>
        </w:tc>
        <w:tc>
          <w:tcPr>
            <w:tcW w:w="44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基本公共服务</w:t>
            </w: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教育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就业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人才服务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社会保险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社会救助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养老服务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扶贫济困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优抚安置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残疾人福利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医疗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公共卫生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人口和计划生育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食品药品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文化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体育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公共安全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科技推广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住房保障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环境治理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农业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水利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生态保护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公共信息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城市维护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交通运输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外事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社会管理性服务</w:t>
            </w: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社区建设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社会组织建设与管理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社会工作服务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法律援助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防灾救灾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人民调解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社区矫正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流动人口管理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安置帮教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志愿服务运营管理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公共公益宣传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行业管理与协调性服务</w:t>
            </w: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行业职业资格和水平测试管理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行业规范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行业投诉处理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行业规划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行业调查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行业统计分析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行业标准制修订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技术性服务</w:t>
            </w: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技术评审鉴定评估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检验检疫检测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监测服务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restart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政府履职所需辅助性服务</w:t>
            </w: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法律服务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课题研究和社会调查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财务会计审计服务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会议和展览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监督检查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工程服务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项目评审评估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绩效评价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咨询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技术业务培训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机关信息系统建设与维护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后勤服务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其他服务</w:t>
            </w:r>
          </w:p>
        </w:tc>
        <w:tc>
          <w:tcPr>
            <w:tcW w:w="62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小计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4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3515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</w:p>
        </w:tc>
        <w:tc>
          <w:tcPr>
            <w:tcW w:w="6208" w:type="dxa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其他适宜由社会力量承担的服务事项</w:t>
            </w:r>
          </w:p>
        </w:tc>
        <w:tc>
          <w:tcPr>
            <w:tcW w:w="4451" w:type="dxa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rPr>
                <w:rFonts w:ascii="宋体" w:hAnsi="宋体" w:cs="Arial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Arial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sz w:val="30"/>
          <w:szCs w:val="30"/>
        </w:rPr>
      </w:pPr>
    </w:p>
    <w:sectPr>
      <w:footerReference r:id="rId4" w:type="default"/>
      <w:pgSz w:w="16838" w:h="11906" w:orient="landscape"/>
      <w:pgMar w:top="1797" w:right="1440" w:bottom="1797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1E730"/>
    <w:multiLevelType w:val="singleLevel"/>
    <w:tmpl w:val="2281E730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3DADE9FE"/>
    <w:multiLevelType w:val="singleLevel"/>
    <w:tmpl w:val="3DADE9FE"/>
    <w:lvl w:ilvl="0" w:tentative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5906"/>
    <w:rsid w:val="00007C24"/>
    <w:rsid w:val="000127D5"/>
    <w:rsid w:val="00012C75"/>
    <w:rsid w:val="000136BE"/>
    <w:rsid w:val="00031385"/>
    <w:rsid w:val="00047D07"/>
    <w:rsid w:val="00054E44"/>
    <w:rsid w:val="00057466"/>
    <w:rsid w:val="000652D6"/>
    <w:rsid w:val="0008607A"/>
    <w:rsid w:val="000A5EEC"/>
    <w:rsid w:val="000A7324"/>
    <w:rsid w:val="000B5DC6"/>
    <w:rsid w:val="000B74A0"/>
    <w:rsid w:val="000C0A32"/>
    <w:rsid w:val="000F2040"/>
    <w:rsid w:val="001271D3"/>
    <w:rsid w:val="00146346"/>
    <w:rsid w:val="00147B08"/>
    <w:rsid w:val="00147EC5"/>
    <w:rsid w:val="001551B0"/>
    <w:rsid w:val="00163D0F"/>
    <w:rsid w:val="00173EBF"/>
    <w:rsid w:val="00191E58"/>
    <w:rsid w:val="0019605E"/>
    <w:rsid w:val="001A655D"/>
    <w:rsid w:val="00202702"/>
    <w:rsid w:val="00215DAD"/>
    <w:rsid w:val="00224674"/>
    <w:rsid w:val="00231A5D"/>
    <w:rsid w:val="00243DC5"/>
    <w:rsid w:val="00245906"/>
    <w:rsid w:val="00250B26"/>
    <w:rsid w:val="00253381"/>
    <w:rsid w:val="00263F9A"/>
    <w:rsid w:val="002724E6"/>
    <w:rsid w:val="002926E0"/>
    <w:rsid w:val="002A2A22"/>
    <w:rsid w:val="002D72DF"/>
    <w:rsid w:val="002D7438"/>
    <w:rsid w:val="002E5662"/>
    <w:rsid w:val="002F35D4"/>
    <w:rsid w:val="00313853"/>
    <w:rsid w:val="00316F73"/>
    <w:rsid w:val="003347D9"/>
    <w:rsid w:val="00336EC2"/>
    <w:rsid w:val="00351C91"/>
    <w:rsid w:val="00352C06"/>
    <w:rsid w:val="00356E2D"/>
    <w:rsid w:val="0037059A"/>
    <w:rsid w:val="00370D8D"/>
    <w:rsid w:val="003767CD"/>
    <w:rsid w:val="003852F8"/>
    <w:rsid w:val="00386974"/>
    <w:rsid w:val="003875B9"/>
    <w:rsid w:val="003936A7"/>
    <w:rsid w:val="003B59FF"/>
    <w:rsid w:val="003B7425"/>
    <w:rsid w:val="004021A2"/>
    <w:rsid w:val="0041017C"/>
    <w:rsid w:val="004133B2"/>
    <w:rsid w:val="00413AE9"/>
    <w:rsid w:val="00417D86"/>
    <w:rsid w:val="004364F8"/>
    <w:rsid w:val="00474B50"/>
    <w:rsid w:val="004A5351"/>
    <w:rsid w:val="004C1CF3"/>
    <w:rsid w:val="004E19BB"/>
    <w:rsid w:val="004E70A9"/>
    <w:rsid w:val="005067B2"/>
    <w:rsid w:val="00506D26"/>
    <w:rsid w:val="005162D7"/>
    <w:rsid w:val="00516F58"/>
    <w:rsid w:val="00535EC8"/>
    <w:rsid w:val="005514C0"/>
    <w:rsid w:val="00554DED"/>
    <w:rsid w:val="00557AE3"/>
    <w:rsid w:val="00566179"/>
    <w:rsid w:val="00570C66"/>
    <w:rsid w:val="00573DA2"/>
    <w:rsid w:val="00592CBF"/>
    <w:rsid w:val="00595827"/>
    <w:rsid w:val="005A0822"/>
    <w:rsid w:val="005A3D2F"/>
    <w:rsid w:val="005A6E64"/>
    <w:rsid w:val="005C2885"/>
    <w:rsid w:val="005D5EE5"/>
    <w:rsid w:val="005E57C4"/>
    <w:rsid w:val="005F1C79"/>
    <w:rsid w:val="005F64F8"/>
    <w:rsid w:val="00606703"/>
    <w:rsid w:val="00607061"/>
    <w:rsid w:val="006126F1"/>
    <w:rsid w:val="00617F37"/>
    <w:rsid w:val="00620A0B"/>
    <w:rsid w:val="00643550"/>
    <w:rsid w:val="00655BEB"/>
    <w:rsid w:val="00673D02"/>
    <w:rsid w:val="0067689B"/>
    <w:rsid w:val="00676EC9"/>
    <w:rsid w:val="00693049"/>
    <w:rsid w:val="006D4B7D"/>
    <w:rsid w:val="006D5C83"/>
    <w:rsid w:val="006E1369"/>
    <w:rsid w:val="006F4E5C"/>
    <w:rsid w:val="0073150D"/>
    <w:rsid w:val="00733198"/>
    <w:rsid w:val="0075642F"/>
    <w:rsid w:val="00765C91"/>
    <w:rsid w:val="007738B4"/>
    <w:rsid w:val="0078280F"/>
    <w:rsid w:val="00784436"/>
    <w:rsid w:val="007923E7"/>
    <w:rsid w:val="00795482"/>
    <w:rsid w:val="0079657D"/>
    <w:rsid w:val="007A2706"/>
    <w:rsid w:val="007B6E1F"/>
    <w:rsid w:val="007C7CA2"/>
    <w:rsid w:val="007E05C1"/>
    <w:rsid w:val="007E4606"/>
    <w:rsid w:val="007F5781"/>
    <w:rsid w:val="00801E9F"/>
    <w:rsid w:val="00805687"/>
    <w:rsid w:val="00805B7C"/>
    <w:rsid w:val="00812DBC"/>
    <w:rsid w:val="00815857"/>
    <w:rsid w:val="00821136"/>
    <w:rsid w:val="00833F76"/>
    <w:rsid w:val="00846DB5"/>
    <w:rsid w:val="00865D9E"/>
    <w:rsid w:val="00871DEC"/>
    <w:rsid w:val="00873118"/>
    <w:rsid w:val="00873A10"/>
    <w:rsid w:val="00875CFC"/>
    <w:rsid w:val="00887A13"/>
    <w:rsid w:val="00895836"/>
    <w:rsid w:val="0089788F"/>
    <w:rsid w:val="008C01C7"/>
    <w:rsid w:val="008D0E53"/>
    <w:rsid w:val="008D78EE"/>
    <w:rsid w:val="008E27A5"/>
    <w:rsid w:val="008F6281"/>
    <w:rsid w:val="00911E33"/>
    <w:rsid w:val="00912AC0"/>
    <w:rsid w:val="00920CC4"/>
    <w:rsid w:val="0093610E"/>
    <w:rsid w:val="0094734B"/>
    <w:rsid w:val="00966FA5"/>
    <w:rsid w:val="009736A1"/>
    <w:rsid w:val="009850A6"/>
    <w:rsid w:val="009C15BA"/>
    <w:rsid w:val="009C2D60"/>
    <w:rsid w:val="009D0066"/>
    <w:rsid w:val="009D17FD"/>
    <w:rsid w:val="009F39B9"/>
    <w:rsid w:val="00A02BBD"/>
    <w:rsid w:val="00A06690"/>
    <w:rsid w:val="00A07A8F"/>
    <w:rsid w:val="00A07D28"/>
    <w:rsid w:val="00A4728B"/>
    <w:rsid w:val="00A5058A"/>
    <w:rsid w:val="00A52994"/>
    <w:rsid w:val="00A73488"/>
    <w:rsid w:val="00A86ADB"/>
    <w:rsid w:val="00A915B8"/>
    <w:rsid w:val="00A979EA"/>
    <w:rsid w:val="00AC0B4E"/>
    <w:rsid w:val="00AD368F"/>
    <w:rsid w:val="00AE107B"/>
    <w:rsid w:val="00B039BB"/>
    <w:rsid w:val="00B05473"/>
    <w:rsid w:val="00B137D4"/>
    <w:rsid w:val="00B1743C"/>
    <w:rsid w:val="00B2213F"/>
    <w:rsid w:val="00B24D75"/>
    <w:rsid w:val="00B26D8F"/>
    <w:rsid w:val="00B27BDA"/>
    <w:rsid w:val="00B3250E"/>
    <w:rsid w:val="00B46696"/>
    <w:rsid w:val="00B4697A"/>
    <w:rsid w:val="00B6602B"/>
    <w:rsid w:val="00B81E61"/>
    <w:rsid w:val="00B911D1"/>
    <w:rsid w:val="00BB3468"/>
    <w:rsid w:val="00BB6D1E"/>
    <w:rsid w:val="00BB7136"/>
    <w:rsid w:val="00BD5A58"/>
    <w:rsid w:val="00BF0AF5"/>
    <w:rsid w:val="00BF2BAE"/>
    <w:rsid w:val="00C02726"/>
    <w:rsid w:val="00C34D77"/>
    <w:rsid w:val="00C365E8"/>
    <w:rsid w:val="00C42400"/>
    <w:rsid w:val="00C4499E"/>
    <w:rsid w:val="00C47D4B"/>
    <w:rsid w:val="00C6170F"/>
    <w:rsid w:val="00C6289B"/>
    <w:rsid w:val="00C63BB1"/>
    <w:rsid w:val="00C66681"/>
    <w:rsid w:val="00C7743C"/>
    <w:rsid w:val="00CB4960"/>
    <w:rsid w:val="00CD7414"/>
    <w:rsid w:val="00CE4723"/>
    <w:rsid w:val="00CF6842"/>
    <w:rsid w:val="00D116D0"/>
    <w:rsid w:val="00D15556"/>
    <w:rsid w:val="00D20370"/>
    <w:rsid w:val="00D2548C"/>
    <w:rsid w:val="00D254CD"/>
    <w:rsid w:val="00D42681"/>
    <w:rsid w:val="00D50EB6"/>
    <w:rsid w:val="00D763C4"/>
    <w:rsid w:val="00DA1FA5"/>
    <w:rsid w:val="00DA2A25"/>
    <w:rsid w:val="00DA3F71"/>
    <w:rsid w:val="00DB24E5"/>
    <w:rsid w:val="00DC001E"/>
    <w:rsid w:val="00DD1C2E"/>
    <w:rsid w:val="00DE0112"/>
    <w:rsid w:val="00DE3249"/>
    <w:rsid w:val="00DF0872"/>
    <w:rsid w:val="00DF70A7"/>
    <w:rsid w:val="00E04C68"/>
    <w:rsid w:val="00E04CC6"/>
    <w:rsid w:val="00E17872"/>
    <w:rsid w:val="00E22D3D"/>
    <w:rsid w:val="00E34D4D"/>
    <w:rsid w:val="00E5031B"/>
    <w:rsid w:val="00E75C7A"/>
    <w:rsid w:val="00E76F79"/>
    <w:rsid w:val="00EA3403"/>
    <w:rsid w:val="00EA699C"/>
    <w:rsid w:val="00ED1457"/>
    <w:rsid w:val="00EF1CA4"/>
    <w:rsid w:val="00F02FEA"/>
    <w:rsid w:val="00F25D6C"/>
    <w:rsid w:val="00F27B13"/>
    <w:rsid w:val="00F3456D"/>
    <w:rsid w:val="00F43BCA"/>
    <w:rsid w:val="00F60DC4"/>
    <w:rsid w:val="00F65E63"/>
    <w:rsid w:val="00F700A2"/>
    <w:rsid w:val="00F722D7"/>
    <w:rsid w:val="00F90680"/>
    <w:rsid w:val="00FD65AB"/>
    <w:rsid w:val="00FD6EF6"/>
    <w:rsid w:val="00FE2D71"/>
    <w:rsid w:val="00FF4DAD"/>
    <w:rsid w:val="01FE0744"/>
    <w:rsid w:val="0216107A"/>
    <w:rsid w:val="02721614"/>
    <w:rsid w:val="03C26D81"/>
    <w:rsid w:val="0411630A"/>
    <w:rsid w:val="06424C4C"/>
    <w:rsid w:val="06586C5F"/>
    <w:rsid w:val="0AB30A76"/>
    <w:rsid w:val="0B5D43F2"/>
    <w:rsid w:val="0BF85C1E"/>
    <w:rsid w:val="10070CFB"/>
    <w:rsid w:val="10C1714F"/>
    <w:rsid w:val="1AC02C76"/>
    <w:rsid w:val="1CCC6112"/>
    <w:rsid w:val="1FF329FF"/>
    <w:rsid w:val="21692B5F"/>
    <w:rsid w:val="221B7681"/>
    <w:rsid w:val="226C1F14"/>
    <w:rsid w:val="258E3A96"/>
    <w:rsid w:val="27093CA2"/>
    <w:rsid w:val="275058C3"/>
    <w:rsid w:val="28F81C9E"/>
    <w:rsid w:val="2BB307D4"/>
    <w:rsid w:val="32BE328B"/>
    <w:rsid w:val="3C507628"/>
    <w:rsid w:val="42493F2F"/>
    <w:rsid w:val="42C6189B"/>
    <w:rsid w:val="470F53DE"/>
    <w:rsid w:val="49E72F29"/>
    <w:rsid w:val="4C2632BB"/>
    <w:rsid w:val="4EF01125"/>
    <w:rsid w:val="4F1239D8"/>
    <w:rsid w:val="53FE7BE7"/>
    <w:rsid w:val="586C08B5"/>
    <w:rsid w:val="5AB34251"/>
    <w:rsid w:val="5F2637DA"/>
    <w:rsid w:val="6167728E"/>
    <w:rsid w:val="63485318"/>
    <w:rsid w:val="63D44A2C"/>
    <w:rsid w:val="6765696E"/>
    <w:rsid w:val="68671F60"/>
    <w:rsid w:val="6B1A34AB"/>
    <w:rsid w:val="6D0D60B8"/>
    <w:rsid w:val="6EA95035"/>
    <w:rsid w:val="70A8378F"/>
    <w:rsid w:val="75E12B8E"/>
    <w:rsid w:val="77A76F61"/>
    <w:rsid w:val="79194EEC"/>
    <w:rsid w:val="7B2D250C"/>
    <w:rsid w:val="7B5C558E"/>
    <w:rsid w:val="7C09538E"/>
    <w:rsid w:val="7CA0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link w:val="2"/>
    <w:uiPriority w:val="0"/>
    <w:rPr>
      <w:kern w:val="2"/>
      <w:sz w:val="18"/>
      <w:szCs w:val="18"/>
    </w:rPr>
  </w:style>
  <w:style w:type="character" w:customStyle="1" w:styleId="8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0">
    <w:name w:val="Char1"/>
    <w:basedOn w:val="1"/>
    <w:semiHidden/>
    <w:qFormat/>
    <w:uiPriority w:val="0"/>
    <w:rPr>
      <w:rFonts w:ascii="仿宋_GB2312" w:eastAsia="仿宋_GB2312"/>
      <w:b/>
      <w:sz w:val="32"/>
      <w:szCs w:val="32"/>
    </w:rPr>
  </w:style>
  <w:style w:type="character" w:customStyle="1" w:styleId="11">
    <w:name w:val="font8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2">
    <w:name w:val="font31"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13">
    <w:name w:val="font91"/>
    <w:uiPriority w:val="0"/>
    <w:rPr>
      <w:rFonts w:hint="eastAsia" w:ascii="宋体" w:hAnsi="宋体" w:eastAsia="宋体" w:cs="宋体"/>
      <w:b/>
      <w:color w:val="000000"/>
      <w:sz w:val="32"/>
      <w:szCs w:val="32"/>
      <w:u w:val="none"/>
    </w:rPr>
  </w:style>
  <w:style w:type="character" w:customStyle="1" w:styleId="14">
    <w:name w:val="font71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 (Beijing) Limited</Company>
  <Pages>29</Pages>
  <Words>2656</Words>
  <Characters>15145</Characters>
  <Lines>126</Lines>
  <Paragraphs>35</Paragraphs>
  <TotalTime>1</TotalTime>
  <ScaleCrop>false</ScaleCrop>
  <LinksUpToDate>false</LinksUpToDate>
  <CharactersWithSpaces>17766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2021-09-01T07:49:00Z</dcterms:created>
  <dc:creator>石彦珍</dc:creator>
  <cp:lastModifiedBy>Administrator</cp:lastModifiedBy>
  <cp:lastPrinted>2020-09-02T08:39:00Z</cp:lastPrinted>
  <dcterms:modified xsi:type="dcterms:W3CDTF">2023-09-20T02:09:17Z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E1299805413F4216AC0A97D96235CDB3</vt:lpwstr>
  </property>
</Properties>
</file>