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pStyle w:val="6"/>
        <w:shd w:val="clear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8"/>
          <w:highlight w:val="none"/>
          <w:lang w:val="en-US" w:eastAsia="zh-CN"/>
        </w:rPr>
        <w:t>毒死蜱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  <w:lang w:val="en-US" w:eastAsia="zh-CN"/>
        </w:rPr>
        <w:t>毒死蜱属于高效、广谱有机磷杀虫剂，具有胃毒、触杀、熏蒸三重作用，属中等毒性杀虫剂，可用于防治很多果蔬虫害及多种地下害虫。《食品安全国家标准 食品中农药最大残留限量》（GB 2763-2021）中规定，毒死蜱在芹</w:t>
      </w:r>
      <w:bookmarkStart w:id="0" w:name="_GoBack"/>
      <w:bookmarkEnd w:id="0"/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  <w:lang w:val="en-US" w:eastAsia="zh-CN"/>
        </w:rPr>
        <w:t>菜中的最大残留限量为0.05mg/kg。</w:t>
      </w:r>
    </w:p>
    <w:p>
      <w:pPr>
        <w:pStyle w:val="6"/>
        <w:shd w:val="clear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8"/>
          <w:highlight w:val="none"/>
          <w:lang w:val="en-US" w:eastAsia="zh-CN"/>
        </w:rPr>
        <w:t>多西环素</w:t>
      </w:r>
    </w:p>
    <w:p>
      <w:pPr>
        <w:pStyle w:val="6"/>
        <w:numPr>
          <w:ilvl w:val="0"/>
          <w:numId w:val="0"/>
        </w:numPr>
        <w:shd w:val="clear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多西环素是一种四环素类药物，一般用于治疗衣原体、支原体感染。《食品安全国家标准 食品中41种兽药最大残留限量》（GB 31650.1-2022）规定，家禽蛋中多西环素应不超过10μg/kg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E85F0F"/>
    <w:rsid w:val="00281629"/>
    <w:rsid w:val="00462282"/>
    <w:rsid w:val="00E85F0F"/>
    <w:rsid w:val="075736EA"/>
    <w:rsid w:val="2A533992"/>
    <w:rsid w:val="402B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2023-10-17T03:07:25Z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17BE22EBDB284B37A9AF28A8C5AD4ADB_12</vt:lpwstr>
  </property>
</Properties>
</file>