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hint="eastAsia"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西城区审计局</w:t>
      </w:r>
    </w:p>
    <w:p>
      <w:pPr>
        <w:widowControl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2021年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行政检查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计划</w:t>
      </w:r>
    </w:p>
    <w:p>
      <w:pPr>
        <w:widowControl/>
        <w:spacing w:after="150" w:line="480" w:lineRule="atLeast"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after="150" w:line="480" w:lineRule="atLeast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检查主体：北京市西城区审计局</w:t>
      </w:r>
    </w:p>
    <w:p>
      <w:pPr>
        <w:widowControl/>
        <w:shd w:val="clear" w:color="auto" w:fill="FFFFFF"/>
        <w:spacing w:after="150" w:line="480" w:lineRule="atLeast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检查方式：就地审计、报送审计</w:t>
      </w:r>
    </w:p>
    <w:p>
      <w:pPr>
        <w:widowControl/>
        <w:spacing w:after="150" w:line="480" w:lineRule="atLeas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管理对象基数: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按照区人大常委会对审计工作的要求及区委审计委员会会议精神，结合我区审计工作实际，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021年对</w:t>
      </w:r>
      <w:r>
        <w:rPr>
          <w:rFonts w:hint="eastAsia" w:ascii="仿宋_GB2312" w:hAnsi="宋体" w:eastAsia="仿宋_GB2312" w:cs="Times New Roman"/>
          <w:sz w:val="32"/>
          <w:szCs w:val="32"/>
        </w:rPr>
        <w:t>区属重点</w:t>
      </w:r>
      <w:r>
        <w:rPr>
          <w:rFonts w:ascii="仿宋_GB2312" w:hAnsi="宋体" w:eastAsia="仿宋_GB2312" w:cs="Times New Roman"/>
          <w:sz w:val="32"/>
          <w:szCs w:val="32"/>
        </w:rPr>
        <w:t>部门、重点资金、重点人员进行</w:t>
      </w:r>
      <w:r>
        <w:rPr>
          <w:rFonts w:hint="eastAsia" w:ascii="仿宋_GB2312" w:hAnsi="宋体" w:eastAsia="仿宋_GB2312" w:cs="Times New Roman"/>
          <w:sz w:val="32"/>
          <w:szCs w:val="32"/>
        </w:rPr>
        <w:t>有重点、有步骤的</w:t>
      </w:r>
      <w:r>
        <w:rPr>
          <w:rFonts w:ascii="仿宋_GB2312" w:hAnsi="宋体" w:eastAsia="仿宋_GB2312" w:cs="Times New Roman"/>
          <w:sz w:val="32"/>
          <w:szCs w:val="32"/>
        </w:rPr>
        <w:t>审计检查。</w:t>
      </w:r>
    </w:p>
    <w:p>
      <w:pPr>
        <w:widowControl/>
        <w:spacing w:after="150" w:line="480" w:lineRule="atLeas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检查比例：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通过预算执行审计、经责审计、专项审计、投资审计，一级预算单位审</w:t>
      </w:r>
      <w:r>
        <w:rPr>
          <w:rFonts w:ascii="仿宋_GB2312" w:hAnsi="宋体" w:eastAsia="仿宋_GB2312" w:cs="Times New Roman"/>
          <w:sz w:val="32"/>
          <w:szCs w:val="32"/>
        </w:rPr>
        <w:t>计检查达到</w:t>
      </w: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 w:cs="Times New Roman"/>
          <w:sz w:val="32"/>
          <w:szCs w:val="32"/>
        </w:rPr>
        <w:t>00</w:t>
      </w:r>
      <w:r>
        <w:rPr>
          <w:rFonts w:hint="eastAsia" w:ascii="仿宋" w:hAnsi="仿宋" w:eastAsia="仿宋" w:cs="Times New Roman"/>
          <w:sz w:val="32"/>
          <w:szCs w:val="32"/>
        </w:rPr>
        <w:t>％全覆盖。</w:t>
      </w:r>
    </w:p>
    <w:p>
      <w:pPr>
        <w:widowControl/>
        <w:spacing w:after="150" w:line="480" w:lineRule="atLeas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检查项目（检查内容）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继续坚持“四本预算”全覆盖；将年度审计项目计划和全覆盖规划目标有效对接，采用数据审计和现场审计相结合，对区一级预算单位实行数据审计全覆盖，同时优先对近三年来未审计的区属一级预算单位实施现场审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全年计划安排审计项目35个，其中：预算执行审计9项，经济责任审计13项，专项审计8项，固定资产投资审计5项。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zh-CN" w:eastAsia="zh-CN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sz w:val="32"/>
          <w:szCs w:val="32"/>
          <w:lang w:val="zh-CN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找准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区域经济高质量发展的最佳结合点，通过关注重大经济政策措施落实、国有企业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金融资产管理、固定资产投资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等情况，发挥常态化经济体检作用，护航经济</w:t>
      </w:r>
      <w:r>
        <w:rPr>
          <w:rFonts w:hint="eastAsia" w:ascii="仿宋_GB2312" w:eastAsia="仿宋_GB2312"/>
          <w:sz w:val="32"/>
          <w:szCs w:val="32"/>
        </w:rPr>
        <w:t>高质量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发展；牢固树立过“紧日子”的思想，进一步加强对财政支出预算和政策审计监督；围绕“权力运行”和“责任落实”，全面核实领导干部任职期间履行经济责任情况；紧紧围绕</w:t>
      </w:r>
      <w:r>
        <w:rPr>
          <w:rFonts w:hint="eastAsia" w:ascii="仿宋_GB2312" w:eastAsia="仿宋_GB2312"/>
          <w:sz w:val="32"/>
          <w:szCs w:val="32"/>
        </w:rPr>
        <w:t>教育、文化扶持、“七有”“五性”等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民生</w:t>
      </w:r>
      <w:r>
        <w:rPr>
          <w:rFonts w:hint="eastAsia" w:ascii="仿宋_GB2312" w:eastAsia="仿宋_GB2312"/>
          <w:sz w:val="32"/>
          <w:szCs w:val="32"/>
        </w:rPr>
        <w:t>专项资金，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关注民生政策的普惠性、基础性和兜底性，促进各项</w:t>
      </w:r>
      <w:r>
        <w:rPr>
          <w:rFonts w:hint="eastAsia" w:ascii="仿宋_GB2312" w:eastAsia="仿宋_GB2312"/>
          <w:sz w:val="32"/>
          <w:szCs w:val="32"/>
        </w:rPr>
        <w:t>民生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政策落到实处。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B"/>
    <w:rsid w:val="0001691F"/>
    <w:rsid w:val="0003061D"/>
    <w:rsid w:val="00073145"/>
    <w:rsid w:val="00097186"/>
    <w:rsid w:val="000A26A8"/>
    <w:rsid w:val="000F5263"/>
    <w:rsid w:val="00114B89"/>
    <w:rsid w:val="001D514B"/>
    <w:rsid w:val="002C6F15"/>
    <w:rsid w:val="003B0BA4"/>
    <w:rsid w:val="00435D66"/>
    <w:rsid w:val="004A6ACB"/>
    <w:rsid w:val="004D45B8"/>
    <w:rsid w:val="00642AF1"/>
    <w:rsid w:val="006558F6"/>
    <w:rsid w:val="00704DA3"/>
    <w:rsid w:val="008E46F7"/>
    <w:rsid w:val="009535AD"/>
    <w:rsid w:val="009910F1"/>
    <w:rsid w:val="00A94276"/>
    <w:rsid w:val="00AC1B59"/>
    <w:rsid w:val="00B81DDA"/>
    <w:rsid w:val="00BC45C7"/>
    <w:rsid w:val="00BF2810"/>
    <w:rsid w:val="00CA7A22"/>
    <w:rsid w:val="00D4168D"/>
    <w:rsid w:val="00D628CB"/>
    <w:rsid w:val="00E22285"/>
    <w:rsid w:val="00EC6304"/>
    <w:rsid w:val="37A3288F"/>
    <w:rsid w:val="50F13486"/>
    <w:rsid w:val="71464CB6"/>
    <w:rsid w:val="73B2732E"/>
    <w:rsid w:val="75CC2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2021-03-03T06:30:00Z</dcterms:created>
  <dc:creator>赵永华</dc:creator>
  <cp:lastModifiedBy>赵曦</cp:lastModifiedBy>
  <cp:lastPrinted>2021-03-11T08:06:00Z</cp:lastPrinted>
  <dcterms:modified xsi:type="dcterms:W3CDTF">2023-10-26T04:42:21Z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