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黑体" w:hAnsi="黑体" w:eastAsia="黑体" w:cs="黑体"/>
          <w:sz w:val="32"/>
          <w:szCs w:val="32"/>
        </w:rPr>
      </w:pPr>
    </w:p>
    <w:p>
      <w:pPr>
        <w:contextualSpacing/>
        <w:rPr>
          <w:rFonts w:cs="Times New Roman" w:asciiTheme="minorEastAsia" w:hAnsiTheme="minorEastAsia"/>
          <w:b/>
          <w:sz w:val="52"/>
          <w:szCs w:val="52"/>
        </w:rPr>
      </w:pPr>
    </w:p>
    <w:p>
      <w:pPr>
        <w:contextualSpacing/>
        <w:jc w:val="center"/>
        <w:rPr>
          <w:rFonts w:cs="Times New Roman" w:asciiTheme="minorEastAsia" w:hAnsiTheme="minorEastAsia"/>
          <w:b/>
          <w:sz w:val="52"/>
          <w:szCs w:val="52"/>
        </w:rPr>
      </w:pPr>
    </w:p>
    <w:p>
      <w:pPr>
        <w:snapToGrid w:val="0"/>
        <w:spacing w:before="156" w:beforeLines="50" w:after="156" w:afterLines="50"/>
        <w:jc w:val="center"/>
        <w:rPr>
          <w:rFonts w:ascii="方正小标宋简体" w:hAnsi="黑体" w:eastAsia="方正小标宋简体" w:cs="Times New Roman"/>
          <w:bCs/>
          <w:sz w:val="48"/>
          <w:szCs w:val="48"/>
        </w:rPr>
      </w:pPr>
    </w:p>
    <w:p>
      <w:pPr>
        <w:snapToGrid w:val="0"/>
        <w:spacing w:before="156" w:beforeLines="50" w:after="156" w:afterLines="50"/>
        <w:jc w:val="center"/>
        <w:rPr>
          <w:rFonts w:ascii="方正小标宋简体" w:hAnsi="黑体" w:eastAsia="方正小标宋简体" w:cs="Times New Roman"/>
          <w:bCs/>
          <w:sz w:val="48"/>
          <w:szCs w:val="48"/>
        </w:rPr>
      </w:pPr>
      <w:r>
        <w:rPr>
          <w:rFonts w:hint="eastAsia" w:ascii="方正小标宋简体" w:hAnsi="黑体" w:eastAsia="方正小标宋简体" w:cs="Times New Roman"/>
          <w:bCs/>
          <w:sz w:val="48"/>
          <w:szCs w:val="48"/>
        </w:rPr>
        <w:t>西城区“十四五”时期城市道路建设规划</w:t>
      </w:r>
    </w:p>
    <w:p>
      <w:pPr>
        <w:snapToGrid w:val="0"/>
        <w:spacing w:before="156" w:beforeLines="50" w:after="156" w:afterLines="50"/>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征求意见版</w:t>
      </w:r>
      <w:r>
        <w:rPr>
          <w:rFonts w:hint="eastAsia" w:ascii="仿宋_GB2312" w:hAnsi="仿宋_GB2312" w:eastAsia="仿宋_GB2312" w:cs="仿宋_GB2312"/>
          <w:bCs/>
          <w:sz w:val="32"/>
          <w:szCs w:val="32"/>
          <w:lang w:eastAsia="zh-CN"/>
        </w:rPr>
        <w:t>）</w:t>
      </w:r>
    </w:p>
    <w:p>
      <w:pPr>
        <w:contextualSpacing/>
        <w:jc w:val="center"/>
        <w:rPr>
          <w:rFonts w:ascii="仿宋_GB2312" w:hAnsi="仿宋_GB2312" w:eastAsia="仿宋_GB2312" w:cs="仿宋_GB2312"/>
          <w:b/>
          <w:sz w:val="32"/>
          <w:szCs w:val="32"/>
        </w:rPr>
      </w:pPr>
    </w:p>
    <w:p>
      <w:pPr>
        <w:contextualSpacing/>
        <w:jc w:val="center"/>
        <w:rPr>
          <w:rFonts w:ascii="仿宋_GB2312" w:hAnsi="仿宋_GB2312" w:eastAsia="仿宋_GB2312" w:cs="仿宋_GB2312"/>
          <w:b/>
          <w:sz w:val="32"/>
          <w:szCs w:val="32"/>
        </w:rPr>
      </w:pPr>
    </w:p>
    <w:p>
      <w:pPr>
        <w:ind w:firstLine="600"/>
        <w:jc w:val="center"/>
        <w:rPr>
          <w:rFonts w:ascii="仿宋_GB2312" w:hAnsi="仿宋_GB2312" w:eastAsia="仿宋_GB2312" w:cs="仿宋_GB2312"/>
          <w:sz w:val="32"/>
          <w:szCs w:val="32"/>
        </w:rPr>
      </w:pPr>
      <w:bookmarkStart w:id="0" w:name="_Toc439758806"/>
      <w:bookmarkStart w:id="1" w:name="_Toc50988309"/>
    </w:p>
    <w:p>
      <w:pPr>
        <w:ind w:firstLine="600"/>
        <w:jc w:val="center"/>
        <w:rPr>
          <w:rFonts w:ascii="仿宋_GB2312" w:hAnsi="仿宋_GB2312" w:eastAsia="仿宋_GB2312" w:cs="仿宋_GB2312"/>
          <w:sz w:val="32"/>
          <w:szCs w:val="32"/>
        </w:rPr>
      </w:pPr>
    </w:p>
    <w:p>
      <w:pPr>
        <w:ind w:firstLine="600"/>
        <w:jc w:val="center"/>
        <w:rPr>
          <w:rFonts w:ascii="仿宋_GB2312" w:hAnsi="仿宋_GB2312" w:eastAsia="仿宋_GB2312" w:cs="仿宋_GB2312"/>
          <w:sz w:val="32"/>
          <w:szCs w:val="32"/>
        </w:rPr>
      </w:pPr>
    </w:p>
    <w:p>
      <w:pPr>
        <w:ind w:firstLine="600"/>
        <w:jc w:val="center"/>
        <w:rPr>
          <w:rFonts w:ascii="仿宋_GB2312" w:hAnsi="仿宋_GB2312" w:eastAsia="仿宋_GB2312" w:cs="仿宋_GB2312"/>
          <w:sz w:val="32"/>
          <w:szCs w:val="32"/>
        </w:rPr>
      </w:pPr>
    </w:p>
    <w:p>
      <w:pPr>
        <w:ind w:firstLine="600"/>
        <w:jc w:val="center"/>
        <w:rPr>
          <w:rFonts w:ascii="仿宋_GB2312" w:hAnsi="仿宋_GB2312" w:eastAsia="仿宋_GB2312" w:cs="仿宋_GB2312"/>
          <w:sz w:val="32"/>
          <w:szCs w:val="32"/>
        </w:rPr>
      </w:pPr>
    </w:p>
    <w:p>
      <w:pPr>
        <w:ind w:firstLine="600"/>
        <w:jc w:val="center"/>
        <w:rPr>
          <w:rFonts w:ascii="仿宋_GB2312" w:hAnsi="仿宋_GB2312" w:eastAsia="仿宋_GB2312" w:cs="仿宋_GB2312"/>
          <w:sz w:val="32"/>
          <w:szCs w:val="32"/>
        </w:rPr>
      </w:pPr>
    </w:p>
    <w:p>
      <w:pPr>
        <w:snapToGrid w:val="0"/>
        <w:spacing w:before="156" w:beforeLines="50" w:after="156" w:afterLines="50"/>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北京市西城区住房和城市建设委员会</w:t>
      </w:r>
    </w:p>
    <w:p>
      <w:pPr>
        <w:snapToGrid w:val="0"/>
        <w:spacing w:before="156" w:beforeLines="50" w:after="156" w:afterLines="50"/>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2022年</w:t>
      </w:r>
      <w:r>
        <w:rPr>
          <w:rFonts w:hint="eastAsia" w:ascii="楷体_GB2312" w:hAnsi="楷体_GB2312" w:eastAsia="楷体_GB2312" w:cs="楷体_GB2312"/>
          <w:sz w:val="36"/>
          <w:szCs w:val="36"/>
          <w:lang w:val="en-US" w:eastAsia="zh-CN"/>
        </w:rPr>
        <w:t xml:space="preserve">  </w:t>
      </w:r>
      <w:bookmarkStart w:id="98" w:name="_GoBack"/>
      <w:bookmarkEnd w:id="98"/>
      <w:r>
        <w:rPr>
          <w:rFonts w:hint="eastAsia" w:ascii="楷体_GB2312" w:hAnsi="楷体_GB2312" w:eastAsia="楷体_GB2312" w:cs="楷体_GB2312"/>
          <w:sz w:val="36"/>
          <w:szCs w:val="36"/>
        </w:rPr>
        <w:t>月</w:t>
      </w: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p>
      <w:pPr>
        <w:pStyle w:val="2"/>
        <w:spacing w:before="0" w:after="0" w:line="600" w:lineRule="exact"/>
        <w:jc w:val="center"/>
        <w:rPr>
          <w:rFonts w:ascii="黑体" w:hAnsi="黑体" w:eastAsia="黑体" w:cs="黑体"/>
          <w:b w:val="0"/>
          <w:bCs w:val="0"/>
          <w:sz w:val="32"/>
          <w:szCs w:val="32"/>
          <w:lang w:val="en-US"/>
        </w:rPr>
      </w:pPr>
    </w:p>
    <w:bookmarkEnd w:id="0"/>
    <w:bookmarkEnd w:id="1"/>
    <w:p>
      <w:pPr>
        <w:spacing w:line="360" w:lineRule="auto"/>
        <w:jc w:val="center"/>
        <w:rPr>
          <w:rFonts w:ascii="黑体" w:hAnsi="黑体" w:eastAsia="黑体" w:cs="黑体"/>
          <w:sz w:val="32"/>
          <w:szCs w:val="32"/>
        </w:rPr>
      </w:pPr>
      <w:r>
        <w:rPr>
          <w:rFonts w:hint="eastAsia" w:ascii="黑体" w:hAnsi="黑体" w:eastAsia="黑体" w:cs="黑体"/>
          <w:sz w:val="32"/>
          <w:szCs w:val="32"/>
        </w:rPr>
        <w:t>目  录</w:t>
      </w:r>
    </w:p>
    <w:sdt>
      <w:sdtPr>
        <w:rPr>
          <w:kern w:val="2"/>
          <w:sz w:val="21"/>
          <w:lang w:val="zh-CN"/>
        </w:rPr>
        <w:id w:val="375745926"/>
        <w:docPartObj>
          <w:docPartGallery w:val="Table of Contents"/>
          <w:docPartUnique/>
        </w:docPartObj>
      </w:sdtPr>
      <w:sdtEndPr>
        <w:rPr>
          <w:b/>
          <w:bCs/>
          <w:kern w:val="2"/>
          <w:sz w:val="21"/>
          <w:lang w:val="zh-CN"/>
        </w:rPr>
      </w:sdtEndPr>
      <w:sdtContent>
        <w:p>
          <w:pPr>
            <w:pStyle w:val="17"/>
            <w:tabs>
              <w:tab w:val="right" w:leader="dot" w:pos="8835"/>
            </w:tabs>
            <w:rPr>
              <w:kern w:val="2"/>
              <w:sz w:val="21"/>
            </w:rPr>
          </w:pPr>
          <w:r>
            <w:rPr>
              <w:rFonts w:asciiTheme="majorHAnsi" w:hAnsiTheme="majorHAnsi" w:eastAsiaTheme="majorEastAsia" w:cstheme="majorBidi"/>
              <w:color w:val="376092" w:themeColor="accent1" w:themeShade="BF"/>
              <w:sz w:val="32"/>
              <w:szCs w:val="32"/>
            </w:rPr>
            <w:fldChar w:fldCharType="begin"/>
          </w:r>
          <w:r>
            <w:instrText xml:space="preserve"> TOC \o "1-3" \h \z \u </w:instrText>
          </w:r>
          <w:r>
            <w:rPr>
              <w:rFonts w:asciiTheme="majorHAnsi" w:hAnsiTheme="majorHAnsi" w:eastAsiaTheme="majorEastAsia" w:cstheme="majorBidi"/>
              <w:color w:val="376092" w:themeColor="accent1" w:themeShade="BF"/>
              <w:sz w:val="32"/>
              <w:szCs w:val="32"/>
            </w:rPr>
            <w:fldChar w:fldCharType="separate"/>
          </w:r>
          <w:r>
            <w:fldChar w:fldCharType="begin"/>
          </w:r>
          <w:r>
            <w:instrText xml:space="preserve"> HYPERLINK \l "_Toc99557830" </w:instrText>
          </w:r>
          <w:r>
            <w:fldChar w:fldCharType="separate"/>
          </w:r>
          <w:r>
            <w:rPr>
              <w:rStyle w:val="25"/>
              <w:rFonts w:ascii="黑体" w:hAnsi="黑体" w:eastAsia="黑体" w:cs="黑体"/>
            </w:rPr>
            <w:t>序  言</w:t>
          </w:r>
          <w:r>
            <w:tab/>
          </w:r>
          <w:r>
            <w:fldChar w:fldCharType="begin"/>
          </w:r>
          <w:r>
            <w:instrText xml:space="preserve"> PAGEREF _Toc99557830 \h </w:instrText>
          </w:r>
          <w:r>
            <w:fldChar w:fldCharType="separate"/>
          </w:r>
          <w:r>
            <w:t>- 1 -</w:t>
          </w:r>
          <w:r>
            <w:fldChar w:fldCharType="end"/>
          </w:r>
          <w:r>
            <w:fldChar w:fldCharType="end"/>
          </w:r>
        </w:p>
        <w:p>
          <w:pPr>
            <w:pStyle w:val="17"/>
            <w:tabs>
              <w:tab w:val="right" w:leader="dot" w:pos="8835"/>
            </w:tabs>
            <w:rPr>
              <w:kern w:val="2"/>
              <w:sz w:val="21"/>
            </w:rPr>
          </w:pPr>
          <w:r>
            <w:fldChar w:fldCharType="begin"/>
          </w:r>
          <w:r>
            <w:instrText xml:space="preserve"> HYPERLINK \l "_Toc99557831" </w:instrText>
          </w:r>
          <w:r>
            <w:fldChar w:fldCharType="separate"/>
          </w:r>
          <w:r>
            <w:rPr>
              <w:rStyle w:val="25"/>
              <w:rFonts w:ascii="黑体" w:hAnsi="黑体" w:eastAsia="黑体" w:cs="黑体"/>
            </w:rPr>
            <w:t>第一章  规划背景</w:t>
          </w:r>
          <w:r>
            <w:tab/>
          </w:r>
          <w:r>
            <w:fldChar w:fldCharType="begin"/>
          </w:r>
          <w:r>
            <w:instrText xml:space="preserve"> PAGEREF _Toc99557831 \h </w:instrText>
          </w:r>
          <w:r>
            <w:fldChar w:fldCharType="separate"/>
          </w:r>
          <w:r>
            <w:t>- 2 -</w:t>
          </w:r>
          <w:r>
            <w:fldChar w:fldCharType="end"/>
          </w:r>
          <w:r>
            <w:fldChar w:fldCharType="end"/>
          </w:r>
        </w:p>
        <w:p>
          <w:pPr>
            <w:pStyle w:val="18"/>
            <w:tabs>
              <w:tab w:val="right" w:leader="dot" w:pos="8835"/>
            </w:tabs>
            <w:rPr>
              <w:kern w:val="2"/>
              <w:sz w:val="21"/>
            </w:rPr>
          </w:pPr>
          <w:r>
            <w:fldChar w:fldCharType="begin"/>
          </w:r>
          <w:r>
            <w:instrText xml:space="preserve"> HYPERLINK \l "_Toc99557832" </w:instrText>
          </w:r>
          <w:r>
            <w:fldChar w:fldCharType="separate"/>
          </w:r>
          <w:r>
            <w:rPr>
              <w:rStyle w:val="25"/>
              <w:rFonts w:ascii="Arial" w:hAnsi="Arial" w:eastAsia="黑体"/>
            </w:rPr>
            <w:t>一、“十三五”时期城市道路建设主要成就</w:t>
          </w:r>
          <w:r>
            <w:tab/>
          </w:r>
          <w:r>
            <w:fldChar w:fldCharType="begin"/>
          </w:r>
          <w:r>
            <w:instrText xml:space="preserve"> PAGEREF _Toc99557832 \h </w:instrText>
          </w:r>
          <w:r>
            <w:fldChar w:fldCharType="separate"/>
          </w:r>
          <w:r>
            <w:t>- 2 -</w:t>
          </w:r>
          <w:r>
            <w:fldChar w:fldCharType="end"/>
          </w:r>
          <w:r>
            <w:fldChar w:fldCharType="end"/>
          </w:r>
        </w:p>
        <w:p>
          <w:pPr>
            <w:pStyle w:val="13"/>
            <w:tabs>
              <w:tab w:val="right" w:leader="dot" w:pos="8835"/>
            </w:tabs>
            <w:rPr>
              <w:rFonts w:ascii="楷体" w:hAnsi="楷体" w:eastAsia="楷体"/>
              <w:kern w:val="2"/>
              <w:sz w:val="21"/>
            </w:rPr>
          </w:pPr>
          <w:r>
            <w:fldChar w:fldCharType="begin"/>
          </w:r>
          <w:r>
            <w:instrText xml:space="preserve"> HYPERLINK \l "_Toc99557833" </w:instrText>
          </w:r>
          <w:r>
            <w:fldChar w:fldCharType="separate"/>
          </w:r>
          <w:r>
            <w:rPr>
              <w:rStyle w:val="25"/>
              <w:rFonts w:ascii="楷体" w:hAnsi="楷体" w:eastAsia="楷体" w:cs="楷体_GB2312"/>
              <w:bCs/>
            </w:rPr>
            <w:t>（一）城市道路总里程持续增加，路网系统逐步完善</w:t>
          </w:r>
          <w:r>
            <w:rPr>
              <w:rFonts w:ascii="楷体" w:hAnsi="楷体" w:eastAsia="楷体"/>
            </w:rPr>
            <w:tab/>
          </w:r>
          <w:r>
            <w:rPr>
              <w:rFonts w:ascii="楷体" w:hAnsi="楷体" w:eastAsia="楷体"/>
            </w:rPr>
            <w:fldChar w:fldCharType="begin"/>
          </w:r>
          <w:r>
            <w:rPr>
              <w:rFonts w:ascii="楷体" w:hAnsi="楷体" w:eastAsia="楷体"/>
            </w:rPr>
            <w:instrText xml:space="preserve"> PAGEREF _Toc99557833 \h </w:instrText>
          </w:r>
          <w:r>
            <w:rPr>
              <w:rFonts w:ascii="楷体" w:hAnsi="楷体" w:eastAsia="楷体"/>
            </w:rPr>
            <w:fldChar w:fldCharType="separate"/>
          </w:r>
          <w:r>
            <w:rPr>
              <w:rFonts w:ascii="楷体" w:hAnsi="楷体" w:eastAsia="楷体"/>
            </w:rPr>
            <w:t>- 2 -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"_Toc99557834" </w:instrText>
          </w:r>
          <w:r>
            <w:fldChar w:fldCharType="separate"/>
          </w:r>
          <w:r>
            <w:rPr>
              <w:rStyle w:val="25"/>
              <w:rFonts w:ascii="楷体" w:hAnsi="楷体" w:eastAsia="楷体" w:cs="楷体_GB2312"/>
              <w:bCs/>
            </w:rPr>
            <w:t>（二）路网结构更加合理，路网体系日趋畅达</w:t>
          </w:r>
          <w:r>
            <w:rPr>
              <w:rFonts w:ascii="楷体" w:hAnsi="楷体" w:eastAsia="楷体"/>
            </w:rPr>
            <w:tab/>
          </w:r>
          <w:r>
            <w:rPr>
              <w:rFonts w:ascii="楷体" w:hAnsi="楷体" w:eastAsia="楷体"/>
            </w:rPr>
            <w:fldChar w:fldCharType="begin"/>
          </w:r>
          <w:r>
            <w:rPr>
              <w:rFonts w:ascii="楷体" w:hAnsi="楷体" w:eastAsia="楷体"/>
            </w:rPr>
            <w:instrText xml:space="preserve"> PAGEREF _Toc99557834 \h </w:instrText>
          </w:r>
          <w:r>
            <w:rPr>
              <w:rFonts w:ascii="楷体" w:hAnsi="楷体" w:eastAsia="楷体"/>
            </w:rPr>
            <w:fldChar w:fldCharType="separate"/>
          </w:r>
          <w:r>
            <w:rPr>
              <w:rFonts w:ascii="楷体" w:hAnsi="楷体" w:eastAsia="楷体"/>
            </w:rPr>
            <w:t>- 2 -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"_Toc99557835" </w:instrText>
          </w:r>
          <w:r>
            <w:fldChar w:fldCharType="separate"/>
          </w:r>
          <w:r>
            <w:rPr>
              <w:rStyle w:val="25"/>
              <w:rFonts w:ascii="楷体" w:hAnsi="楷体" w:eastAsia="楷体" w:cs="楷体_GB2312"/>
              <w:bCs/>
            </w:rPr>
            <w:t>（三）服务重点功能区发展，提升区域居民出行体验</w:t>
          </w:r>
          <w:r>
            <w:rPr>
              <w:rFonts w:ascii="楷体" w:hAnsi="楷体" w:eastAsia="楷体"/>
            </w:rPr>
            <w:tab/>
          </w:r>
          <w:r>
            <w:rPr>
              <w:rFonts w:ascii="楷体" w:hAnsi="楷体" w:eastAsia="楷体"/>
            </w:rPr>
            <w:fldChar w:fldCharType="begin"/>
          </w:r>
          <w:r>
            <w:rPr>
              <w:rFonts w:ascii="楷体" w:hAnsi="楷体" w:eastAsia="楷体"/>
            </w:rPr>
            <w:instrText xml:space="preserve"> PAGEREF _Toc99557835 \h </w:instrText>
          </w:r>
          <w:r>
            <w:rPr>
              <w:rFonts w:ascii="楷体" w:hAnsi="楷体" w:eastAsia="楷体"/>
            </w:rPr>
            <w:fldChar w:fldCharType="separate"/>
          </w:r>
          <w:r>
            <w:rPr>
              <w:rFonts w:ascii="楷体" w:hAnsi="楷体" w:eastAsia="楷体"/>
            </w:rPr>
            <w:t>- 3 -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"_Toc99557836" </w:instrText>
          </w:r>
          <w:r>
            <w:fldChar w:fldCharType="separate"/>
          </w:r>
          <w:r>
            <w:rPr>
              <w:rStyle w:val="25"/>
              <w:rFonts w:ascii="楷体" w:hAnsi="楷体" w:eastAsia="楷体" w:cs="楷体_GB2312"/>
              <w:bCs/>
            </w:rPr>
            <w:t>（四）路网体系更加畅达，道路建设效果显著</w:t>
          </w:r>
          <w:r>
            <w:rPr>
              <w:rFonts w:ascii="楷体" w:hAnsi="楷体" w:eastAsia="楷体"/>
            </w:rPr>
            <w:tab/>
          </w:r>
          <w:r>
            <w:rPr>
              <w:rFonts w:ascii="楷体" w:hAnsi="楷体" w:eastAsia="楷体"/>
            </w:rPr>
            <w:fldChar w:fldCharType="begin"/>
          </w:r>
          <w:r>
            <w:rPr>
              <w:rFonts w:ascii="楷体" w:hAnsi="楷体" w:eastAsia="楷体"/>
            </w:rPr>
            <w:instrText xml:space="preserve"> PAGEREF _Toc99557836 \h </w:instrText>
          </w:r>
          <w:r>
            <w:rPr>
              <w:rFonts w:ascii="楷体" w:hAnsi="楷体" w:eastAsia="楷体"/>
            </w:rPr>
            <w:fldChar w:fldCharType="separate"/>
          </w:r>
          <w:r>
            <w:rPr>
              <w:rFonts w:ascii="楷体" w:hAnsi="楷体" w:eastAsia="楷体"/>
            </w:rPr>
            <w:t>- 3 -</w:t>
          </w:r>
          <w:r>
            <w:rPr>
              <w:rFonts w:ascii="楷体" w:hAnsi="楷体" w:eastAsia="楷体"/>
            </w:rPr>
            <w:fldChar w:fldCharType="end"/>
          </w:r>
          <w:r>
            <w:rPr>
              <w:rFonts w:ascii="楷体" w:hAnsi="楷体" w:eastAsia="楷体"/>
            </w:rPr>
            <w:fldChar w:fldCharType="end"/>
          </w:r>
        </w:p>
        <w:p>
          <w:pPr>
            <w:pStyle w:val="18"/>
            <w:tabs>
              <w:tab w:val="right" w:leader="dot" w:pos="8835"/>
            </w:tabs>
            <w:rPr>
              <w:kern w:val="2"/>
              <w:sz w:val="21"/>
            </w:rPr>
          </w:pPr>
          <w:r>
            <w:fldChar w:fldCharType="begin"/>
          </w:r>
          <w:r>
            <w:instrText xml:space="preserve"> HYPERLINK \l "_Toc99557837" </w:instrText>
          </w:r>
          <w:r>
            <w:fldChar w:fldCharType="separate"/>
          </w:r>
          <w:r>
            <w:rPr>
              <w:rStyle w:val="25"/>
              <w:rFonts w:ascii="Arial" w:hAnsi="Arial" w:eastAsia="黑体"/>
            </w:rPr>
            <w:t>二、面临形势</w:t>
          </w:r>
          <w:r>
            <w:tab/>
          </w:r>
          <w:r>
            <w:fldChar w:fldCharType="begin"/>
          </w:r>
          <w:r>
            <w:instrText xml:space="preserve"> PAGEREF _Toc99557837 \h </w:instrText>
          </w:r>
          <w:r>
            <w:fldChar w:fldCharType="separate"/>
          </w:r>
          <w:r>
            <w:t>- 4 -</w:t>
          </w:r>
          <w:r>
            <w:fldChar w:fldCharType="end"/>
          </w:r>
          <w:r>
            <w:fldChar w:fldCharType="end"/>
          </w:r>
        </w:p>
        <w:p>
          <w:pPr>
            <w:pStyle w:val="17"/>
            <w:tabs>
              <w:tab w:val="right" w:leader="dot" w:pos="8835"/>
            </w:tabs>
            <w:rPr>
              <w:kern w:val="2"/>
              <w:sz w:val="21"/>
            </w:rPr>
          </w:pPr>
          <w:r>
            <w:fldChar w:fldCharType="begin"/>
          </w:r>
          <w:r>
            <w:instrText xml:space="preserve"> HYPERLINK \l "_Toc99557838" </w:instrText>
          </w:r>
          <w:r>
            <w:fldChar w:fldCharType="separate"/>
          </w:r>
          <w:r>
            <w:rPr>
              <w:rStyle w:val="25"/>
              <w:rFonts w:ascii="黑体" w:hAnsi="黑体" w:eastAsia="黑体" w:cs="黑体"/>
            </w:rPr>
            <w:t>第二章  总体要求</w:t>
          </w:r>
          <w:r>
            <w:tab/>
          </w:r>
          <w:r>
            <w:fldChar w:fldCharType="begin"/>
          </w:r>
          <w:r>
            <w:instrText xml:space="preserve"> PAGEREF _Toc99557838 \h </w:instrText>
          </w:r>
          <w:r>
            <w:fldChar w:fldCharType="separate"/>
          </w:r>
          <w:r>
            <w:t>- 7 -</w:t>
          </w:r>
          <w:r>
            <w:fldChar w:fldCharType="end"/>
          </w:r>
          <w:r>
            <w:fldChar w:fldCharType="end"/>
          </w:r>
        </w:p>
        <w:p>
          <w:pPr>
            <w:pStyle w:val="18"/>
            <w:tabs>
              <w:tab w:val="right" w:leader="dot" w:pos="8835"/>
            </w:tabs>
            <w:rPr>
              <w:kern w:val="2"/>
              <w:sz w:val="21"/>
            </w:rPr>
          </w:pPr>
          <w:r>
            <w:fldChar w:fldCharType="begin"/>
          </w:r>
          <w:r>
            <w:instrText xml:space="preserve"> HYPERLINK \l "_Toc99557839" </w:instrText>
          </w:r>
          <w:r>
            <w:fldChar w:fldCharType="separate"/>
          </w:r>
          <w:r>
            <w:rPr>
              <w:rStyle w:val="25"/>
              <w:rFonts w:ascii="Arial" w:hAnsi="Arial" w:eastAsia="黑体"/>
            </w:rPr>
            <w:t>一、指导思想</w:t>
          </w:r>
          <w:r>
            <w:tab/>
          </w:r>
          <w:r>
            <w:fldChar w:fldCharType="begin"/>
          </w:r>
          <w:r>
            <w:instrText xml:space="preserve"> PAGEREF _Toc99557839 \h </w:instrText>
          </w:r>
          <w:r>
            <w:fldChar w:fldCharType="separate"/>
          </w:r>
          <w:r>
            <w:t>- 7 -</w:t>
          </w:r>
          <w:r>
            <w:fldChar w:fldCharType="end"/>
          </w:r>
          <w:r>
            <w:fldChar w:fldCharType="end"/>
          </w:r>
        </w:p>
        <w:p>
          <w:pPr>
            <w:pStyle w:val="18"/>
            <w:tabs>
              <w:tab w:val="right" w:leader="dot" w:pos="8835"/>
            </w:tabs>
            <w:rPr>
              <w:kern w:val="2"/>
              <w:sz w:val="21"/>
            </w:rPr>
          </w:pPr>
          <w:r>
            <w:fldChar w:fldCharType="begin"/>
          </w:r>
          <w:r>
            <w:instrText xml:space="preserve"> HYPERLINK \l "_Toc99557840" </w:instrText>
          </w:r>
          <w:r>
            <w:fldChar w:fldCharType="separate"/>
          </w:r>
          <w:r>
            <w:rPr>
              <w:rStyle w:val="25"/>
              <w:rFonts w:ascii="Arial" w:hAnsi="Arial" w:eastAsia="黑体"/>
            </w:rPr>
            <w:t>二、发展思路</w:t>
          </w:r>
          <w:r>
            <w:tab/>
          </w:r>
          <w:r>
            <w:fldChar w:fldCharType="begin"/>
          </w:r>
          <w:r>
            <w:instrText xml:space="preserve"> PAGEREF _Toc99557840 \h </w:instrText>
          </w:r>
          <w:r>
            <w:fldChar w:fldCharType="separate"/>
          </w:r>
          <w:r>
            <w:t>- 7 -</w:t>
          </w:r>
          <w:r>
            <w:fldChar w:fldCharType="end"/>
          </w:r>
          <w:r>
            <w:fldChar w:fldCharType="end"/>
          </w:r>
        </w:p>
        <w:p>
          <w:pPr>
            <w:pStyle w:val="13"/>
            <w:tabs>
              <w:tab w:val="right" w:leader="dot" w:pos="8835"/>
            </w:tabs>
            <w:rPr>
              <w:rFonts w:ascii="楷体" w:hAnsi="楷体" w:eastAsia="楷体"/>
              <w:kern w:val="2"/>
              <w:sz w:val="21"/>
            </w:rPr>
          </w:pPr>
          <w:r>
            <w:fldChar w:fldCharType="begin"/>
          </w:r>
          <w:r>
            <w:instrText xml:space="preserve"> HYPERLINK \l "_Toc99557841" </w:instrText>
          </w:r>
          <w:r>
            <w:fldChar w:fldCharType="separate"/>
          </w:r>
          <w:r>
            <w:rPr>
              <w:rStyle w:val="25"/>
              <w:rFonts w:ascii="楷体" w:hAnsi="楷体" w:eastAsia="楷体" w:cs="楷体_GB2312"/>
              <w:bCs/>
            </w:rPr>
            <w:t>（一）道路建设突出慢行优先、公交优先、绿色优先</w:t>
          </w:r>
          <w:r>
            <w:rPr>
              <w:rFonts w:ascii="楷体" w:hAnsi="楷体" w:eastAsia="楷体"/>
            </w:rPr>
            <w:tab/>
          </w:r>
          <w:r>
            <w:rPr>
              <w:rFonts w:ascii="楷体" w:hAnsi="楷体" w:eastAsia="楷体"/>
            </w:rPr>
            <w:fldChar w:fldCharType="begin"/>
          </w:r>
          <w:r>
            <w:rPr>
              <w:rFonts w:ascii="楷体" w:hAnsi="楷体" w:eastAsia="楷体"/>
            </w:rPr>
            <w:instrText xml:space="preserve"> PAGEREF _Toc99557841 \h </w:instrText>
          </w:r>
          <w:r>
            <w:rPr>
              <w:rFonts w:ascii="楷体" w:hAnsi="楷体" w:eastAsia="楷体"/>
            </w:rPr>
            <w:fldChar w:fldCharType="separate"/>
          </w:r>
          <w:r>
            <w:rPr>
              <w:rFonts w:ascii="楷体" w:hAnsi="楷体" w:eastAsia="楷体"/>
            </w:rPr>
            <w:t>- 8 -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"_Toc99557842" </w:instrText>
          </w:r>
          <w:r>
            <w:fldChar w:fldCharType="separate"/>
          </w:r>
          <w:r>
            <w:rPr>
              <w:rStyle w:val="25"/>
              <w:rFonts w:ascii="楷体" w:hAnsi="楷体" w:eastAsia="楷体" w:cs="楷体_GB2312"/>
              <w:bCs/>
            </w:rPr>
            <w:t>（二）针对不同区域特点，制定差异化的道路建设思路</w:t>
          </w:r>
          <w:r>
            <w:rPr>
              <w:rFonts w:ascii="楷体" w:hAnsi="楷体" w:eastAsia="楷体"/>
            </w:rPr>
            <w:tab/>
          </w:r>
          <w:r>
            <w:rPr>
              <w:rFonts w:ascii="楷体" w:hAnsi="楷体" w:eastAsia="楷体"/>
            </w:rPr>
            <w:fldChar w:fldCharType="begin"/>
          </w:r>
          <w:r>
            <w:rPr>
              <w:rFonts w:ascii="楷体" w:hAnsi="楷体" w:eastAsia="楷体"/>
            </w:rPr>
            <w:instrText xml:space="preserve"> PAGEREF _Toc99557842 \h </w:instrText>
          </w:r>
          <w:r>
            <w:rPr>
              <w:rFonts w:ascii="楷体" w:hAnsi="楷体" w:eastAsia="楷体"/>
            </w:rPr>
            <w:fldChar w:fldCharType="separate"/>
          </w:r>
          <w:r>
            <w:rPr>
              <w:rFonts w:ascii="楷体" w:hAnsi="楷体" w:eastAsia="楷体"/>
            </w:rPr>
            <w:t>- 8 -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"_Toc99557843" </w:instrText>
          </w:r>
          <w:r>
            <w:fldChar w:fldCharType="separate"/>
          </w:r>
          <w:r>
            <w:rPr>
              <w:rStyle w:val="25"/>
              <w:rFonts w:ascii="楷体" w:hAnsi="楷体" w:eastAsia="楷体" w:cs="楷体_GB2312"/>
              <w:bCs/>
            </w:rPr>
            <w:t>（三）以畅通的道路系统支撑首都功能核心区的建设</w:t>
          </w:r>
          <w:r>
            <w:rPr>
              <w:rFonts w:ascii="楷体" w:hAnsi="楷体" w:eastAsia="楷体"/>
            </w:rPr>
            <w:tab/>
          </w:r>
          <w:r>
            <w:rPr>
              <w:rFonts w:ascii="楷体" w:hAnsi="楷体" w:eastAsia="楷体"/>
            </w:rPr>
            <w:fldChar w:fldCharType="begin"/>
          </w:r>
          <w:r>
            <w:rPr>
              <w:rFonts w:ascii="楷体" w:hAnsi="楷体" w:eastAsia="楷体"/>
            </w:rPr>
            <w:instrText xml:space="preserve"> PAGEREF _Toc99557843 \h </w:instrText>
          </w:r>
          <w:r>
            <w:rPr>
              <w:rFonts w:ascii="楷体" w:hAnsi="楷体" w:eastAsia="楷体"/>
            </w:rPr>
            <w:fldChar w:fldCharType="separate"/>
          </w:r>
          <w:r>
            <w:rPr>
              <w:rFonts w:ascii="楷体" w:hAnsi="楷体" w:eastAsia="楷体"/>
            </w:rPr>
            <w:t>- 8 -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"_Toc99557844" </w:instrText>
          </w:r>
          <w:r>
            <w:fldChar w:fldCharType="separate"/>
          </w:r>
          <w:r>
            <w:rPr>
              <w:rStyle w:val="25"/>
              <w:rFonts w:ascii="楷体" w:hAnsi="楷体" w:eastAsia="楷体" w:cs="楷体_GB2312"/>
              <w:bCs/>
            </w:rPr>
            <w:t>（四）以道路系统建设提升城市形象</w:t>
          </w:r>
          <w:r>
            <w:rPr>
              <w:rFonts w:ascii="楷体" w:hAnsi="楷体" w:eastAsia="楷体"/>
            </w:rPr>
            <w:tab/>
          </w:r>
          <w:r>
            <w:rPr>
              <w:rFonts w:ascii="楷体" w:hAnsi="楷体" w:eastAsia="楷体"/>
            </w:rPr>
            <w:fldChar w:fldCharType="begin"/>
          </w:r>
          <w:r>
            <w:rPr>
              <w:rFonts w:ascii="楷体" w:hAnsi="楷体" w:eastAsia="楷体"/>
            </w:rPr>
            <w:instrText xml:space="preserve"> PAGEREF _Toc99557844 \h </w:instrText>
          </w:r>
          <w:r>
            <w:rPr>
              <w:rFonts w:ascii="楷体" w:hAnsi="楷体" w:eastAsia="楷体"/>
            </w:rPr>
            <w:fldChar w:fldCharType="separate"/>
          </w:r>
          <w:r>
            <w:rPr>
              <w:rFonts w:ascii="楷体" w:hAnsi="楷体" w:eastAsia="楷体"/>
            </w:rPr>
            <w:t>- 8 -</w:t>
          </w:r>
          <w:r>
            <w:rPr>
              <w:rFonts w:ascii="楷体" w:hAnsi="楷体" w:eastAsia="楷体"/>
            </w:rPr>
            <w:fldChar w:fldCharType="end"/>
          </w:r>
          <w:r>
            <w:rPr>
              <w:rFonts w:ascii="楷体" w:hAnsi="楷体" w:eastAsia="楷体"/>
            </w:rPr>
            <w:fldChar w:fldCharType="end"/>
          </w:r>
        </w:p>
        <w:p>
          <w:pPr>
            <w:pStyle w:val="13"/>
            <w:tabs>
              <w:tab w:val="right" w:leader="dot" w:pos="8835"/>
            </w:tabs>
            <w:rPr>
              <w:rFonts w:ascii="楷体" w:hAnsi="楷体" w:eastAsia="楷体"/>
              <w:kern w:val="2"/>
              <w:sz w:val="21"/>
            </w:rPr>
          </w:pPr>
          <w:r>
            <w:fldChar w:fldCharType="begin"/>
          </w:r>
          <w:r>
            <w:instrText xml:space="preserve"> HYPERLINK \l "_Toc99557845" </w:instrText>
          </w:r>
          <w:r>
            <w:fldChar w:fldCharType="separate"/>
          </w:r>
          <w:r>
            <w:rPr>
              <w:rStyle w:val="25"/>
              <w:rFonts w:ascii="楷体" w:hAnsi="楷体" w:eastAsia="楷体" w:cs="楷体_GB2312"/>
              <w:bCs/>
            </w:rPr>
            <w:t>（五）以道路系统建设支撑海绵城市发展</w:t>
          </w:r>
          <w:r>
            <w:rPr>
              <w:rFonts w:ascii="楷体" w:hAnsi="楷体" w:eastAsia="楷体"/>
            </w:rPr>
            <w:tab/>
          </w:r>
          <w:r>
            <w:rPr>
              <w:rFonts w:ascii="楷体" w:hAnsi="楷体" w:eastAsia="楷体"/>
            </w:rPr>
            <w:fldChar w:fldCharType="begin"/>
          </w:r>
          <w:r>
            <w:rPr>
              <w:rFonts w:ascii="楷体" w:hAnsi="楷体" w:eastAsia="楷体"/>
            </w:rPr>
            <w:instrText xml:space="preserve"> PAGEREF _Toc99557845 \h </w:instrText>
          </w:r>
          <w:r>
            <w:rPr>
              <w:rFonts w:ascii="楷体" w:hAnsi="楷体" w:eastAsia="楷体"/>
            </w:rPr>
            <w:fldChar w:fldCharType="separate"/>
          </w:r>
          <w:r>
            <w:rPr>
              <w:rFonts w:ascii="楷体" w:hAnsi="楷体" w:eastAsia="楷体"/>
            </w:rPr>
            <w:t>- 9 -</w:t>
          </w:r>
          <w:r>
            <w:rPr>
              <w:rFonts w:ascii="楷体" w:hAnsi="楷体" w:eastAsia="楷体"/>
            </w:rPr>
            <w:fldChar w:fldCharType="end"/>
          </w:r>
          <w:r>
            <w:rPr>
              <w:rFonts w:ascii="楷体" w:hAnsi="楷体" w:eastAsia="楷体"/>
            </w:rPr>
            <w:fldChar w:fldCharType="end"/>
          </w:r>
        </w:p>
        <w:p>
          <w:pPr>
            <w:pStyle w:val="18"/>
            <w:tabs>
              <w:tab w:val="right" w:leader="dot" w:pos="8835"/>
            </w:tabs>
            <w:rPr>
              <w:kern w:val="2"/>
              <w:sz w:val="21"/>
            </w:rPr>
          </w:pPr>
          <w:r>
            <w:fldChar w:fldCharType="begin"/>
          </w:r>
          <w:r>
            <w:instrText xml:space="preserve"> HYPERLINK \l "_Toc99557846" </w:instrText>
          </w:r>
          <w:r>
            <w:fldChar w:fldCharType="separate"/>
          </w:r>
          <w:r>
            <w:rPr>
              <w:rStyle w:val="25"/>
              <w:rFonts w:ascii="Arial" w:hAnsi="Arial" w:eastAsia="黑体"/>
            </w:rPr>
            <w:t>三、规划原则</w:t>
          </w:r>
          <w:r>
            <w:tab/>
          </w:r>
          <w:r>
            <w:fldChar w:fldCharType="begin"/>
          </w:r>
          <w:r>
            <w:instrText xml:space="preserve"> PAGEREF _Toc99557846 \h </w:instrText>
          </w:r>
          <w:r>
            <w:fldChar w:fldCharType="separate"/>
          </w:r>
          <w:r>
            <w:t>- 9 -</w:t>
          </w:r>
          <w:r>
            <w:fldChar w:fldCharType="end"/>
          </w:r>
          <w:r>
            <w:fldChar w:fldCharType="end"/>
          </w:r>
        </w:p>
        <w:p>
          <w:pPr>
            <w:pStyle w:val="18"/>
            <w:tabs>
              <w:tab w:val="right" w:leader="dot" w:pos="8835"/>
            </w:tabs>
            <w:rPr>
              <w:kern w:val="2"/>
              <w:sz w:val="21"/>
            </w:rPr>
          </w:pPr>
          <w:r>
            <w:fldChar w:fldCharType="begin"/>
          </w:r>
          <w:r>
            <w:instrText xml:space="preserve"> HYPERLINK \l "_Toc99557847" </w:instrText>
          </w:r>
          <w:r>
            <w:fldChar w:fldCharType="separate"/>
          </w:r>
          <w:r>
            <w:rPr>
              <w:rStyle w:val="25"/>
              <w:rFonts w:ascii="Arial" w:hAnsi="Arial" w:eastAsia="黑体"/>
            </w:rPr>
            <w:t>四、规划目标</w:t>
          </w:r>
          <w:r>
            <w:tab/>
          </w:r>
          <w:r>
            <w:fldChar w:fldCharType="begin"/>
          </w:r>
          <w:r>
            <w:instrText xml:space="preserve"> PAGEREF _Toc99557847 \h </w:instrText>
          </w:r>
          <w:r>
            <w:fldChar w:fldCharType="separate"/>
          </w:r>
          <w:r>
            <w:t>- 10 -</w:t>
          </w:r>
          <w:r>
            <w:fldChar w:fldCharType="end"/>
          </w:r>
          <w:r>
            <w:fldChar w:fldCharType="end"/>
          </w:r>
        </w:p>
        <w:p>
          <w:pPr>
            <w:pStyle w:val="17"/>
            <w:tabs>
              <w:tab w:val="right" w:leader="dot" w:pos="8835"/>
            </w:tabs>
            <w:rPr>
              <w:kern w:val="2"/>
              <w:sz w:val="21"/>
            </w:rPr>
          </w:pPr>
          <w:r>
            <w:fldChar w:fldCharType="begin"/>
          </w:r>
          <w:r>
            <w:instrText xml:space="preserve"> HYPERLINK \l "_Toc99557848" </w:instrText>
          </w:r>
          <w:r>
            <w:fldChar w:fldCharType="separate"/>
          </w:r>
          <w:r>
            <w:rPr>
              <w:rStyle w:val="25"/>
              <w:rFonts w:ascii="黑体" w:hAnsi="黑体" w:eastAsia="黑体" w:cs="黑体"/>
            </w:rPr>
            <w:t>第三章 重点任务</w:t>
          </w:r>
          <w:r>
            <w:tab/>
          </w:r>
          <w:r>
            <w:fldChar w:fldCharType="begin"/>
          </w:r>
          <w:r>
            <w:instrText xml:space="preserve"> PAGEREF _Toc99557848 \h </w:instrText>
          </w:r>
          <w:r>
            <w:fldChar w:fldCharType="separate"/>
          </w:r>
          <w:r>
            <w:t>- 11 -</w:t>
          </w:r>
          <w:r>
            <w:fldChar w:fldCharType="end"/>
          </w:r>
          <w:r>
            <w:fldChar w:fldCharType="end"/>
          </w:r>
        </w:p>
        <w:p>
          <w:pPr>
            <w:pStyle w:val="18"/>
            <w:tabs>
              <w:tab w:val="right" w:leader="dot" w:pos="8835"/>
            </w:tabs>
            <w:rPr>
              <w:kern w:val="2"/>
              <w:sz w:val="21"/>
            </w:rPr>
          </w:pPr>
          <w:r>
            <w:fldChar w:fldCharType="begin"/>
          </w:r>
          <w:r>
            <w:instrText xml:space="preserve"> HYPERLINK \l "_Toc99557849" </w:instrText>
          </w:r>
          <w:r>
            <w:fldChar w:fldCharType="separate"/>
          </w:r>
          <w:r>
            <w:rPr>
              <w:rStyle w:val="25"/>
              <w:rFonts w:ascii="Arial" w:hAnsi="Arial" w:eastAsia="黑体"/>
            </w:rPr>
            <w:t>一、道路建设提升绿色出行品质</w:t>
          </w:r>
          <w:r>
            <w:tab/>
          </w:r>
          <w:r>
            <w:fldChar w:fldCharType="begin"/>
          </w:r>
          <w:r>
            <w:instrText xml:space="preserve"> PAGEREF _Toc99557849 \h </w:instrText>
          </w:r>
          <w:r>
            <w:fldChar w:fldCharType="separate"/>
          </w:r>
          <w:r>
            <w:t>- 11 -</w:t>
          </w:r>
          <w:r>
            <w:fldChar w:fldCharType="end"/>
          </w:r>
          <w:r>
            <w:fldChar w:fldCharType="end"/>
          </w:r>
        </w:p>
        <w:p>
          <w:pPr>
            <w:pStyle w:val="18"/>
            <w:tabs>
              <w:tab w:val="right" w:leader="dot" w:pos="8835"/>
            </w:tabs>
            <w:rPr>
              <w:kern w:val="2"/>
              <w:sz w:val="21"/>
            </w:rPr>
          </w:pPr>
          <w:r>
            <w:fldChar w:fldCharType="begin"/>
          </w:r>
          <w:r>
            <w:instrText xml:space="preserve"> HYPERLINK \l "_Toc99557850" </w:instrText>
          </w:r>
          <w:r>
            <w:fldChar w:fldCharType="separate"/>
          </w:r>
          <w:r>
            <w:rPr>
              <w:rStyle w:val="25"/>
              <w:rFonts w:ascii="Arial" w:hAnsi="Arial" w:eastAsia="黑体"/>
            </w:rPr>
            <w:t>二、道路建设支撑西城历史文化建设</w:t>
          </w:r>
          <w:r>
            <w:tab/>
          </w:r>
          <w:r>
            <w:fldChar w:fldCharType="begin"/>
          </w:r>
          <w:r>
            <w:instrText xml:space="preserve"> PAGEREF _Toc99557850 \h </w:instrText>
          </w:r>
          <w:r>
            <w:fldChar w:fldCharType="separate"/>
          </w:r>
          <w:r>
            <w:t>- 11 -</w:t>
          </w:r>
          <w:r>
            <w:fldChar w:fldCharType="end"/>
          </w:r>
          <w:r>
            <w:fldChar w:fldCharType="end"/>
          </w:r>
        </w:p>
        <w:p>
          <w:pPr>
            <w:pStyle w:val="18"/>
            <w:tabs>
              <w:tab w:val="right" w:leader="dot" w:pos="8835"/>
            </w:tabs>
            <w:rPr>
              <w:kern w:val="2"/>
              <w:sz w:val="21"/>
            </w:rPr>
          </w:pPr>
          <w:r>
            <w:fldChar w:fldCharType="begin"/>
          </w:r>
          <w:r>
            <w:instrText xml:space="preserve"> HYPERLINK \l "_Toc99557851" </w:instrText>
          </w:r>
          <w:r>
            <w:fldChar w:fldCharType="separate"/>
          </w:r>
          <w:r>
            <w:rPr>
              <w:rStyle w:val="25"/>
              <w:rFonts w:ascii="Arial" w:hAnsi="Arial" w:eastAsia="黑体"/>
            </w:rPr>
            <w:t>三、道路建设支撑科技创新发展</w:t>
          </w:r>
          <w:r>
            <w:tab/>
          </w:r>
          <w:r>
            <w:fldChar w:fldCharType="begin"/>
          </w:r>
          <w:r>
            <w:instrText xml:space="preserve"> PAGEREF _Toc99557851 \h </w:instrText>
          </w:r>
          <w:r>
            <w:fldChar w:fldCharType="separate"/>
          </w:r>
          <w:r>
            <w:t>- 12 -</w:t>
          </w:r>
          <w:r>
            <w:fldChar w:fldCharType="end"/>
          </w:r>
          <w:r>
            <w:fldChar w:fldCharType="end"/>
          </w:r>
        </w:p>
        <w:p>
          <w:pPr>
            <w:pStyle w:val="18"/>
            <w:tabs>
              <w:tab w:val="right" w:leader="dot" w:pos="8835"/>
            </w:tabs>
            <w:rPr>
              <w:kern w:val="2"/>
              <w:sz w:val="21"/>
            </w:rPr>
          </w:pPr>
          <w:r>
            <w:fldChar w:fldCharType="begin"/>
          </w:r>
          <w:r>
            <w:instrText xml:space="preserve"> HYPERLINK \l "_Toc99557852" </w:instrText>
          </w:r>
          <w:r>
            <w:fldChar w:fldCharType="separate"/>
          </w:r>
          <w:r>
            <w:rPr>
              <w:rStyle w:val="25"/>
              <w:rFonts w:ascii="Arial" w:hAnsi="Arial" w:eastAsia="黑体"/>
            </w:rPr>
            <w:t>四、道路建设支撑特色产业升级</w:t>
          </w:r>
          <w:r>
            <w:tab/>
          </w:r>
          <w:r>
            <w:fldChar w:fldCharType="begin"/>
          </w:r>
          <w:r>
            <w:instrText xml:space="preserve"> PAGEREF _Toc99557852 \h </w:instrText>
          </w:r>
          <w:r>
            <w:fldChar w:fldCharType="separate"/>
          </w:r>
          <w:r>
            <w:t>- 13 -</w:t>
          </w:r>
          <w:r>
            <w:fldChar w:fldCharType="end"/>
          </w:r>
          <w:r>
            <w:fldChar w:fldCharType="end"/>
          </w:r>
        </w:p>
        <w:p>
          <w:pPr>
            <w:pStyle w:val="18"/>
            <w:tabs>
              <w:tab w:val="right" w:leader="dot" w:pos="8835"/>
            </w:tabs>
            <w:rPr>
              <w:kern w:val="2"/>
              <w:sz w:val="21"/>
            </w:rPr>
          </w:pPr>
          <w:r>
            <w:fldChar w:fldCharType="begin"/>
          </w:r>
          <w:r>
            <w:instrText xml:space="preserve"> HYPERLINK \l "_Toc99557853" </w:instrText>
          </w:r>
          <w:r>
            <w:fldChar w:fldCharType="separate"/>
          </w:r>
          <w:r>
            <w:rPr>
              <w:rStyle w:val="25"/>
              <w:rFonts w:ascii="Arial" w:hAnsi="Arial" w:eastAsia="黑体"/>
            </w:rPr>
            <w:t>五、道路建设服务棚户区改造</w:t>
          </w:r>
          <w:r>
            <w:tab/>
          </w:r>
          <w:r>
            <w:fldChar w:fldCharType="begin"/>
          </w:r>
          <w:r>
            <w:instrText xml:space="preserve"> PAGEREF _Toc99557853 \h </w:instrText>
          </w:r>
          <w:r>
            <w:fldChar w:fldCharType="separate"/>
          </w:r>
          <w:r>
            <w:t>- 13 -</w:t>
          </w:r>
          <w:r>
            <w:fldChar w:fldCharType="end"/>
          </w:r>
          <w:r>
            <w:fldChar w:fldCharType="end"/>
          </w:r>
        </w:p>
        <w:p>
          <w:pPr>
            <w:pStyle w:val="17"/>
            <w:tabs>
              <w:tab w:val="right" w:leader="dot" w:pos="8835"/>
            </w:tabs>
            <w:rPr>
              <w:kern w:val="2"/>
              <w:sz w:val="21"/>
            </w:rPr>
          </w:pPr>
          <w:r>
            <w:fldChar w:fldCharType="begin"/>
          </w:r>
          <w:r>
            <w:instrText xml:space="preserve"> HYPERLINK \l "_Toc99557854" </w:instrText>
          </w:r>
          <w:r>
            <w:fldChar w:fldCharType="separate"/>
          </w:r>
          <w:r>
            <w:rPr>
              <w:rStyle w:val="25"/>
              <w:rFonts w:ascii="黑体" w:hAnsi="黑体" w:eastAsia="黑体" w:cs="黑体"/>
            </w:rPr>
            <w:t>第四章  保障措施</w:t>
          </w:r>
          <w:r>
            <w:tab/>
          </w:r>
          <w:r>
            <w:fldChar w:fldCharType="begin"/>
          </w:r>
          <w:r>
            <w:instrText xml:space="preserve"> PAGEREF _Toc99557854 \h </w:instrText>
          </w:r>
          <w:r>
            <w:fldChar w:fldCharType="separate"/>
          </w:r>
          <w:r>
            <w:t>- 18 -</w:t>
          </w:r>
          <w:r>
            <w:fldChar w:fldCharType="end"/>
          </w:r>
          <w:r>
            <w:fldChar w:fldCharType="end"/>
          </w:r>
        </w:p>
        <w:p>
          <w:pPr>
            <w:pStyle w:val="18"/>
            <w:tabs>
              <w:tab w:val="right" w:leader="dot" w:pos="8835"/>
            </w:tabs>
            <w:rPr>
              <w:kern w:val="2"/>
              <w:sz w:val="21"/>
            </w:rPr>
          </w:pPr>
          <w:r>
            <w:fldChar w:fldCharType="begin"/>
          </w:r>
          <w:r>
            <w:instrText xml:space="preserve"> HYPERLINK \l "_Toc99557855" </w:instrText>
          </w:r>
          <w:r>
            <w:fldChar w:fldCharType="separate"/>
          </w:r>
          <w:r>
            <w:rPr>
              <w:rStyle w:val="25"/>
              <w:rFonts w:ascii="Arial" w:hAnsi="Arial" w:eastAsia="黑体"/>
            </w:rPr>
            <w:t>一、加强统筹协调力度</w:t>
          </w:r>
          <w:r>
            <w:tab/>
          </w:r>
          <w:r>
            <w:fldChar w:fldCharType="begin"/>
          </w:r>
          <w:r>
            <w:instrText xml:space="preserve"> PAGEREF _Toc99557855 \h </w:instrText>
          </w:r>
          <w:r>
            <w:fldChar w:fldCharType="separate"/>
          </w:r>
          <w:r>
            <w:t>- 18 -</w:t>
          </w:r>
          <w:r>
            <w:fldChar w:fldCharType="end"/>
          </w:r>
          <w:r>
            <w:fldChar w:fldCharType="end"/>
          </w:r>
        </w:p>
        <w:p>
          <w:pPr>
            <w:pStyle w:val="18"/>
            <w:tabs>
              <w:tab w:val="right" w:leader="dot" w:pos="8835"/>
            </w:tabs>
            <w:rPr>
              <w:kern w:val="2"/>
              <w:sz w:val="21"/>
            </w:rPr>
          </w:pPr>
          <w:r>
            <w:fldChar w:fldCharType="begin"/>
          </w:r>
          <w:r>
            <w:instrText xml:space="preserve"> HYPERLINK \l "_Toc99557856" </w:instrText>
          </w:r>
          <w:r>
            <w:fldChar w:fldCharType="separate"/>
          </w:r>
          <w:r>
            <w:rPr>
              <w:rStyle w:val="25"/>
              <w:rFonts w:ascii="Arial" w:hAnsi="Arial" w:eastAsia="黑体"/>
            </w:rPr>
            <w:t>二、加强道路前期设计</w:t>
          </w:r>
          <w:r>
            <w:tab/>
          </w:r>
          <w:r>
            <w:fldChar w:fldCharType="begin"/>
          </w:r>
          <w:r>
            <w:instrText xml:space="preserve"> PAGEREF _Toc99557856 \h </w:instrText>
          </w:r>
          <w:r>
            <w:fldChar w:fldCharType="separate"/>
          </w:r>
          <w:r>
            <w:t>- 18 -</w:t>
          </w:r>
          <w:r>
            <w:fldChar w:fldCharType="end"/>
          </w:r>
          <w:r>
            <w:fldChar w:fldCharType="end"/>
          </w:r>
        </w:p>
        <w:p>
          <w:pPr>
            <w:pStyle w:val="18"/>
            <w:tabs>
              <w:tab w:val="right" w:leader="dot" w:pos="8835"/>
            </w:tabs>
            <w:rPr>
              <w:kern w:val="2"/>
              <w:sz w:val="21"/>
            </w:rPr>
          </w:pPr>
          <w:r>
            <w:fldChar w:fldCharType="begin"/>
          </w:r>
          <w:r>
            <w:instrText xml:space="preserve"> HYPERLINK \l "_Toc99557857" </w:instrText>
          </w:r>
          <w:r>
            <w:fldChar w:fldCharType="separate"/>
          </w:r>
          <w:r>
            <w:rPr>
              <w:rStyle w:val="25"/>
              <w:rFonts w:ascii="Arial" w:hAnsi="Arial" w:eastAsia="黑体"/>
            </w:rPr>
            <w:t>三、坚持拆违促征收工作机制</w:t>
          </w:r>
          <w:r>
            <w:tab/>
          </w:r>
          <w:r>
            <w:fldChar w:fldCharType="begin"/>
          </w:r>
          <w:r>
            <w:instrText xml:space="preserve"> PAGEREF _Toc99557857 \h </w:instrText>
          </w:r>
          <w:r>
            <w:fldChar w:fldCharType="separate"/>
          </w:r>
          <w:r>
            <w:t>- 18 -</w:t>
          </w:r>
          <w:r>
            <w:fldChar w:fldCharType="end"/>
          </w:r>
          <w:r>
            <w:fldChar w:fldCharType="end"/>
          </w:r>
        </w:p>
        <w:p>
          <w:pPr>
            <w:pStyle w:val="18"/>
            <w:tabs>
              <w:tab w:val="right" w:leader="dot" w:pos="8835"/>
            </w:tabs>
            <w:rPr>
              <w:kern w:val="2"/>
              <w:sz w:val="21"/>
            </w:rPr>
          </w:pPr>
          <w:r>
            <w:fldChar w:fldCharType="begin"/>
          </w:r>
          <w:r>
            <w:instrText xml:space="preserve"> HYPERLINK \l "_Toc99557858" </w:instrText>
          </w:r>
          <w:r>
            <w:fldChar w:fldCharType="separate"/>
          </w:r>
          <w:r>
            <w:rPr>
              <w:rStyle w:val="25"/>
              <w:rFonts w:ascii="Arial" w:hAnsi="Arial" w:eastAsia="黑体"/>
            </w:rPr>
            <w:t>四、做好群众工作，确保安全稳定</w:t>
          </w:r>
          <w:r>
            <w:tab/>
          </w:r>
          <w:r>
            <w:fldChar w:fldCharType="begin"/>
          </w:r>
          <w:r>
            <w:instrText xml:space="preserve"> PAGEREF _Toc99557858 \h </w:instrText>
          </w:r>
          <w:r>
            <w:fldChar w:fldCharType="separate"/>
          </w:r>
          <w:r>
            <w:t>- 19 -</w:t>
          </w:r>
          <w:r>
            <w:fldChar w:fldCharType="end"/>
          </w:r>
          <w:r>
            <w:fldChar w:fldCharType="end"/>
          </w:r>
        </w:p>
        <w:p>
          <w:pPr>
            <w:pStyle w:val="18"/>
            <w:tabs>
              <w:tab w:val="right" w:leader="dot" w:pos="8835"/>
            </w:tabs>
            <w:rPr>
              <w:kern w:val="2"/>
              <w:sz w:val="21"/>
            </w:rPr>
          </w:pPr>
          <w:r>
            <w:fldChar w:fldCharType="begin"/>
          </w:r>
          <w:r>
            <w:instrText xml:space="preserve"> HYPERLINK \l "_Toc99557859" </w:instrText>
          </w:r>
          <w:r>
            <w:fldChar w:fldCharType="separate"/>
          </w:r>
          <w:r>
            <w:rPr>
              <w:rStyle w:val="25"/>
              <w:rFonts w:ascii="Arial" w:hAnsi="Arial" w:eastAsia="黑体"/>
            </w:rPr>
            <w:t>五、建管并行，提升道路承载能力</w:t>
          </w:r>
          <w:r>
            <w:tab/>
          </w:r>
          <w:r>
            <w:fldChar w:fldCharType="begin"/>
          </w:r>
          <w:r>
            <w:instrText xml:space="preserve"> PAGEREF _Toc99557859 \h </w:instrText>
          </w:r>
          <w:r>
            <w:fldChar w:fldCharType="separate"/>
          </w:r>
          <w:r>
            <w:t>- 19 -</w:t>
          </w:r>
          <w:r>
            <w:fldChar w:fldCharType="end"/>
          </w:r>
          <w:r>
            <w:fldChar w:fldCharType="end"/>
          </w:r>
        </w:p>
        <w:p>
          <w:r>
            <w:rPr>
              <w:b/>
              <w:bCs/>
              <w:lang w:val="zh-CN"/>
            </w:rPr>
            <w:fldChar w:fldCharType="end"/>
          </w:r>
        </w:p>
      </w:sdtContent>
    </w:sdt>
    <w:p>
      <w:pPr>
        <w:spacing w:line="360" w:lineRule="auto"/>
        <w:ind w:firstLine="640" w:firstLineChars="200"/>
        <w:rPr>
          <w:rFonts w:ascii="仿宋_GB2312" w:hAnsi="Times New Roman" w:eastAsia="仿宋_GB2312" w:cs="Times New Roman"/>
          <w:sz w:val="32"/>
          <w:szCs w:val="32"/>
        </w:rPr>
      </w:pPr>
    </w:p>
    <w:p>
      <w:pPr>
        <w:pStyle w:val="2"/>
        <w:jc w:val="center"/>
        <w:rPr>
          <w:rStyle w:val="49"/>
          <w:rFonts w:ascii="黑体"/>
          <w:b/>
          <w:bCs/>
        </w:rPr>
      </w:pPr>
    </w:p>
    <w:p/>
    <w:p/>
    <w:p/>
    <w:p/>
    <w:p/>
    <w:p>
      <w:pPr>
        <w:tabs>
          <w:tab w:val="left" w:pos="2143"/>
        </w:tabs>
        <w:jc w:val="left"/>
        <w:sectPr>
          <w:pgSz w:w="11906" w:h="16838"/>
          <w:pgMar w:top="2098" w:right="1474" w:bottom="1984" w:left="1587" w:header="1417" w:footer="1417" w:gutter="0"/>
          <w:pgNumType w:chapStyle="1"/>
          <w:cols w:space="425" w:num="1"/>
          <w:titlePg/>
          <w:docGrid w:type="lines" w:linePitch="312" w:charSpace="0"/>
        </w:sectPr>
      </w:pPr>
      <w:r>
        <w:rPr>
          <w:rFonts w:hint="eastAsia"/>
        </w:rPr>
        <w:tab/>
      </w:r>
    </w:p>
    <w:p>
      <w:pPr>
        <w:pStyle w:val="2"/>
        <w:spacing w:before="0" w:after="0" w:line="600" w:lineRule="exact"/>
        <w:jc w:val="center"/>
        <w:rPr>
          <w:rFonts w:ascii="仿宋" w:hAnsi="仿宋" w:eastAsia="仿宋"/>
          <w:sz w:val="32"/>
          <w:szCs w:val="32"/>
        </w:rPr>
      </w:pPr>
      <w:bookmarkStart w:id="2" w:name="_Toc7735"/>
      <w:bookmarkStart w:id="3" w:name="_Toc30404"/>
      <w:bookmarkStart w:id="4" w:name="_Toc2150"/>
      <w:bookmarkStart w:id="5" w:name="_Toc22902"/>
      <w:bookmarkStart w:id="6" w:name="_Toc31559"/>
      <w:bookmarkStart w:id="7" w:name="_Toc22638"/>
      <w:bookmarkStart w:id="8" w:name="_Toc12490"/>
      <w:bookmarkStart w:id="9" w:name="_Toc99557830"/>
      <w:bookmarkStart w:id="10" w:name="_Toc18096"/>
      <w:bookmarkStart w:id="11" w:name="_Toc48750446"/>
      <w:bookmarkStart w:id="12" w:name="_Toc27011"/>
      <w:bookmarkStart w:id="13" w:name="_Toc11703"/>
      <w:bookmarkStart w:id="14" w:name="_Toc1807"/>
      <w:bookmarkStart w:id="15" w:name="_Toc12802"/>
      <w:bookmarkStart w:id="16" w:name="_Toc28891"/>
      <w:bookmarkStart w:id="17" w:name="_Toc15755"/>
      <w:bookmarkStart w:id="18" w:name="_Toc6177"/>
      <w:bookmarkStart w:id="19" w:name="_Toc31307"/>
      <w:bookmarkStart w:id="20" w:name="_Toc1352"/>
      <w:bookmarkStart w:id="21" w:name="_Toc4948"/>
      <w:r>
        <w:rPr>
          <w:rFonts w:hint="eastAsia" w:ascii="黑体" w:hAnsi="黑体" w:eastAsia="黑体" w:cs="黑体"/>
          <w:b w:val="0"/>
          <w:bCs w:val="0"/>
          <w:sz w:val="32"/>
          <w:szCs w:val="32"/>
        </w:rPr>
        <w:t>序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“十三五”时期，在区委、区政府的领导下，西城区按照“十三五”时期规划的工作部署，全力推进城市道路建设工作,取得了显著的成绩。</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时期是我国由全面建成小康社会向基本实现社会主义现代化迈进的关键时期。习近平总书记多次视察北京，对北京城市发展和交通建设提出了以人为本、健康可持续，绿色出行、构建和谐宜居之都等要求。《北京城市总体规划（2016-2035年）》也提出了疏解非首都功能，建设国际一流的和谐宜居之都的发展目标。西城区地处首都功能核心区，“十四五”时期承担着做好“四个服务”，保障中央党政军领导机关高效开展工作；保护古都风貌，传承历史文脉；加强环境整治，优化提升首都功能；改善人居环境，加强精细化管理，创建国际一流的和谐宜居之都的首善之区等多项重点任务。在上述发展背景下，西城区城市道路建设也面临着新的要求、机遇和挑战。为更好地支撑西城区城市道路发展建设工作，按照区委区政府的统一部署，完成了《北京市西城区“十四五”时期城市道路建设规划》的编制工作。</w:t>
      </w:r>
    </w:p>
    <w:p>
      <w:pPr>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bCs/>
          <w:sz w:val="32"/>
          <w:szCs w:val="32"/>
        </w:rPr>
        <w:t>本规划总结了“十三五”时期西城区城市道路建设的成功经验和存在问题，分析了“十四五”时期城市道路发展面临的形势，按照西城区功能定位和区域发展的要求提出了“十四五”时期西城区城市道路发展战略和目标，确定了发展重点和主要任务，并制定了相关的保障措施。</w:t>
      </w:r>
    </w:p>
    <w:p>
      <w:pPr>
        <w:pStyle w:val="2"/>
        <w:spacing w:before="0" w:after="0" w:line="560" w:lineRule="exact"/>
        <w:jc w:val="center"/>
        <w:rPr>
          <w:rFonts w:ascii="黑体" w:hAnsi="黑体" w:eastAsia="黑体" w:cs="黑体"/>
          <w:b w:val="0"/>
          <w:bCs w:val="0"/>
          <w:sz w:val="32"/>
          <w:szCs w:val="32"/>
          <w:lang w:val="en-US"/>
        </w:rPr>
      </w:pPr>
      <w:bookmarkStart w:id="22" w:name="_Toc99557831"/>
      <w:r>
        <w:rPr>
          <w:rFonts w:hint="eastAsia" w:ascii="黑体" w:hAnsi="黑体" w:eastAsia="黑体" w:cs="黑体"/>
          <w:b w:val="0"/>
          <w:bCs w:val="0"/>
          <w:sz w:val="32"/>
          <w:szCs w:val="32"/>
          <w:lang w:val="en-US"/>
        </w:rPr>
        <w:t>第一章  规划背景</w:t>
      </w:r>
      <w:bookmarkEnd w:id="22"/>
    </w:p>
    <w:p>
      <w:pPr>
        <w:pStyle w:val="3"/>
        <w:widowControl/>
        <w:spacing w:before="0" w:after="0" w:line="560" w:lineRule="exact"/>
        <w:ind w:firstLine="640" w:firstLineChars="200"/>
        <w:jc w:val="left"/>
        <w:rPr>
          <w:rFonts w:ascii="Arial" w:hAnsi="Arial" w:eastAsia="黑体" w:cstheme="minorBidi"/>
          <w:b w:val="0"/>
          <w:szCs w:val="24"/>
          <w:lang w:val="en-US"/>
        </w:rPr>
      </w:pPr>
      <w:bookmarkStart w:id="23" w:name="_Toc433016609"/>
      <w:bookmarkStart w:id="24" w:name="_Toc50988312"/>
      <w:bookmarkStart w:id="25" w:name="_Toc99557832"/>
      <w:r>
        <w:rPr>
          <w:rFonts w:hint="eastAsia" w:ascii="Arial" w:hAnsi="Arial" w:eastAsia="黑体" w:cstheme="minorBidi"/>
          <w:b w:val="0"/>
          <w:szCs w:val="24"/>
          <w:lang w:val="en-US"/>
        </w:rPr>
        <w:t>一、“十三五”时期城市道路建设</w:t>
      </w:r>
      <w:bookmarkEnd w:id="23"/>
      <w:bookmarkEnd w:id="24"/>
      <w:r>
        <w:rPr>
          <w:rFonts w:hint="eastAsia" w:ascii="Arial" w:hAnsi="Arial" w:eastAsia="黑体" w:cstheme="minorBidi"/>
          <w:b w:val="0"/>
          <w:szCs w:val="24"/>
          <w:lang w:val="en-US"/>
        </w:rPr>
        <w:t>主要成就</w:t>
      </w:r>
      <w:bookmarkEnd w:id="2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“十三五”时期，西城区城市道路总里程持续增加，路网系统逐步完善，路网结构趋于合理，路网体系更加畅达，道路建设效果显著。</w:t>
      </w:r>
      <w:bookmarkStart w:id="26" w:name="_Toc50988313"/>
    </w:p>
    <w:p>
      <w:pPr>
        <w:pStyle w:val="57"/>
        <w:spacing w:before="0" w:after="0" w:line="560" w:lineRule="exact"/>
        <w:ind w:firstLine="563"/>
        <w:rPr>
          <w:rFonts w:ascii="楷体_GB2312" w:hAnsi="楷体_GB2312" w:eastAsia="楷体_GB2312" w:cs="楷体_GB2312"/>
          <w:b w:val="0"/>
          <w:bCs/>
        </w:rPr>
      </w:pPr>
      <w:bookmarkStart w:id="27" w:name="_Toc99557833"/>
      <w:r>
        <w:rPr>
          <w:rFonts w:hint="eastAsia" w:ascii="楷体_GB2312" w:hAnsi="楷体_GB2312" w:eastAsia="楷体_GB2312" w:cs="楷体_GB2312"/>
          <w:b w:val="0"/>
          <w:bCs/>
        </w:rPr>
        <w:t>（一）城市道路总里程持续增加，路网系统逐步完善</w:t>
      </w:r>
      <w:bookmarkEnd w:id="26"/>
      <w:bookmarkEnd w:id="27"/>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西城区共建设城市道路51条24.9公里，其中：建设完成34条16.5公里，在施14条7.2公里，办理和推进征收3条1.2公里。城市道路实现规划里程由“十二五”末的248.7公里增加至265.2公里，增加16.5公里，规划实现率由“十二五”末的64.3%提高至79%（含文保区内道路）。</w:t>
      </w:r>
      <w:bookmarkStart w:id="28" w:name="_Toc50988314"/>
    </w:p>
    <w:p>
      <w:pPr>
        <w:pStyle w:val="57"/>
        <w:spacing w:before="0" w:after="0" w:line="560" w:lineRule="exact"/>
        <w:ind w:firstLine="563"/>
        <w:rPr>
          <w:rFonts w:ascii="楷体_GB2312" w:hAnsi="楷体_GB2312" w:eastAsia="楷体_GB2312" w:cs="楷体_GB2312"/>
          <w:b w:val="0"/>
          <w:bCs/>
        </w:rPr>
      </w:pPr>
      <w:bookmarkStart w:id="29" w:name="_Toc99557834"/>
      <w:r>
        <w:rPr>
          <w:rFonts w:hint="eastAsia" w:ascii="楷体_GB2312" w:hAnsi="楷体_GB2312" w:eastAsia="楷体_GB2312" w:cs="楷体_GB2312"/>
          <w:b w:val="0"/>
          <w:bCs/>
        </w:rPr>
        <w:t>（二）路网结构更加合理，路网体系日趋畅达</w:t>
      </w:r>
      <w:bookmarkEnd w:id="28"/>
      <w:bookmarkEnd w:id="2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十三五”期末，完成快速路建设26.6公里、主干路建设63.0公里、次干路建设69.1公里、支路建设107.5公里。其中共建设新街口北大街、手帕口北街、莲花河东侧路、马连道北路等主干路7条，6公里，主干路规划实现率87.7%；建设北新华街南段、南横西街、丰盛胡同西段等次干路9条，5.0公里；建设西绦胡同、安德路西段、燕京中街、广安门外南街南段等支路35条，13.9公里。快速路、主干路、次干路、支路的比例为1:2.4:2.6:4,与“十二五”期末1:2.2:2.5:3.6的路网级配结构相比，加大了次干路和支路的建设力度，次、支路建设比例分别提升4%和11%。</w:t>
      </w:r>
      <w:bookmarkStart w:id="30" w:name="_Toc50988315"/>
    </w:p>
    <w:p>
      <w:pPr>
        <w:pStyle w:val="57"/>
        <w:spacing w:before="0" w:after="0" w:line="560" w:lineRule="exact"/>
        <w:ind w:firstLine="563"/>
        <w:rPr>
          <w:rFonts w:ascii="楷体_GB2312" w:hAnsi="楷体_GB2312" w:eastAsia="楷体_GB2312" w:cs="楷体_GB2312"/>
          <w:b w:val="0"/>
          <w:bCs/>
        </w:rPr>
      </w:pPr>
      <w:bookmarkStart w:id="31" w:name="_Toc99557835"/>
      <w:r>
        <w:rPr>
          <w:rFonts w:hint="eastAsia" w:ascii="楷体_GB2312" w:hAnsi="楷体_GB2312" w:eastAsia="楷体_GB2312" w:cs="楷体_GB2312"/>
          <w:b w:val="0"/>
          <w:bCs/>
        </w:rPr>
        <w:t>（三）服务重点功能区发展，提升区域居民出行体验</w:t>
      </w:r>
      <w:bookmarkEnd w:id="30"/>
      <w:bookmarkEnd w:id="31"/>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西城区强化统筹推进，夯实工作基础，把控重点环节，分年度有序推进多条重点道路建设。2016年建设完成北新华街南段、新文化街西段、莲花河东侧路等11条，5.1公里城市道路；2017年建设完成广安门车站西街、西绦胡同、新文化街东段等10条，5.2公里城市道路；2018年建设完成手帕口北街、安德路西段、马连道东三号路等7条，3.6公里城市道路；2019年建设完成燕京中街、米市东胡同等3条，1.4公里城市道路；2020年建设完成龙爪槐胡同、大吉巷西段等3条，1.2公里城市道路。有效服务了西长安街政务和外事活动出行需求，金融街科技创新区域、中关村西城园德胜地区出行需求，提升了广外地区、陶然亭地区居民出行体验。</w:t>
      </w:r>
    </w:p>
    <w:p>
      <w:pPr>
        <w:pStyle w:val="57"/>
        <w:spacing w:before="0" w:after="0" w:line="560" w:lineRule="exact"/>
        <w:ind w:firstLine="563"/>
        <w:rPr>
          <w:rFonts w:ascii="楷体_GB2312" w:hAnsi="楷体_GB2312" w:eastAsia="楷体_GB2312" w:cs="楷体_GB2312"/>
          <w:b w:val="0"/>
          <w:bCs/>
        </w:rPr>
      </w:pPr>
      <w:bookmarkStart w:id="32" w:name="_Toc99557836"/>
      <w:bookmarkStart w:id="33" w:name="_Toc50988316"/>
      <w:r>
        <w:rPr>
          <w:rFonts w:hint="eastAsia" w:ascii="楷体_GB2312" w:hAnsi="楷体_GB2312" w:eastAsia="楷体_GB2312" w:cs="楷体_GB2312"/>
          <w:b w:val="0"/>
          <w:bCs/>
        </w:rPr>
        <w:t>（四）路网体系更加畅达，道路建设效果显著</w:t>
      </w:r>
      <w:bookmarkEnd w:id="32"/>
      <w:bookmarkEnd w:id="33"/>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“十三五”期间完成了手帕口北街、新街口北大街、莲花河东侧路、北新华街等主干路项目的建设</w:t>
      </w:r>
      <w:bookmarkStart w:id="34" w:name="_Hlk524100569"/>
      <w:r>
        <w:rPr>
          <w:rFonts w:hint="eastAsia" w:ascii="仿宋_GB2312" w:hAnsi="仿宋_GB2312" w:eastAsia="仿宋_GB2312" w:cs="仿宋_GB2312"/>
          <w:sz w:val="32"/>
          <w:szCs w:val="32"/>
        </w:rPr>
        <w:t>。一方面增强了西城区南北向道路连接，弥补了南北向道路缺失的问题，为出行者提供了更多选择，</w:t>
      </w:r>
      <w:bookmarkEnd w:id="34"/>
      <w:r>
        <w:rPr>
          <w:rFonts w:hint="eastAsia" w:ascii="仿宋_GB2312" w:hAnsi="仿宋_GB2312" w:eastAsia="仿宋_GB2312" w:cs="仿宋_GB2312"/>
          <w:sz w:val="32"/>
          <w:szCs w:val="32"/>
        </w:rPr>
        <w:t>缓解了西二环等快速路的压力。另一方面，打通了手帕口北街等常发拥堵路段，通车道路运行速度明显提高，有效缓解了常发拥堵路段拥堵情况。完成了北新华街南段、南横西街、丰盛胡同西段、燕京中街、广安门外南街南段等道路的建设，有效提升了道路微循环系统建设力度，为市民提供了良好的步行自行车交通环境，有利于提升区域绿色出行比例，提升区域城市活力。打通南横西街、龙爪槐胡同、嘉祥胡同等断头路、瓶颈路，完善了路网结构，提升了居民出行体验。</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道路系统的建设对区域路网结构完善，提升居民出行体验也起到了良好的效果。广外街道共建设城市道路15条，7.3公里，其中建设完成9条，5.5公里；续建5条，1.2公里，前期1条，0.6公里。道路建设有效缓解了区域交通拥堵，2018年5月广外区域高峰平均拥堵指数6.1（含工作日和周末），2019年5月该区域高峰平均拥堵指数5.3（含工作日和周末），下降13%。区域内主要道路运行速度明显提升，莲花河东侧路、马连道南街等道路建设完成后运行速度分别提升20%、10.5%。</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西城区城市道路建设虽然取得了显著的成绩，但因受道路征收、居住小区退线困难等因素制约，道路建设仍然存在一些问题。一是部分支撑慢行、公交和绿色交通发展的城市道路尚未实现规划，二是部分常发拥堵路段道路尚未实现规划，三是部分支撑重点功能区建设的道路尚未实现规划，需要“十四五”时期重点关注。</w:t>
      </w:r>
    </w:p>
    <w:p>
      <w:pPr>
        <w:pStyle w:val="3"/>
        <w:widowControl/>
        <w:spacing w:before="0" w:after="0" w:line="540" w:lineRule="exact"/>
        <w:ind w:firstLine="640" w:firstLineChars="200"/>
        <w:jc w:val="left"/>
        <w:rPr>
          <w:rFonts w:ascii="Arial" w:hAnsi="Arial" w:eastAsia="黑体" w:cstheme="minorBidi"/>
          <w:b w:val="0"/>
          <w:szCs w:val="24"/>
          <w:lang w:val="en-US"/>
        </w:rPr>
      </w:pPr>
      <w:bookmarkStart w:id="35" w:name="_Toc433016622"/>
      <w:bookmarkStart w:id="36" w:name="_Toc50988320"/>
      <w:bookmarkStart w:id="37" w:name="_Toc99557837"/>
      <w:r>
        <w:rPr>
          <w:rFonts w:hint="eastAsia" w:ascii="Arial" w:hAnsi="Arial" w:eastAsia="黑体" w:cstheme="minorBidi"/>
          <w:b w:val="0"/>
          <w:szCs w:val="24"/>
          <w:lang w:val="en-US"/>
        </w:rPr>
        <w:t>二、面临形势</w:t>
      </w:r>
      <w:bookmarkEnd w:id="35"/>
      <w:bookmarkEnd w:id="36"/>
      <w:bookmarkEnd w:id="37"/>
    </w:p>
    <w:p>
      <w:pPr>
        <w:spacing w:line="540" w:lineRule="exact"/>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由全面建成小康社会向基本实现社会主义现代化迈进的关键时期。“十四五”时期规划是开启全面建设社会主义现代化国家新征程的第一个五年规划，是适应我国社会主要矛盾历史性变化新要求的五年规划，是有序推进北京城市发展总体目标实现、开启首都现代化建设新征程的五年规划。</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《北京城市总体规划（2016-2035年）》进一步明确了北京城市功能定位及建设国际一流和谐宜居之都的城市发展目标，因此，需要着力提升交通基础设施的质量和交通服务的品质。</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城区地处首都功能核心区，是全国政治中心、文化中心和国际交往中心的核心承载区，是历史文化名城保护的重点地区，是展示国家首都形象的重要窗口地区。紧扣新时期首都功能核心区的战略定位，创建政务环境优良的首都功能核心区，需要将工作重心聚焦在履行好“四个服务”的职责上，构建畅通的道路系统，以更高水平、更大力度做好政治中心的服务保障工作，为党政军领导机关营造安全优良的政务出行环境。深入贯彻落实历史文化名城保护要求，建立国际一流和谐宜居之都，需要以人为本，开展人性化、精细化道路空间和交通设计，从注重道路通行向注重交通复合功能转变，从单一道路空间设计向空间融合设计转变，合理分配路权，构建高品质的慢行、公交、绿色交通出行环境。加强精细化管理，加强道路林荫和景观设计，构建安全、绿色、舒适、活力的健康道路和街道，满足人民群众对美好生活的向往和追求，提升人民群众的获得感、幸福感、安全感。此外，西城区汇聚了众多重点功能区，尤其是国家级金融科技示范区落户西城区，为西城区的发展带来了更多的机遇和挑战，也对交通基础设施建设提出了更高质量、更高品质的要求。</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面临新形势和新要求，西城区城市道路建设应进一步明确发展定位，不断提升交通条件，构建健康绿色的城市道路系统；兼顾道路建设与旧城保护的平衡；解决道路建设周期与建设时限之间的矛盾。</w:t>
      </w:r>
    </w:p>
    <w:p>
      <w:pPr>
        <w:spacing w:line="560" w:lineRule="exact"/>
        <w:ind w:firstLine="640" w:firstLineChars="200"/>
        <w:jc w:val="left"/>
        <w:rPr>
          <w:rFonts w:ascii="仿宋_GB2312" w:hAnsi="仿宋_GB2312" w:eastAsia="仿宋_GB2312" w:cs="仿宋_GB2312"/>
          <w:sz w:val="32"/>
          <w:szCs w:val="32"/>
        </w:rPr>
        <w:sectPr>
          <w:footerReference r:id="rId4" w:type="first"/>
          <w:footerReference r:id="rId3" w:type="default"/>
          <w:pgSz w:w="11906" w:h="16838"/>
          <w:pgMar w:top="2098" w:right="1474" w:bottom="1984" w:left="1587" w:header="1417" w:footer="1417" w:gutter="0"/>
          <w:pgNumType w:fmt="numberInDash" w:start="1" w:chapStyle="1"/>
          <w:cols w:space="425" w:num="1"/>
          <w:titlePg/>
          <w:docGrid w:type="lines" w:linePitch="312" w:charSpace="0"/>
        </w:sectPr>
      </w:pPr>
    </w:p>
    <w:p>
      <w:pPr>
        <w:pStyle w:val="2"/>
        <w:spacing w:before="0" w:after="0" w:line="560" w:lineRule="exact"/>
        <w:jc w:val="center"/>
        <w:rPr>
          <w:rFonts w:ascii="黑体" w:hAnsi="黑体" w:eastAsia="黑体" w:cs="黑体"/>
          <w:b w:val="0"/>
          <w:bCs w:val="0"/>
          <w:sz w:val="32"/>
          <w:szCs w:val="32"/>
          <w:lang w:val="en-US"/>
        </w:rPr>
      </w:pPr>
      <w:bookmarkStart w:id="38" w:name="_Toc99557838"/>
      <w:r>
        <w:rPr>
          <w:rFonts w:hint="eastAsia" w:ascii="黑体" w:hAnsi="黑体" w:eastAsia="黑体" w:cs="黑体"/>
          <w:b w:val="0"/>
          <w:bCs w:val="0"/>
          <w:sz w:val="32"/>
          <w:szCs w:val="32"/>
          <w:lang w:val="en-US"/>
        </w:rPr>
        <w:t>第二章  总体要求</w:t>
      </w:r>
      <w:bookmarkEnd w:id="38"/>
    </w:p>
    <w:p>
      <w:pPr>
        <w:pStyle w:val="3"/>
        <w:widowControl/>
        <w:spacing w:before="0" w:after="0" w:line="560" w:lineRule="exact"/>
        <w:ind w:firstLine="640" w:firstLineChars="200"/>
        <w:jc w:val="left"/>
        <w:rPr>
          <w:rFonts w:ascii="Arial" w:hAnsi="Arial" w:eastAsia="黑体" w:cstheme="minorBidi"/>
          <w:b w:val="0"/>
          <w:szCs w:val="24"/>
          <w:lang w:val="en-US"/>
        </w:rPr>
      </w:pPr>
      <w:bookmarkStart w:id="39" w:name="_Toc99557839"/>
      <w:bookmarkStart w:id="40" w:name="_Toc50988323"/>
      <w:bookmarkStart w:id="41" w:name="_Toc433016625"/>
      <w:r>
        <w:rPr>
          <w:rFonts w:hint="eastAsia" w:ascii="Arial" w:hAnsi="Arial" w:eastAsia="黑体" w:cstheme="minorBidi"/>
          <w:b w:val="0"/>
          <w:szCs w:val="24"/>
          <w:lang w:val="en-US"/>
        </w:rPr>
        <w:t>一、指导思想</w:t>
      </w:r>
      <w:bookmarkEnd w:id="3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和十九届历次全会精神，深入学习贯彻习近平总书记系列重要讲话特别是视察北京重要讲话精神，落实区委区政府历次会议工作部署，统筹推进“五位一体”总体布局，协调推进“四个全面”战略布局，坚定不移贯彻创新、协调、绿色、开放、共享的发展理念，坚持推动高质量发展，坚持以改革开放为动力，坚持以人民为中心的发展思想，牢固树立认识、尊重、顺应城市发展规律，完善和调整城市路网规划，为首都“四个中心”功能建设、“四个服务”水平提升和京津冀协同发展提供支撑，突出“慢行优先、公交优先、绿色优先”，优化交通基础设施建设，缓解交通拥堵，提升绿色出行比例，提升城市形象。</w:t>
      </w:r>
    </w:p>
    <w:p>
      <w:pPr>
        <w:pStyle w:val="3"/>
        <w:widowControl/>
        <w:spacing w:before="0" w:after="0" w:line="560" w:lineRule="exact"/>
        <w:ind w:firstLine="640" w:firstLineChars="200"/>
        <w:jc w:val="left"/>
        <w:rPr>
          <w:rFonts w:ascii="Arial" w:hAnsi="Arial" w:eastAsia="黑体" w:cstheme="minorBidi"/>
          <w:b w:val="0"/>
          <w:szCs w:val="24"/>
          <w:lang w:val="en-US"/>
        </w:rPr>
      </w:pPr>
      <w:bookmarkStart w:id="42" w:name="_Toc99557840"/>
      <w:r>
        <w:rPr>
          <w:rFonts w:hint="eastAsia" w:ascii="Arial" w:hAnsi="Arial" w:eastAsia="黑体" w:cstheme="minorBidi"/>
          <w:b w:val="0"/>
          <w:szCs w:val="24"/>
          <w:lang w:val="en-US"/>
        </w:rPr>
        <w:t>二、发展思路</w:t>
      </w:r>
      <w:bookmarkEnd w:id="40"/>
      <w:bookmarkEnd w:id="41"/>
      <w:bookmarkEnd w:id="42"/>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对挑战，西城区应以《北京城市总体规划（2016-2035年）》、《首都功能核心区控制性详细规划（2018年—2035年）》等文件为纲领，以建管并举，优化提升，以人为本，绿色出行为发展策略，促进城市交通体系的完善，而这一切应以道路建设为支撑，坚持健康、可持续、绿色的发展理念，支撑“慢行优先、公交优先、绿色优先”，按照“建设完成一批、续建一批、推进一批”的城市道路建设思路，开展“十四五”期间城市道路建设工作。</w:t>
      </w:r>
    </w:p>
    <w:p>
      <w:pPr>
        <w:pStyle w:val="57"/>
        <w:spacing w:before="0" w:after="0" w:line="560" w:lineRule="exact"/>
        <w:ind w:firstLine="563"/>
        <w:rPr>
          <w:rFonts w:ascii="楷体_GB2312" w:hAnsi="楷体_GB2312" w:eastAsia="楷体_GB2312" w:cs="楷体_GB2312"/>
          <w:b w:val="0"/>
          <w:bCs/>
        </w:rPr>
      </w:pPr>
      <w:bookmarkStart w:id="43" w:name="_Toc99557841"/>
      <w:bookmarkStart w:id="44" w:name="_Hlk50987710"/>
      <w:r>
        <w:rPr>
          <w:rFonts w:hint="eastAsia" w:ascii="楷体_GB2312" w:hAnsi="楷体_GB2312" w:eastAsia="楷体_GB2312" w:cs="楷体_GB2312"/>
          <w:b w:val="0"/>
          <w:bCs/>
        </w:rPr>
        <w:t>（一）道路建设突出慢行优先、公交优先、绿色优先</w:t>
      </w:r>
      <w:bookmarkEnd w:id="43"/>
    </w:p>
    <w:bookmarkEnd w:id="44"/>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道路建设要坚持以人为本，以绿色健康为理念，加强服务轨道线路空白和轨道站点接驳的道路建设，加强支撑微循环公交的道路建设，以通达的道路系统提高公共交通覆盖范围，提升公交可达性。随道路建设同步构建广泛覆盖、连续安全、环境友好、彰显文化的步行和自行车网络体系，改善步行、自行车的出行环境，为绿色出行创造良好条件。</w:t>
      </w:r>
    </w:p>
    <w:p>
      <w:pPr>
        <w:pStyle w:val="57"/>
        <w:spacing w:before="0" w:after="0" w:line="560" w:lineRule="exact"/>
        <w:ind w:firstLine="563"/>
        <w:rPr>
          <w:rFonts w:ascii="楷体_GB2312" w:hAnsi="楷体_GB2312" w:eastAsia="楷体_GB2312" w:cs="楷体_GB2312"/>
          <w:b w:val="0"/>
          <w:bCs/>
        </w:rPr>
      </w:pPr>
      <w:bookmarkStart w:id="45" w:name="_Toc99557842"/>
      <w:bookmarkStart w:id="46" w:name="_Hlk50987721"/>
      <w:r>
        <w:rPr>
          <w:rFonts w:hint="eastAsia" w:ascii="楷体_GB2312" w:hAnsi="楷体_GB2312" w:eastAsia="楷体_GB2312" w:cs="楷体_GB2312"/>
          <w:b w:val="0"/>
          <w:bCs/>
        </w:rPr>
        <w:t>（二）针对不同区域特点，制定差异化的道路建设思路</w:t>
      </w:r>
      <w:bookmarkEnd w:id="45"/>
    </w:p>
    <w:bookmarkEnd w:id="46"/>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中关村西城园、天桥、白纸坊、陶然亭等不同区域承担的不同功能，随城市更新、片区改造同步推进微循环道路建设，以道路系统建设支撑“四个中心”建设，突出历史文化保护，服务棚改项目及周边居民出行需求，依据不同需求制定差异化的城市道路发展思路。</w:t>
      </w:r>
    </w:p>
    <w:p>
      <w:pPr>
        <w:pStyle w:val="57"/>
        <w:spacing w:before="0" w:after="0" w:line="560" w:lineRule="exact"/>
        <w:ind w:firstLine="563"/>
        <w:rPr>
          <w:rFonts w:ascii="楷体_GB2312" w:hAnsi="楷体_GB2312" w:eastAsia="楷体_GB2312" w:cs="楷体_GB2312"/>
          <w:b w:val="0"/>
          <w:bCs/>
        </w:rPr>
      </w:pPr>
      <w:bookmarkStart w:id="47" w:name="_Toc99557843"/>
      <w:bookmarkStart w:id="48" w:name="_Hlk50987730"/>
      <w:r>
        <w:rPr>
          <w:rFonts w:hint="eastAsia" w:ascii="楷体_GB2312" w:hAnsi="楷体_GB2312" w:eastAsia="楷体_GB2312" w:cs="楷体_GB2312"/>
          <w:b w:val="0"/>
          <w:bCs/>
        </w:rPr>
        <w:t>（三）以畅通的道路系统支撑首都功能核心区的建设</w:t>
      </w:r>
      <w:bookmarkEnd w:id="47"/>
    </w:p>
    <w:bookmarkEnd w:id="48"/>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提升出行品质，围绕缓解西城区交通拥堵工作，打通断头路、改善瓶颈路，优化结构，结合城市更新大力建设次支路，加强常发拥堵区域内道路建设，以畅通的道路系统支撑首都功能核心区的建设，加强代征道路移交管理，提高路网密度，推动道路系统更高水平成网。</w:t>
      </w:r>
    </w:p>
    <w:p>
      <w:pPr>
        <w:pStyle w:val="57"/>
        <w:spacing w:before="0" w:after="0" w:line="560" w:lineRule="exact"/>
        <w:ind w:firstLine="563"/>
        <w:rPr>
          <w:rFonts w:ascii="楷体_GB2312" w:hAnsi="楷体_GB2312" w:eastAsia="楷体_GB2312" w:cs="楷体_GB2312"/>
          <w:b w:val="0"/>
          <w:bCs/>
        </w:rPr>
      </w:pPr>
      <w:bookmarkStart w:id="49" w:name="_Toc99557844"/>
      <w:bookmarkStart w:id="50" w:name="_Hlk50987740"/>
      <w:r>
        <w:rPr>
          <w:rFonts w:hint="eastAsia" w:ascii="楷体_GB2312" w:hAnsi="楷体_GB2312" w:eastAsia="楷体_GB2312" w:cs="楷体_GB2312"/>
          <w:b w:val="0"/>
          <w:bCs/>
        </w:rPr>
        <w:t>（四）以道路系统建设提升城市形象</w:t>
      </w:r>
      <w:bookmarkEnd w:id="49"/>
    </w:p>
    <w:bookmarkEnd w:id="50"/>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设一条路，靓丽一条街”，通过城市道路建设提升城市形象，展现城市独特景观，体现地域特色及历史风韵，综合考虑地上与地下空间设施统筹协调，通过林荫道路建设，提升道路绿带景观，满足交通通行功能，创建国际一流的和谐宜人道路运行环境，支撑和谐西城发展。</w:t>
      </w:r>
    </w:p>
    <w:p>
      <w:pPr>
        <w:pStyle w:val="57"/>
        <w:spacing w:before="0" w:after="0" w:line="560" w:lineRule="exact"/>
        <w:ind w:firstLine="563"/>
        <w:rPr>
          <w:rFonts w:ascii="楷体_GB2312" w:hAnsi="楷体_GB2312" w:eastAsia="楷体_GB2312" w:cs="楷体_GB2312"/>
          <w:b w:val="0"/>
          <w:bCs/>
        </w:rPr>
      </w:pPr>
      <w:bookmarkStart w:id="51" w:name="_Toc99557845"/>
      <w:bookmarkStart w:id="52" w:name="_Hlk50987753"/>
      <w:bookmarkStart w:id="53" w:name="_Toc433016626"/>
      <w:r>
        <w:rPr>
          <w:rFonts w:hint="eastAsia" w:ascii="楷体_GB2312" w:hAnsi="楷体_GB2312" w:eastAsia="楷体_GB2312" w:cs="楷体_GB2312"/>
          <w:b w:val="0"/>
          <w:bCs/>
        </w:rPr>
        <w:t>（五）以道路系统建设支撑海绵城市发展</w:t>
      </w:r>
      <w:bookmarkEnd w:id="51"/>
    </w:p>
    <w:bookmarkEnd w:id="52"/>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国务院办公厅关于推进海绵城市建设的指导意见》（国办发〔2015〕75号）、《北京市人民政府办公厅关于推进海绵城市建设的实施意见》（京政办发〔2017〕49号）文件要求，通过海绵城市建设，综合采取“渗、滞、蓄、净、用、排”等措施，最大限度地减少城市开发建设对生态环境的影响，改变雨水快排、直排的传统做法，在非机动车道、人行道、步行街、停车场、广场等扩大使用透水铺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增强城市绿地海绵体功能，基本消纳自身雨水，并为周边区域提供雨水蓄滞空间。公园绿地、街旁绿地要结合周边水系、道路、排水设施等合理确定竖向高程，因地制宜采用雨水花园、下凹式绿地、小微湿地、旱溪等形式，优化雨水径流路径，增强蓄洪排洪能力，削减面源污染。道路两侧绿化带采用生物滞留池、植草沟、生态树池等形式，充分接纳路面径流雨水。充分利用再生水厂周边绿化空间，建设具有净化初期雨水、调蓄周边雨洪水、提高再生水水质功能的湿地。</w:t>
      </w:r>
    </w:p>
    <w:p>
      <w:pPr>
        <w:pStyle w:val="3"/>
        <w:widowControl/>
        <w:spacing w:before="0" w:after="0" w:line="560" w:lineRule="exact"/>
        <w:ind w:firstLine="640" w:firstLineChars="200"/>
        <w:jc w:val="left"/>
        <w:rPr>
          <w:rFonts w:ascii="Arial" w:hAnsi="Arial" w:eastAsia="黑体" w:cstheme="minorBidi"/>
          <w:b w:val="0"/>
          <w:szCs w:val="24"/>
          <w:lang w:val="en-US"/>
        </w:rPr>
      </w:pPr>
      <w:bookmarkStart w:id="54" w:name="_Toc99557846"/>
      <w:bookmarkStart w:id="55" w:name="_Toc50988324"/>
      <w:r>
        <w:rPr>
          <w:rFonts w:hint="eastAsia" w:ascii="Arial" w:hAnsi="Arial" w:eastAsia="黑体" w:cstheme="minorBidi"/>
          <w:b w:val="0"/>
          <w:szCs w:val="24"/>
          <w:lang w:val="en-US"/>
        </w:rPr>
        <w:t>三、规划原则</w:t>
      </w:r>
      <w:bookmarkEnd w:id="53"/>
      <w:bookmarkEnd w:id="54"/>
      <w:bookmarkEnd w:id="5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西城区“十四五”时期城市道路规划主要遵循以下原则：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一是与北京中心城道路建设发展目标保持一致，结合西城区发展定位及区域特色，老城道路不再拓宽；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二是贯彻“窄马路、密路网”理念，保证路网整体功能匹配和系统协同，注重路网功能与级配结构；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三是以人为本，新建道路设计和建设时，道路空间资源首先应优先满足步行、自行车、公共交通出行需求，将绿色、健康、安全、舒适的理念融入到道路建设中，构建路权无侵犯、设施无占用的城市道路；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是与历史文化名城保护有机结合，与城市生态环境、城市景观相协调。在道路横断面设计、交叉口设计、景观环境设计、街道设施设计、交通组织管理等方面体现老城特色，为步行和自行车出行创造更加良好条件。</w:t>
      </w:r>
    </w:p>
    <w:p>
      <w:pPr>
        <w:pStyle w:val="3"/>
        <w:widowControl/>
        <w:spacing w:before="0" w:after="0" w:line="560" w:lineRule="exact"/>
        <w:ind w:firstLine="640" w:firstLineChars="200"/>
        <w:jc w:val="left"/>
        <w:rPr>
          <w:rFonts w:ascii="Arial" w:hAnsi="Arial" w:eastAsia="黑体" w:cstheme="minorBidi"/>
          <w:b w:val="0"/>
          <w:szCs w:val="24"/>
          <w:lang w:val="en-US"/>
        </w:rPr>
      </w:pPr>
      <w:bookmarkStart w:id="56" w:name="_Toc50988325"/>
      <w:bookmarkStart w:id="57" w:name="_Toc99557847"/>
      <w:bookmarkStart w:id="58" w:name="_Toc433016627"/>
      <w:r>
        <w:rPr>
          <w:rFonts w:hint="eastAsia" w:ascii="Arial" w:hAnsi="Arial" w:eastAsia="黑体" w:cstheme="minorBidi"/>
          <w:b w:val="0"/>
          <w:szCs w:val="24"/>
          <w:lang w:val="en-US"/>
        </w:rPr>
        <w:t>四、规划目标</w:t>
      </w:r>
      <w:bookmarkEnd w:id="56"/>
      <w:bookmarkEnd w:id="57"/>
      <w:bookmarkEnd w:id="58"/>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结合西城区发展要求，对区内道路进行适当的调整优化，建成系统完善、级配合理、层次清晰、功能明确的道路网络系统，改善西城区绿色交通出行环境，提升居民出行品质，有效支撑和谐宜居示范区和功能区建设。具体目标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西城区城市道路规划实现率由79%提高到82%；</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实现规划的道路网总里程由265.2km提高到274.2km。</w:t>
      </w:r>
    </w:p>
    <w:p>
      <w:pPr>
        <w:spacing w:line="560" w:lineRule="exact"/>
        <w:ind w:firstLine="640" w:firstLineChars="200"/>
        <w:jc w:val="left"/>
        <w:rPr>
          <w:rFonts w:ascii="仿宋_GB2312" w:hAnsi="仿宋_GB2312" w:eastAsia="仿宋_GB2312" w:cs="仿宋_GB2312"/>
          <w:sz w:val="32"/>
          <w:szCs w:val="32"/>
        </w:rPr>
        <w:sectPr>
          <w:pgSz w:w="11906" w:h="16838"/>
          <w:pgMar w:top="2098" w:right="1474" w:bottom="1984" w:left="1587" w:header="1417" w:footer="1417" w:gutter="0"/>
          <w:pgNumType w:fmt="numberInDash" w:chapStyle="1"/>
          <w:cols w:space="425" w:num="1"/>
          <w:titlePg/>
          <w:docGrid w:type="lines" w:linePitch="312" w:charSpace="0"/>
        </w:sectPr>
      </w:pPr>
      <w:bookmarkStart w:id="59" w:name="_Toc433016628"/>
      <w:bookmarkStart w:id="60" w:name="_Toc50988326"/>
    </w:p>
    <w:p>
      <w:pPr>
        <w:pStyle w:val="2"/>
        <w:spacing w:before="0" w:after="0" w:line="560" w:lineRule="exact"/>
        <w:jc w:val="center"/>
        <w:rPr>
          <w:rFonts w:ascii="黑体" w:hAnsi="黑体" w:eastAsia="黑体" w:cs="黑体"/>
          <w:b w:val="0"/>
          <w:bCs w:val="0"/>
          <w:sz w:val="32"/>
          <w:szCs w:val="32"/>
          <w:lang w:val="en-US"/>
        </w:rPr>
      </w:pPr>
      <w:bookmarkStart w:id="61" w:name="_Toc99557848"/>
      <w:r>
        <w:rPr>
          <w:rFonts w:hint="eastAsia" w:ascii="黑体" w:hAnsi="黑体" w:eastAsia="黑体" w:cs="黑体"/>
          <w:b w:val="0"/>
          <w:bCs w:val="0"/>
          <w:sz w:val="32"/>
          <w:szCs w:val="32"/>
          <w:lang w:val="en-US"/>
        </w:rPr>
        <w:t>第三章 重点任务</w:t>
      </w:r>
      <w:bookmarkEnd w:id="59"/>
      <w:bookmarkEnd w:id="60"/>
      <w:bookmarkEnd w:id="61"/>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贯彻“慢行优先、公交优先、绿色优先”的发展理念，优先考虑完善城市交通系统，支撑中关村西城园以及历史文化、科技创新和特色产业等重点功能区建设，满足棚户区居民出行需求等，同时结合道路实际实施条件、资金条件等因素，综合打分排序，提出“十四五”时期西城区城市道路建设任务。</w:t>
      </w:r>
    </w:p>
    <w:p>
      <w:pPr>
        <w:pStyle w:val="3"/>
        <w:widowControl/>
        <w:spacing w:before="0" w:after="0" w:line="560" w:lineRule="exact"/>
        <w:ind w:firstLine="640" w:firstLineChars="200"/>
        <w:jc w:val="left"/>
        <w:rPr>
          <w:rFonts w:ascii="Arial" w:hAnsi="Arial" w:eastAsia="黑体" w:cstheme="minorBidi"/>
          <w:b w:val="0"/>
          <w:szCs w:val="24"/>
          <w:lang w:val="en-US"/>
        </w:rPr>
      </w:pPr>
      <w:bookmarkStart w:id="62" w:name="_Toc99557849"/>
      <w:bookmarkStart w:id="63" w:name="_Toc50988327"/>
      <w:bookmarkStart w:id="64" w:name="_Hlk50987772"/>
      <w:r>
        <w:rPr>
          <w:rFonts w:hint="eastAsia" w:ascii="Arial" w:hAnsi="Arial" w:eastAsia="黑体" w:cstheme="minorBidi"/>
          <w:b w:val="0"/>
          <w:szCs w:val="24"/>
          <w:lang w:val="en-US"/>
        </w:rPr>
        <w:t>一、道路建设提升绿色出行品质</w:t>
      </w:r>
      <w:bookmarkEnd w:id="62"/>
      <w:bookmarkEnd w:id="63"/>
    </w:p>
    <w:bookmarkEnd w:id="64"/>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慢行优先、公交优先、绿色优先”的理念，在道路设计断面安排上向行人、自行车、公交倾斜，提升绿色出行的品质。推进前青厂路、自新路、里仁路等8条，3.9公里道路建设，提升步行环境，构建和谐宜居新城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表1 “十四五”时期城市道路规划（提升绿色出行品质）</w:t>
      </w:r>
    </w:p>
    <w:tbl>
      <w:tblPr>
        <w:tblStyle w:val="21"/>
        <w:tblW w:w="8217" w:type="dxa"/>
        <w:tblInd w:w="0" w:type="dxa"/>
        <w:tblLayout w:type="fixed"/>
        <w:tblCellMar>
          <w:top w:w="0" w:type="dxa"/>
          <w:left w:w="108" w:type="dxa"/>
          <w:bottom w:w="0" w:type="dxa"/>
          <w:right w:w="108" w:type="dxa"/>
        </w:tblCellMar>
      </w:tblPr>
      <w:tblGrid>
        <w:gridCol w:w="1040"/>
        <w:gridCol w:w="2641"/>
        <w:gridCol w:w="2410"/>
        <w:gridCol w:w="2126"/>
      </w:tblGrid>
      <w:tr>
        <w:tblPrEx>
          <w:tblLayout w:type="fixed"/>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道路等级</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道路里程（米）</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白纸坊东街</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主干路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897</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半步桥街（东西向）</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318</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前青厂路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270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半步桥街（南北向）</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655</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自新路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303</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里仁街</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888</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前秀才胡同</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260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永光东街</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330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合计</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3921</w:t>
            </w:r>
          </w:p>
        </w:tc>
      </w:tr>
    </w:tbl>
    <w:p>
      <w:pPr>
        <w:pStyle w:val="3"/>
        <w:widowControl/>
        <w:spacing w:before="0" w:after="0" w:line="560" w:lineRule="exact"/>
        <w:ind w:firstLine="640" w:firstLineChars="200"/>
        <w:jc w:val="left"/>
        <w:rPr>
          <w:rFonts w:ascii="Arial" w:hAnsi="Arial" w:eastAsia="黑体" w:cstheme="minorBidi"/>
          <w:b w:val="0"/>
          <w:szCs w:val="24"/>
          <w:lang w:val="en-US"/>
        </w:rPr>
      </w:pPr>
      <w:bookmarkStart w:id="65" w:name="_Toc50988328"/>
      <w:bookmarkStart w:id="66" w:name="_Toc99557850"/>
      <w:bookmarkStart w:id="67" w:name="_Hlk50987785"/>
      <w:r>
        <w:rPr>
          <w:rFonts w:hint="eastAsia" w:ascii="Arial" w:hAnsi="Arial" w:eastAsia="黑体" w:cstheme="minorBidi"/>
          <w:b w:val="0"/>
          <w:szCs w:val="24"/>
          <w:lang w:val="en-US"/>
        </w:rPr>
        <w:t>二、道路建设支撑西城历史文化</w:t>
      </w:r>
      <w:bookmarkEnd w:id="65"/>
      <w:r>
        <w:rPr>
          <w:rFonts w:hint="eastAsia" w:ascii="Arial" w:hAnsi="Arial" w:eastAsia="黑体" w:cstheme="minorBidi"/>
          <w:b w:val="0"/>
          <w:szCs w:val="24"/>
          <w:lang w:val="en-US"/>
        </w:rPr>
        <w:t>建设</w:t>
      </w:r>
      <w:bookmarkEnd w:id="66"/>
    </w:p>
    <w:bookmarkEnd w:id="67"/>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构建集交通功能、道路景观于一体的城市道路，展示历史文化。推进陶然亭等主干路，永安路、北纬路、珠朝街、先农坛西路等次支路共6条，3.7公里道路建设，构建良好步行环境，服务天桥文化中心建设。</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表2 “十四五”时期城市道路规划（支撑历史文化发展）</w:t>
      </w:r>
    </w:p>
    <w:tbl>
      <w:tblPr>
        <w:tblStyle w:val="21"/>
        <w:tblW w:w="8217" w:type="dxa"/>
        <w:tblInd w:w="0" w:type="dxa"/>
        <w:tblLayout w:type="fixed"/>
        <w:tblCellMar>
          <w:top w:w="0" w:type="dxa"/>
          <w:left w:w="108" w:type="dxa"/>
          <w:bottom w:w="0" w:type="dxa"/>
          <w:right w:w="108" w:type="dxa"/>
        </w:tblCellMar>
      </w:tblPr>
      <w:tblGrid>
        <w:gridCol w:w="1040"/>
        <w:gridCol w:w="2216"/>
        <w:gridCol w:w="2551"/>
        <w:gridCol w:w="2410"/>
      </w:tblGrid>
      <w:tr>
        <w:tblPrEx>
          <w:tblLayout w:type="fixed"/>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22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道路名称</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道路等级</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道路里程（米）</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陶然亭路</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主干路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1112</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北纬路</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次干路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1172</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永安路</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次干路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458</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珠朝街</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195</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先农坛西路</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459</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燕京北街</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257</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合计</w:t>
            </w: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3653</w:t>
            </w:r>
          </w:p>
        </w:tc>
      </w:tr>
    </w:tbl>
    <w:p>
      <w:pPr>
        <w:pStyle w:val="3"/>
        <w:widowControl/>
        <w:spacing w:before="0" w:after="0" w:line="560" w:lineRule="exact"/>
        <w:ind w:firstLine="640" w:firstLineChars="200"/>
        <w:jc w:val="left"/>
        <w:rPr>
          <w:rFonts w:ascii="Arial" w:hAnsi="Arial" w:eastAsia="黑体" w:cstheme="minorBidi"/>
          <w:b w:val="0"/>
          <w:szCs w:val="24"/>
          <w:lang w:val="en-US"/>
        </w:rPr>
      </w:pPr>
      <w:bookmarkStart w:id="68" w:name="_Toc50988329"/>
      <w:bookmarkStart w:id="69" w:name="_Toc99557851"/>
      <w:r>
        <w:rPr>
          <w:rFonts w:hint="eastAsia" w:ascii="Arial" w:hAnsi="Arial" w:eastAsia="黑体" w:cstheme="minorBidi"/>
          <w:b w:val="0"/>
          <w:szCs w:val="24"/>
          <w:lang w:val="en-US"/>
        </w:rPr>
        <w:t>三、道路建设支撑科技创新发展</w:t>
      </w:r>
      <w:bookmarkEnd w:id="68"/>
      <w:bookmarkEnd w:id="6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提升中关村西城园等重点区域出行环境，加强中关村西城园德胜地区道路建设。完善百万庄西一路、鲍家街等4条，2公里道路建设，以通达的道路系统提高公共交通覆盖范围，改善步行、自行车系统的出行环境，支撑交通一体化示范区、慢行系统示范区和智慧公交示范区建设。推进五路通小街、什坊街、德胜西街及校场口胡同、什坊西街等7条，2.3公里道路建设，完善中关村西城园德胜地区次支路系统建设，支撑科技创新发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表3 “十四五”时期城市道路规划（支撑科技创新发展）</w:t>
      </w:r>
    </w:p>
    <w:tbl>
      <w:tblPr>
        <w:tblStyle w:val="21"/>
        <w:tblW w:w="8217" w:type="dxa"/>
        <w:tblInd w:w="0" w:type="dxa"/>
        <w:tblLayout w:type="fixed"/>
        <w:tblCellMar>
          <w:top w:w="0" w:type="dxa"/>
          <w:left w:w="108" w:type="dxa"/>
          <w:bottom w:w="0" w:type="dxa"/>
          <w:right w:w="108" w:type="dxa"/>
        </w:tblCellMar>
      </w:tblPr>
      <w:tblGrid>
        <w:gridCol w:w="1040"/>
        <w:gridCol w:w="2499"/>
        <w:gridCol w:w="2835"/>
        <w:gridCol w:w="1843"/>
      </w:tblGrid>
      <w:tr>
        <w:tblPrEx>
          <w:tblLayout w:type="fixed"/>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24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道路等级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道路里程（米）</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受壁街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次干路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960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百万庄西一路</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四十四中东侧路</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鲍家街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340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五路通路</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主干路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350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德胜西街及校场口胡同</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440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五路通小街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170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什坊街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458</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五路通北街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496</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什坊西街</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林家胡同</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235</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合计</w:t>
            </w:r>
          </w:p>
        </w:tc>
        <w:tc>
          <w:tcPr>
            <w:tcW w:w="249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4259</w:t>
            </w:r>
          </w:p>
        </w:tc>
      </w:tr>
    </w:tbl>
    <w:p>
      <w:pPr>
        <w:pStyle w:val="3"/>
        <w:widowControl/>
        <w:spacing w:before="0" w:after="0" w:line="560" w:lineRule="exact"/>
        <w:ind w:firstLine="640" w:firstLineChars="200"/>
        <w:jc w:val="left"/>
        <w:rPr>
          <w:rFonts w:ascii="Arial" w:hAnsi="Arial" w:eastAsia="黑体" w:cstheme="minorBidi"/>
          <w:b w:val="0"/>
          <w:szCs w:val="24"/>
          <w:lang w:val="en-US"/>
        </w:rPr>
      </w:pPr>
      <w:bookmarkStart w:id="70" w:name="_Toc99557852"/>
      <w:bookmarkStart w:id="71" w:name="_Toc50988330"/>
      <w:r>
        <w:rPr>
          <w:rFonts w:hint="eastAsia" w:ascii="Arial" w:hAnsi="Arial" w:eastAsia="黑体" w:cstheme="minorBidi"/>
          <w:b w:val="0"/>
          <w:szCs w:val="24"/>
          <w:lang w:val="en-US"/>
        </w:rPr>
        <w:t>四、道路建设支撑特色产业升级</w:t>
      </w:r>
      <w:bookmarkEnd w:id="70"/>
      <w:bookmarkEnd w:id="71"/>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完善特色地区道路系统，支撑特色产业升级。推进广安门车站西一号路、马连道东二号路等10条，3公里道路建设，继续完善广外地区主、次干路建设，加快特色地区产业升级。</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表4 “十四五”时期城市道路规划（支撑特色产业升级）</w:t>
      </w:r>
    </w:p>
    <w:tbl>
      <w:tblPr>
        <w:tblStyle w:val="21"/>
        <w:tblW w:w="8075" w:type="dxa"/>
        <w:tblInd w:w="0" w:type="dxa"/>
        <w:tblLayout w:type="fixed"/>
        <w:tblCellMar>
          <w:top w:w="0" w:type="dxa"/>
          <w:left w:w="108" w:type="dxa"/>
          <w:bottom w:w="0" w:type="dxa"/>
          <w:right w:w="108" w:type="dxa"/>
        </w:tblCellMar>
      </w:tblPr>
      <w:tblGrid>
        <w:gridCol w:w="1040"/>
        <w:gridCol w:w="2641"/>
        <w:gridCol w:w="2268"/>
        <w:gridCol w:w="2126"/>
      </w:tblGrid>
      <w:tr>
        <w:tblPrEx>
          <w:tblLayout w:type="fixed"/>
          <w:tblCellMar>
            <w:top w:w="0" w:type="dxa"/>
            <w:left w:w="108" w:type="dxa"/>
            <w:bottom w:w="0" w:type="dxa"/>
            <w:right w:w="108" w:type="dxa"/>
          </w:tblCellMar>
        </w:tblPrEx>
        <w:trPr>
          <w:trHeight w:val="280" w:hRule="atLeast"/>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26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道路等级</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道路里程（米）</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红居北街东段</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次干路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122</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老墙根中段</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次干路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432</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马连道东二号路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430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茶马北街西口</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112</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报国寺东夹道</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400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椿树馆街</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257</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广安门车站西一号路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550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广安门车站西二号路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马连道东街</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406</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白菜湾四巷</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150</w:t>
            </w:r>
          </w:p>
        </w:tc>
      </w:tr>
      <w:tr>
        <w:tblPrEx>
          <w:tblLayout w:type="fixed"/>
          <w:tblCellMar>
            <w:top w:w="0" w:type="dxa"/>
            <w:left w:w="108" w:type="dxa"/>
            <w:bottom w:w="0" w:type="dxa"/>
            <w:right w:w="108" w:type="dxa"/>
          </w:tblCellMar>
        </w:tblPrEx>
        <w:trPr>
          <w:trHeight w:val="280" w:hRule="atLeast"/>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合计</w:t>
            </w:r>
          </w:p>
        </w:tc>
        <w:tc>
          <w:tcPr>
            <w:tcW w:w="264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3039</w:t>
            </w:r>
          </w:p>
        </w:tc>
      </w:tr>
    </w:tbl>
    <w:p>
      <w:pPr>
        <w:pStyle w:val="3"/>
        <w:widowControl/>
        <w:spacing w:before="0" w:after="0" w:line="560" w:lineRule="exact"/>
        <w:ind w:firstLine="640" w:firstLineChars="200"/>
        <w:jc w:val="left"/>
        <w:rPr>
          <w:rFonts w:ascii="Arial" w:hAnsi="Arial" w:eastAsia="黑体" w:cstheme="minorBidi"/>
          <w:b w:val="0"/>
          <w:szCs w:val="24"/>
          <w:lang w:val="en-US"/>
        </w:rPr>
      </w:pPr>
      <w:bookmarkStart w:id="72" w:name="_Toc50988331"/>
      <w:bookmarkStart w:id="73" w:name="_Toc99557853"/>
      <w:r>
        <w:rPr>
          <w:rFonts w:hint="eastAsia" w:ascii="Arial" w:hAnsi="Arial" w:eastAsia="黑体" w:cstheme="minorBidi"/>
          <w:b w:val="0"/>
          <w:szCs w:val="24"/>
          <w:lang w:val="en-US"/>
        </w:rPr>
        <w:t>五、道路建设服务棚户区改造</w:t>
      </w:r>
      <w:bookmarkEnd w:id="72"/>
      <w:bookmarkEnd w:id="73"/>
    </w:p>
    <w:p>
      <w:pPr>
        <w:spacing w:line="560" w:lineRule="exact"/>
        <w:ind w:firstLine="640" w:firstLineChars="200"/>
        <w:jc w:val="left"/>
        <w:rPr>
          <w:rFonts w:ascii="仿宋_GB2312" w:hAnsi="仿宋_GB2312" w:eastAsia="仿宋_GB2312" w:cs="仿宋_GB2312"/>
          <w:sz w:val="32"/>
          <w:szCs w:val="32"/>
        </w:rPr>
      </w:pPr>
      <w:bookmarkStart w:id="74" w:name="_Hlk50994714"/>
      <w:r>
        <w:rPr>
          <w:rFonts w:hint="eastAsia" w:ascii="仿宋_GB2312" w:hAnsi="仿宋_GB2312" w:eastAsia="仿宋_GB2312" w:cs="仿宋_GB2312"/>
          <w:sz w:val="32"/>
          <w:szCs w:val="32"/>
        </w:rPr>
        <w:t>完善棚户区改造项目周边道路系统建设，服务居民出行。推进菜园东巷、枣林东路、崇效胡同等10条2.2公里道路建设，支撑白纸坊地区棚户区改造，提升步行环境，构建和谐宜居新城区。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表5 “十四五”时期城市道路规划（服务棚户区改造）</w:t>
      </w:r>
    </w:p>
    <w:tbl>
      <w:tblPr>
        <w:tblStyle w:val="21"/>
        <w:tblW w:w="8217" w:type="dxa"/>
        <w:tblInd w:w="0" w:type="dxa"/>
        <w:tblLayout w:type="fixed"/>
        <w:tblCellMar>
          <w:top w:w="0" w:type="dxa"/>
          <w:left w:w="108" w:type="dxa"/>
          <w:bottom w:w="0" w:type="dxa"/>
          <w:right w:w="108" w:type="dxa"/>
        </w:tblCellMar>
      </w:tblPr>
      <w:tblGrid>
        <w:gridCol w:w="1040"/>
        <w:gridCol w:w="3066"/>
        <w:gridCol w:w="2268"/>
        <w:gridCol w:w="1843"/>
      </w:tblGrid>
      <w:tr>
        <w:tblPrEx>
          <w:tblLayout w:type="fixed"/>
          <w:tblCellMar>
            <w:top w:w="0" w:type="dxa"/>
            <w:left w:w="108" w:type="dxa"/>
            <w:bottom w:w="0" w:type="dxa"/>
            <w:right w:w="108" w:type="dxa"/>
          </w:tblCellMar>
        </w:tblPrEx>
        <w:trPr>
          <w:trHeight w:val="278" w:hRule="atLeast"/>
          <w:tblHeader/>
        </w:trPr>
        <w:tc>
          <w:tcPr>
            <w:tcW w:w="10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序号</w:t>
            </w:r>
          </w:p>
        </w:tc>
        <w:tc>
          <w:tcPr>
            <w:tcW w:w="30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道路名称</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道路等级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000000"/>
                <w:kern w:val="0"/>
                <w:sz w:val="22"/>
              </w:rPr>
            </w:pPr>
            <w:r>
              <w:rPr>
                <w:rFonts w:hint="eastAsia" w:cs="宋体" w:asciiTheme="minorEastAsia" w:hAnsiTheme="minorEastAsia"/>
                <w:b/>
                <w:bCs/>
                <w:color w:val="000000"/>
                <w:kern w:val="0"/>
                <w:sz w:val="22"/>
              </w:rPr>
              <w:t>道路里程（米）</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菜园东巷(枣林二巷)</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265</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枣林东路(枣林一巷)</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264</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崇效胡同</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318</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白纸坊胡同</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337</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南菜园街(白纸坊西巷)</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318</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南菜园路(造纸胡同)</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144</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光源里西路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183</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光源里南街</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138</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信建中路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134</w:t>
            </w:r>
          </w:p>
        </w:tc>
      </w:tr>
      <w:tr>
        <w:tblPrEx>
          <w:tblLayout w:type="fixed"/>
          <w:tblCellMar>
            <w:top w:w="0" w:type="dxa"/>
            <w:left w:w="108" w:type="dxa"/>
            <w:bottom w:w="0" w:type="dxa"/>
            <w:right w:w="108" w:type="dxa"/>
          </w:tblCellMar>
        </w:tblPrEx>
        <w:trPr>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消防站北侧道路</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支路</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134</w:t>
            </w:r>
          </w:p>
        </w:tc>
      </w:tr>
      <w:tr>
        <w:tblPrEx>
          <w:tblLayout w:type="fixed"/>
          <w:tblCellMar>
            <w:top w:w="0" w:type="dxa"/>
            <w:left w:w="108" w:type="dxa"/>
            <w:bottom w:w="0" w:type="dxa"/>
            <w:right w:w="108" w:type="dxa"/>
          </w:tblCellMar>
        </w:tblPrEx>
        <w:trPr>
          <w:cantSplit/>
          <w:trHeight w:val="278" w:hRule="atLeast"/>
          <w:tblHeader/>
        </w:trPr>
        <w:tc>
          <w:tcPr>
            <w:tcW w:w="10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合计</w:t>
            </w:r>
          </w:p>
        </w:tc>
        <w:tc>
          <w:tcPr>
            <w:tcW w:w="306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2236</w:t>
            </w:r>
          </w:p>
        </w:tc>
      </w:tr>
    </w:tbl>
    <w:p>
      <w:pPr>
        <w:spacing w:line="560" w:lineRule="exact"/>
        <w:ind w:firstLine="640" w:firstLineChars="200"/>
        <w:jc w:val="left"/>
        <w:rPr>
          <w:rFonts w:ascii="仿宋_GB2312" w:hAnsi="仿宋_GB2312" w:eastAsia="仿宋_GB2312" w:cs="仿宋_GB2312"/>
          <w:sz w:val="32"/>
          <w:szCs w:val="32"/>
        </w:rPr>
      </w:pPr>
      <w:bookmarkStart w:id="75" w:name="_Hlk50994433"/>
      <w:r>
        <w:rPr>
          <w:rFonts w:hint="eastAsia" w:ascii="仿宋_GB2312" w:hAnsi="仿宋_GB2312" w:eastAsia="仿宋_GB2312" w:cs="仿宋_GB2312"/>
          <w:sz w:val="32"/>
          <w:szCs w:val="32"/>
        </w:rPr>
        <w:t>完善道路网络系统，改善出行环境，有序推进前青厂路、马连道东2号路等新建道路高标准实施，同步完成新建道路的交通设施配套建设，优化新建道路断面和街道空间。为更好地支撑慢行、公交、绿色交通系统建设，提升居民出行体验。在道路建设和设计阶段，道路横断面根据道路功能、等级、红线宽度确定，尽可能选择多幅路，由机动车道、非机动车道、分隔带、路侧带组成。道路两侧的人行道和非机动车道与机动交通系统同步规划、设计、建设和交付使用，且连续不间断。非机动车道安排在机动车道与人行道之间，非机动车道和人行道需连续；车道内不得设置妨碍非机动车和行人通行的设施。非机动车道不得与人行道共板设置。道路两侧的人行道和非机动车道内不得设置机动车停车泊位。</w:t>
      </w:r>
      <w:bookmarkEnd w:id="75"/>
      <w:r>
        <w:rPr>
          <w:rFonts w:hint="eastAsia" w:ascii="仿宋_GB2312" w:hAnsi="仿宋_GB2312" w:eastAsia="仿宋_GB2312" w:cs="仿宋_GB2312"/>
          <w:sz w:val="32"/>
          <w:szCs w:val="32"/>
        </w:rPr>
        <w:t>强化交通空间无障碍设计，实现无障碍设施全覆盖。</w:t>
      </w:r>
    </w:p>
    <w:bookmarkEnd w:id="74"/>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“十四五”期间西城区共计划建设45条，共计17.1公里，其中建设完成20条，9公里。</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表6  “十四五”时期城市道路规划</w:t>
      </w:r>
    </w:p>
    <w:tbl>
      <w:tblPr>
        <w:tblStyle w:val="21"/>
        <w:tblW w:w="8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942"/>
        <w:gridCol w:w="942"/>
        <w:gridCol w:w="942"/>
        <w:gridCol w:w="1272"/>
        <w:gridCol w:w="1067"/>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4"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序号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分序号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道路名称</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道路等级</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道路</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长度</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（米）</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红线</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宽度</w:t>
            </w:r>
            <w:r>
              <w:rPr>
                <w:rFonts w:hint="eastAsia" w:ascii="宋体" w:hAnsi="宋体" w:eastAsia="宋体" w:cs="宋体"/>
                <w:b/>
                <w:color w:val="000000"/>
                <w:kern w:val="0"/>
                <w:sz w:val="22"/>
                <w:lang w:bidi="ar"/>
              </w:rPr>
              <w:br w:type="textWrapping"/>
            </w:r>
            <w:r>
              <w:rPr>
                <w:rFonts w:hint="eastAsia" w:ascii="宋体" w:hAnsi="宋体" w:eastAsia="宋体" w:cs="宋体"/>
                <w:b/>
                <w:color w:val="000000"/>
                <w:kern w:val="0"/>
                <w:sz w:val="22"/>
                <w:lang w:bidi="ar"/>
              </w:rPr>
              <w:t>（米）</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起止点</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所属街道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827" w:type="dxa"/>
            <w:gridSpan w:val="3"/>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十三五结转</w:t>
            </w:r>
          </w:p>
        </w:tc>
        <w:tc>
          <w:tcPr>
            <w:tcW w:w="942" w:type="dxa"/>
            <w:shd w:val="clear" w:color="auto" w:fill="auto"/>
            <w:tcMar>
              <w:top w:w="12" w:type="dxa"/>
              <w:left w:w="12" w:type="dxa"/>
              <w:right w:w="12" w:type="dxa"/>
            </w:tcMar>
            <w:vAlign w:val="center"/>
          </w:tcPr>
          <w:p>
            <w:pPr>
              <w:jc w:val="center"/>
              <w:rPr>
                <w:rFonts w:ascii="宋体" w:hAnsi="宋体" w:eastAsia="宋体" w:cs="宋体"/>
                <w:b/>
                <w:color w:val="000000"/>
                <w:sz w:val="22"/>
              </w:rPr>
            </w:pP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8387</w:t>
            </w:r>
          </w:p>
        </w:tc>
        <w:tc>
          <w:tcPr>
            <w:tcW w:w="1067" w:type="dxa"/>
            <w:shd w:val="clear" w:color="auto" w:fill="auto"/>
            <w:tcMar>
              <w:top w:w="12" w:type="dxa"/>
              <w:left w:w="12" w:type="dxa"/>
              <w:right w:w="12" w:type="dxa"/>
            </w:tcMar>
            <w:vAlign w:val="center"/>
          </w:tcPr>
          <w:p>
            <w:pPr>
              <w:jc w:val="center"/>
              <w:rPr>
                <w:rFonts w:ascii="宋体" w:hAnsi="宋体" w:eastAsia="宋体" w:cs="宋体"/>
                <w:b/>
                <w:color w:val="000000"/>
                <w:sz w:val="22"/>
              </w:rPr>
            </w:pPr>
          </w:p>
        </w:tc>
        <w:tc>
          <w:tcPr>
            <w:tcW w:w="1134" w:type="dxa"/>
            <w:shd w:val="clear" w:color="auto" w:fill="auto"/>
            <w:tcMar>
              <w:top w:w="12" w:type="dxa"/>
              <w:left w:w="12" w:type="dxa"/>
              <w:right w:w="12" w:type="dxa"/>
            </w:tcMar>
            <w:vAlign w:val="center"/>
          </w:tcPr>
          <w:p>
            <w:pPr>
              <w:jc w:val="center"/>
              <w:rPr>
                <w:rFonts w:ascii="宋体" w:hAnsi="宋体" w:eastAsia="宋体" w:cs="宋体"/>
                <w:b/>
                <w:color w:val="000000"/>
                <w:sz w:val="22"/>
              </w:rPr>
            </w:pPr>
          </w:p>
        </w:tc>
        <w:tc>
          <w:tcPr>
            <w:tcW w:w="992" w:type="dxa"/>
            <w:shd w:val="clear" w:color="auto" w:fill="auto"/>
            <w:tcMar>
              <w:top w:w="12" w:type="dxa"/>
              <w:left w:w="12" w:type="dxa"/>
              <w:right w:w="12" w:type="dxa"/>
            </w:tcMar>
            <w:vAlign w:val="center"/>
          </w:tcPr>
          <w:p>
            <w:pPr>
              <w:jc w:val="center"/>
              <w:rPr>
                <w:rFonts w:ascii="宋体" w:hAnsi="宋体" w:eastAsia="宋体" w:cs="宋体"/>
                <w:b/>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德胜西街及校场口胡同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440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德胜里西路西口-德外大街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陶然亭路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1112</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菜市口大街-太平街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陶然亭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珠朝街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南横东街-红土店胡同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陶然亭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马连道东二号路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红莲南路-马连道南街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红居北街东段</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次干路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122</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南新里三巷-手帕口南街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茶马北街西口</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112</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西站南路-茶源路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受壁街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次干路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西二环-赵登禹路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北纬路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次干路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1172</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虎坊路-天桥南大街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百万庄西一路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车公庄大街-百万庄大街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展览路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永安路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次干路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458</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东经路-前门大街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老墙根中段</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次干路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432</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下斜街-广安胡同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白纸坊东街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897</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右内大街-菜市口大街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四十四中东侧路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月坛南街-三里河南横街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月坛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报国寺东夹道</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善果胡同-广内大街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椿树馆街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257</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广安门车站东街-广安门南滨河路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广安门车站西一号路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莲花河路-车站西街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广安门车站西二号路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西一号路-西三号路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2827" w:type="dxa"/>
            <w:gridSpan w:val="3"/>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r>
              <w:rPr>
                <w:rFonts w:hint="eastAsia" w:ascii="宋体" w:hAnsi="宋体" w:eastAsia="宋体" w:cs="宋体"/>
                <w:b/>
                <w:color w:val="000000"/>
                <w:kern w:val="0"/>
                <w:sz w:val="22"/>
                <w:lang w:bidi="ar"/>
              </w:rPr>
              <w:t>“十四五”新增</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r>
              <w:rPr>
                <w:rFonts w:hint="eastAsia" w:ascii="宋体" w:hAnsi="宋体" w:eastAsia="宋体" w:cs="宋体"/>
                <w:b/>
                <w:color w:val="000000"/>
                <w:kern w:val="0"/>
                <w:sz w:val="22"/>
                <w:lang w:bidi="ar"/>
              </w:rPr>
              <w:t>8721</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半步桥街（东西向）</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318</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右安门内大街-半步桥街（南北向）</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五路通小街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五路通街--德胜门外大街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前青厂路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永光东街-东椿树胡同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椿树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半步桥街（南北向）</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白纸坊东街-半步桥街（东西向）</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自新路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白纸坊东街-里仁街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里仁街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888</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右内大街-菜市口大街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前秀才胡同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阜成门北大街-西直门内南小街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什坊街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458</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黄寺大街-什坊西街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五路通路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主干路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德外大街-人定湖公园</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五路通北街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496</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黄寺大街-五路通路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什坊西街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五路通北街-什坊街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鲍家街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太平湖东里-新文化街西段</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林家胡同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教场口街-安德路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先农坛西路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459</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燕京北街-陶然亭游泳场北路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15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燕京北街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257</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太平街-先农坛西路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天桥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马连道东街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406</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莲花河西侧路-马连道东二号路</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白菜湾四巷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广安门南滨河路-广安门外南街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永光东街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330</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香炉营头条-前青厂街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椿树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菜园东巷(枣林二巷)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265.43</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崇效胡同-枣林前街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37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枣林东路(枣林一巷)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264.15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崇效胡同-枣林前街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崇效胡同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318.33</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菜园街-白纸坊胡同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336.94</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白纸坊西街-崇效胡同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南菜园街(白纸坊西巷)</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318.25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菜园街-白纸坊胡同</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南菜园路(造纸胡同)</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城市支路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144.47</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白纸坊细节-南菜园街(白纸坊西巷)</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光源里西路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182.655</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里仁街-光源里南街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光源里南街</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138.33</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光源里西路-半步桥街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信建中路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133.78</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白纸坊南街-里仁街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0" w:hRule="atLeast"/>
        </w:trPr>
        <w:tc>
          <w:tcPr>
            <w:tcW w:w="943"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28</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消防站北侧道路</w:t>
            </w:r>
          </w:p>
        </w:tc>
        <w:tc>
          <w:tcPr>
            <w:tcW w:w="94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支路</w:t>
            </w: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133.581</w:t>
            </w:r>
          </w:p>
        </w:tc>
        <w:tc>
          <w:tcPr>
            <w:tcW w:w="1067"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134"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半步桥街-半步桥南街</w:t>
            </w:r>
          </w:p>
        </w:tc>
        <w:tc>
          <w:tcPr>
            <w:tcW w:w="992" w:type="dxa"/>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白纸坊街道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 w:hRule="atLeast"/>
        </w:trPr>
        <w:tc>
          <w:tcPr>
            <w:tcW w:w="2827" w:type="dxa"/>
            <w:gridSpan w:val="3"/>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合计</w:t>
            </w:r>
          </w:p>
        </w:tc>
        <w:tc>
          <w:tcPr>
            <w:tcW w:w="942" w:type="dxa"/>
            <w:shd w:val="clear" w:color="auto" w:fill="auto"/>
            <w:tcMar>
              <w:top w:w="12" w:type="dxa"/>
              <w:left w:w="12" w:type="dxa"/>
              <w:right w:w="12" w:type="dxa"/>
            </w:tcMar>
            <w:vAlign w:val="center"/>
          </w:tcPr>
          <w:p>
            <w:pPr>
              <w:jc w:val="center"/>
              <w:rPr>
                <w:rFonts w:ascii="宋体" w:hAnsi="宋体" w:eastAsia="宋体" w:cs="宋体"/>
                <w:b/>
                <w:color w:val="000000"/>
                <w:sz w:val="22"/>
              </w:rPr>
            </w:pPr>
          </w:p>
        </w:tc>
        <w:tc>
          <w:tcPr>
            <w:tcW w:w="1272" w:type="dxa"/>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17108</w:t>
            </w:r>
          </w:p>
        </w:tc>
        <w:tc>
          <w:tcPr>
            <w:tcW w:w="1067" w:type="dxa"/>
            <w:shd w:val="clear" w:color="auto" w:fill="auto"/>
            <w:tcMar>
              <w:top w:w="12" w:type="dxa"/>
              <w:left w:w="12" w:type="dxa"/>
              <w:right w:w="12" w:type="dxa"/>
            </w:tcMar>
            <w:vAlign w:val="center"/>
          </w:tcPr>
          <w:p>
            <w:pPr>
              <w:jc w:val="center"/>
              <w:rPr>
                <w:rFonts w:ascii="宋体" w:hAnsi="宋体" w:eastAsia="宋体" w:cs="宋体"/>
                <w:color w:val="000000"/>
                <w:sz w:val="22"/>
              </w:rPr>
            </w:pPr>
          </w:p>
        </w:tc>
        <w:tc>
          <w:tcPr>
            <w:tcW w:w="1134" w:type="dxa"/>
            <w:shd w:val="clear" w:color="auto" w:fill="auto"/>
            <w:tcMar>
              <w:top w:w="12" w:type="dxa"/>
              <w:left w:w="12" w:type="dxa"/>
              <w:right w:w="12" w:type="dxa"/>
            </w:tcMar>
            <w:vAlign w:val="center"/>
          </w:tcPr>
          <w:p>
            <w:pPr>
              <w:jc w:val="center"/>
              <w:rPr>
                <w:rFonts w:ascii="宋体" w:hAnsi="宋体" w:eastAsia="宋体" w:cs="宋体"/>
                <w:color w:val="000000"/>
                <w:sz w:val="22"/>
              </w:rPr>
            </w:pPr>
          </w:p>
        </w:tc>
        <w:tc>
          <w:tcPr>
            <w:tcW w:w="992" w:type="dxa"/>
            <w:shd w:val="clear" w:color="auto" w:fill="auto"/>
            <w:tcMar>
              <w:top w:w="12" w:type="dxa"/>
              <w:left w:w="12" w:type="dxa"/>
              <w:right w:w="12" w:type="dxa"/>
            </w:tcMar>
            <w:vAlign w:val="center"/>
          </w:tcPr>
          <w:p>
            <w:pPr>
              <w:jc w:val="center"/>
              <w:rPr>
                <w:rFonts w:ascii="宋体" w:hAnsi="宋体" w:eastAsia="宋体" w:cs="宋体"/>
                <w:color w:val="000000"/>
                <w:sz w:val="22"/>
              </w:rPr>
            </w:pPr>
          </w:p>
        </w:tc>
      </w:tr>
    </w:tbl>
    <w:p>
      <w:pPr>
        <w:pStyle w:val="2"/>
        <w:keepNext w:val="0"/>
        <w:keepLines w:val="0"/>
        <w:spacing w:before="0" w:after="0" w:line="560" w:lineRule="exact"/>
        <w:jc w:val="center"/>
        <w:rPr>
          <w:rFonts w:ascii="黑体" w:hAnsi="黑体" w:eastAsia="黑体" w:cs="黑体"/>
          <w:b w:val="0"/>
          <w:bCs w:val="0"/>
          <w:sz w:val="32"/>
          <w:szCs w:val="32"/>
          <w:lang w:val="en-US"/>
        </w:rPr>
      </w:pPr>
      <w:bookmarkStart w:id="76" w:name="_Toc531009235"/>
      <w:bookmarkStart w:id="77" w:name="_Toc99557854"/>
      <w:r>
        <w:rPr>
          <w:rFonts w:hint="eastAsia" w:ascii="黑体" w:hAnsi="黑体" w:eastAsia="黑体" w:cs="黑体"/>
          <w:b w:val="0"/>
          <w:bCs w:val="0"/>
          <w:sz w:val="32"/>
          <w:szCs w:val="32"/>
          <w:lang w:val="en-US"/>
        </w:rPr>
        <w:t xml:space="preserve">第四章 </w:t>
      </w:r>
      <w:bookmarkStart w:id="78" w:name="_Toc50988334"/>
      <w:r>
        <w:rPr>
          <w:rFonts w:hint="eastAsia" w:ascii="黑体" w:hAnsi="黑体" w:eastAsia="黑体" w:cs="黑体"/>
          <w:b w:val="0"/>
          <w:bCs w:val="0"/>
          <w:sz w:val="32"/>
          <w:szCs w:val="32"/>
          <w:lang w:val="en-US"/>
        </w:rPr>
        <w:t xml:space="preserve"> 保障措施</w:t>
      </w:r>
      <w:bookmarkEnd w:id="76"/>
      <w:bookmarkEnd w:id="77"/>
      <w:bookmarkEnd w:id="78"/>
    </w:p>
    <w:p>
      <w:pPr>
        <w:pStyle w:val="3"/>
        <w:keepNext w:val="0"/>
        <w:keepLines w:val="0"/>
        <w:spacing w:before="0" w:after="0" w:line="560" w:lineRule="exact"/>
        <w:ind w:firstLine="640" w:firstLineChars="200"/>
        <w:jc w:val="left"/>
        <w:rPr>
          <w:rFonts w:ascii="Arial" w:hAnsi="Arial" w:eastAsia="黑体" w:cstheme="minorBidi"/>
          <w:b w:val="0"/>
          <w:szCs w:val="24"/>
          <w:lang w:val="en-US"/>
        </w:rPr>
      </w:pPr>
      <w:bookmarkStart w:id="79" w:name="_Toc50988335"/>
      <w:bookmarkStart w:id="80" w:name="_Toc99557855"/>
      <w:bookmarkStart w:id="81" w:name="_Toc523389253"/>
      <w:bookmarkStart w:id="82" w:name="_Toc531009236"/>
      <w:r>
        <w:rPr>
          <w:rFonts w:hint="eastAsia" w:ascii="Arial" w:hAnsi="Arial" w:eastAsia="黑体" w:cstheme="minorBidi"/>
          <w:b w:val="0"/>
          <w:szCs w:val="24"/>
          <w:lang w:val="en-US"/>
        </w:rPr>
        <w:t>一、加强统筹协调力度</w:t>
      </w:r>
      <w:bookmarkEnd w:id="79"/>
      <w:bookmarkEnd w:id="80"/>
    </w:p>
    <w:p>
      <w:pPr>
        <w:spacing w:line="560" w:lineRule="exact"/>
        <w:ind w:firstLine="640" w:firstLineChars="200"/>
        <w:jc w:val="left"/>
        <w:rPr>
          <w:rFonts w:ascii="仿宋_GB2312" w:hAnsi="仿宋_GB2312" w:eastAsia="仿宋_GB2312" w:cs="仿宋_GB2312"/>
          <w:sz w:val="32"/>
          <w:szCs w:val="32"/>
        </w:rPr>
      </w:pPr>
      <w:bookmarkStart w:id="83" w:name="_Hlk50994561"/>
      <w:r>
        <w:rPr>
          <w:rFonts w:hint="eastAsia" w:ascii="仿宋_GB2312" w:hAnsi="仿宋_GB2312" w:eastAsia="仿宋_GB2312" w:cs="仿宋_GB2312"/>
          <w:sz w:val="32"/>
          <w:szCs w:val="32"/>
        </w:rPr>
        <w:t>依托西城区交通基础设施建设工作领导小组平台，形成各职能部门、街道办事处密切沟通、相互配合、协同作战的工作机制，统筹协调道路建设中规划方案、拆违、征收、工程建设等具体问题，高效推进全区道路建设。</w:t>
      </w:r>
    </w:p>
    <w:bookmarkEnd w:id="83"/>
    <w:p>
      <w:pPr>
        <w:pStyle w:val="3"/>
        <w:widowControl/>
        <w:spacing w:before="0" w:after="0" w:line="560" w:lineRule="exact"/>
        <w:ind w:firstLine="640" w:firstLineChars="200"/>
        <w:jc w:val="left"/>
        <w:rPr>
          <w:rFonts w:ascii="Arial" w:hAnsi="Arial" w:eastAsia="黑体" w:cstheme="minorBidi"/>
          <w:b w:val="0"/>
          <w:szCs w:val="24"/>
          <w:lang w:val="en-US"/>
        </w:rPr>
      </w:pPr>
      <w:bookmarkStart w:id="84" w:name="_Toc50988336"/>
      <w:bookmarkStart w:id="85" w:name="_Toc99557856"/>
      <w:r>
        <w:rPr>
          <w:rFonts w:hint="eastAsia" w:ascii="Arial" w:hAnsi="Arial" w:eastAsia="黑体" w:cstheme="minorBidi"/>
          <w:b w:val="0"/>
          <w:szCs w:val="24"/>
          <w:lang w:val="en-US"/>
        </w:rPr>
        <w:t>二、加强道路前期设计</w:t>
      </w:r>
      <w:bookmarkEnd w:id="84"/>
      <w:bookmarkEnd w:id="85"/>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以人为本”的理念，在道路设计阶段加强道路断面设计、交叉口设计与绿化景观、生态环境、城市公共设施等的统筹协调，加强地上林荫道路建设与地下空间市政管线铺设位置的统筹协调，为道路建设阶段更好的支撑慢行系统建设、公交优先通行以及提升城市形象奠定基础。在保证道路基本功能的前提下，道路横断面设计尽量保留较宽的绿化带，横纵坡设计、路缘石、雨水口、路肩边沟等设计选择突出渗透效果，支撑海绵城市建设。</w:t>
      </w:r>
    </w:p>
    <w:p>
      <w:pPr>
        <w:pStyle w:val="3"/>
        <w:spacing w:before="0" w:after="0" w:line="560" w:lineRule="exact"/>
        <w:ind w:firstLine="640" w:firstLineChars="200"/>
        <w:jc w:val="left"/>
        <w:rPr>
          <w:rFonts w:ascii="Arial" w:hAnsi="Arial" w:eastAsia="黑体" w:cstheme="minorBidi"/>
          <w:b w:val="0"/>
          <w:szCs w:val="24"/>
          <w:lang w:val="en-US"/>
        </w:rPr>
      </w:pPr>
      <w:bookmarkStart w:id="86" w:name="_Toc99557857"/>
      <w:bookmarkStart w:id="87" w:name="_Toc50988337"/>
      <w:r>
        <w:rPr>
          <w:rFonts w:hint="eastAsia" w:ascii="Arial" w:hAnsi="Arial" w:eastAsia="黑体" w:cstheme="minorBidi"/>
          <w:b w:val="0"/>
          <w:szCs w:val="24"/>
          <w:lang w:val="en-US"/>
        </w:rPr>
        <w:t>三、</w:t>
      </w:r>
      <w:bookmarkEnd w:id="81"/>
      <w:bookmarkEnd w:id="82"/>
      <w:r>
        <w:rPr>
          <w:rFonts w:hint="eastAsia" w:ascii="Arial" w:hAnsi="Arial" w:eastAsia="黑体" w:cstheme="minorBidi"/>
          <w:b w:val="0"/>
          <w:szCs w:val="24"/>
          <w:lang w:val="en-US"/>
        </w:rPr>
        <w:t>坚持</w:t>
      </w:r>
      <w:bookmarkStart w:id="88" w:name="_Hlk50994586"/>
      <w:r>
        <w:rPr>
          <w:rFonts w:hint="eastAsia" w:ascii="Arial" w:hAnsi="Arial" w:eastAsia="黑体" w:cstheme="minorBidi"/>
          <w:b w:val="0"/>
          <w:szCs w:val="24"/>
          <w:lang w:val="en-US"/>
        </w:rPr>
        <w:t>拆违促征收工作机制</w:t>
      </w:r>
      <w:bookmarkEnd w:id="86"/>
      <w:bookmarkEnd w:id="87"/>
      <w:bookmarkEnd w:id="88"/>
    </w:p>
    <w:p>
      <w:pPr>
        <w:spacing w:line="560" w:lineRule="exact"/>
        <w:ind w:firstLine="640" w:firstLineChars="200"/>
        <w:jc w:val="left"/>
        <w:rPr>
          <w:rFonts w:ascii="仿宋_GB2312" w:hAnsi="仿宋_GB2312" w:eastAsia="仿宋_GB2312" w:cs="仿宋_GB2312"/>
          <w:sz w:val="32"/>
          <w:szCs w:val="32"/>
        </w:rPr>
      </w:pPr>
      <w:bookmarkStart w:id="89" w:name="_Hlk50994578"/>
      <w:r>
        <w:rPr>
          <w:rFonts w:hint="eastAsia" w:ascii="仿宋_GB2312" w:hAnsi="仿宋_GB2312" w:eastAsia="仿宋_GB2312" w:cs="仿宋_GB2312"/>
          <w:sz w:val="32"/>
          <w:szCs w:val="32"/>
        </w:rPr>
        <w:t>“十四五”时期西城区在严控规划道路红线内及道路沿线新增违法建筑的同时，继续加大市政道路建设前的拆违力度，努力实现拆违促征收的良好效果。同时，对已启动的征收遗留项目，继续加大裁决和司法执行力度，使道路建设项目能够尽早开工建设。</w:t>
      </w:r>
    </w:p>
    <w:bookmarkEnd w:id="89"/>
    <w:p>
      <w:pPr>
        <w:pStyle w:val="3"/>
        <w:spacing w:before="0" w:after="0" w:line="560" w:lineRule="exact"/>
        <w:ind w:firstLine="640" w:firstLineChars="200"/>
        <w:jc w:val="left"/>
        <w:rPr>
          <w:rFonts w:ascii="Arial" w:hAnsi="Arial" w:eastAsia="黑体" w:cstheme="minorBidi"/>
          <w:b w:val="0"/>
          <w:szCs w:val="24"/>
          <w:lang w:val="en-US"/>
        </w:rPr>
      </w:pPr>
      <w:bookmarkStart w:id="90" w:name="_Toc531009237"/>
      <w:bookmarkStart w:id="91" w:name="_Toc523389255"/>
      <w:bookmarkStart w:id="92" w:name="_Toc50988338"/>
      <w:bookmarkStart w:id="93" w:name="_Toc99557858"/>
      <w:r>
        <w:rPr>
          <w:rFonts w:hint="eastAsia" w:ascii="Arial" w:hAnsi="Arial" w:eastAsia="黑体" w:cstheme="minorBidi"/>
          <w:b w:val="0"/>
          <w:szCs w:val="24"/>
          <w:lang w:val="en-US"/>
        </w:rPr>
        <w:t>四、</w:t>
      </w:r>
      <w:bookmarkEnd w:id="90"/>
      <w:bookmarkEnd w:id="91"/>
      <w:r>
        <w:rPr>
          <w:rFonts w:hint="eastAsia" w:ascii="Arial" w:hAnsi="Arial" w:eastAsia="黑体" w:cstheme="minorBidi"/>
          <w:b w:val="0"/>
          <w:szCs w:val="24"/>
          <w:lang w:val="en-US"/>
        </w:rPr>
        <w:t>做好群众工作，确保安全稳定</w:t>
      </w:r>
      <w:bookmarkEnd w:id="92"/>
      <w:bookmarkEnd w:id="93"/>
    </w:p>
    <w:p>
      <w:pPr>
        <w:spacing w:line="560" w:lineRule="exact"/>
        <w:ind w:firstLine="640" w:firstLineChars="200"/>
        <w:jc w:val="left"/>
        <w:rPr>
          <w:rFonts w:ascii="仿宋_GB2312" w:hAnsi="仿宋_GB2312" w:eastAsia="仿宋_GB2312" w:cs="仿宋_GB2312"/>
          <w:sz w:val="32"/>
          <w:szCs w:val="32"/>
        </w:rPr>
      </w:pPr>
      <w:bookmarkStart w:id="94" w:name="_Hlk50994757"/>
      <w:r>
        <w:rPr>
          <w:rFonts w:hint="eastAsia" w:ascii="仿宋_GB2312" w:hAnsi="仿宋_GB2312" w:eastAsia="仿宋_GB2312" w:cs="仿宋_GB2312"/>
          <w:sz w:val="32"/>
          <w:szCs w:val="32"/>
        </w:rPr>
        <w:t>城市道路建设与群众生活息息相关，无论是道路征收还是建设阶段都会对群众生活带来影响，为了将好事做好，各建设单位既要完成道路建设任务，又要充分考虑群众利益、诉求，与各职能各部门、属地街道办事处密切配合，积极沟通，做好群众工作，确保安全稳定。</w:t>
      </w:r>
    </w:p>
    <w:bookmarkEnd w:id="94"/>
    <w:p>
      <w:pPr>
        <w:pStyle w:val="3"/>
        <w:spacing w:before="0" w:after="0" w:line="560" w:lineRule="exact"/>
        <w:ind w:firstLine="640" w:firstLineChars="200"/>
        <w:jc w:val="left"/>
        <w:rPr>
          <w:rFonts w:ascii="Arial" w:hAnsi="Arial" w:eastAsia="黑体" w:cstheme="minorBidi"/>
          <w:b w:val="0"/>
          <w:szCs w:val="24"/>
          <w:lang w:val="en-US"/>
        </w:rPr>
      </w:pPr>
      <w:bookmarkStart w:id="95" w:name="_Toc99557859"/>
      <w:bookmarkStart w:id="96" w:name="_Toc50988339"/>
      <w:bookmarkStart w:id="97" w:name="_Toc531009239"/>
      <w:r>
        <w:rPr>
          <w:rFonts w:hint="eastAsia" w:ascii="Arial" w:hAnsi="Arial" w:eastAsia="黑体" w:cstheme="minorBidi"/>
          <w:b w:val="0"/>
          <w:szCs w:val="24"/>
          <w:lang w:val="en-US"/>
        </w:rPr>
        <w:t>五、建管并行，提升道路承载能力</w:t>
      </w:r>
      <w:bookmarkEnd w:id="95"/>
      <w:bookmarkEnd w:id="96"/>
      <w:bookmarkEnd w:id="97"/>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保障城市道路建成后充分发挥效果，相关部门要加强建成通车道路的交通秩序管理及停车管理等工作。坚持次支路建设，将有条件的胡同逐渐纳入到交通管理体系，加密路网结构，完善路网体系，逐步实现“窄马路、密路网”工作目标，不断提升道路系统承载能力。</w:t>
      </w:r>
    </w:p>
    <w:p>
      <w:pPr>
        <w:spacing w:line="560" w:lineRule="exact"/>
        <w:ind w:firstLine="640" w:firstLineChars="200"/>
        <w:jc w:val="left"/>
        <w:rPr>
          <w:rFonts w:ascii="仿宋_GB2312" w:hAnsi="仿宋_GB2312" w:eastAsia="仿宋_GB2312" w:cs="仿宋_GB2312"/>
          <w:sz w:val="32"/>
          <w:szCs w:val="32"/>
        </w:rPr>
      </w:pPr>
    </w:p>
    <w:sectPr>
      <w:pgSz w:w="11906" w:h="16838"/>
      <w:pgMar w:top="2098" w:right="1474" w:bottom="1984" w:left="1587" w:header="1417" w:footer="1417" w:gutter="0"/>
      <w:pgNumType w:fmt="numberInDash"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5069D"/>
    <w:multiLevelType w:val="multilevel"/>
    <w:tmpl w:val="4425069D"/>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AD"/>
    <w:rsid w:val="000002F1"/>
    <w:rsid w:val="00000687"/>
    <w:rsid w:val="00003CDD"/>
    <w:rsid w:val="00004071"/>
    <w:rsid w:val="00004327"/>
    <w:rsid w:val="00005260"/>
    <w:rsid w:val="0000569C"/>
    <w:rsid w:val="000067EF"/>
    <w:rsid w:val="00006B89"/>
    <w:rsid w:val="00006F72"/>
    <w:rsid w:val="00010220"/>
    <w:rsid w:val="000106F2"/>
    <w:rsid w:val="00012021"/>
    <w:rsid w:val="0001307D"/>
    <w:rsid w:val="00013660"/>
    <w:rsid w:val="00016177"/>
    <w:rsid w:val="00016478"/>
    <w:rsid w:val="00017021"/>
    <w:rsid w:val="000171A7"/>
    <w:rsid w:val="0001720B"/>
    <w:rsid w:val="000174A7"/>
    <w:rsid w:val="0001751E"/>
    <w:rsid w:val="00017A43"/>
    <w:rsid w:val="00017C00"/>
    <w:rsid w:val="0002002E"/>
    <w:rsid w:val="000212CD"/>
    <w:rsid w:val="00022566"/>
    <w:rsid w:val="00023148"/>
    <w:rsid w:val="0002392E"/>
    <w:rsid w:val="00024E89"/>
    <w:rsid w:val="000270B1"/>
    <w:rsid w:val="000301B8"/>
    <w:rsid w:val="00031816"/>
    <w:rsid w:val="00032A06"/>
    <w:rsid w:val="00032B49"/>
    <w:rsid w:val="00034185"/>
    <w:rsid w:val="0003422E"/>
    <w:rsid w:val="00034860"/>
    <w:rsid w:val="00034AF5"/>
    <w:rsid w:val="00035501"/>
    <w:rsid w:val="000365B9"/>
    <w:rsid w:val="000367CF"/>
    <w:rsid w:val="0003743C"/>
    <w:rsid w:val="000405FB"/>
    <w:rsid w:val="00040A9A"/>
    <w:rsid w:val="0004115E"/>
    <w:rsid w:val="0004160C"/>
    <w:rsid w:val="00043C9A"/>
    <w:rsid w:val="00043DD9"/>
    <w:rsid w:val="00043F05"/>
    <w:rsid w:val="00044036"/>
    <w:rsid w:val="000445A3"/>
    <w:rsid w:val="00045A95"/>
    <w:rsid w:val="000461C8"/>
    <w:rsid w:val="00046473"/>
    <w:rsid w:val="0004665B"/>
    <w:rsid w:val="000472A3"/>
    <w:rsid w:val="00047368"/>
    <w:rsid w:val="000505FA"/>
    <w:rsid w:val="0005103B"/>
    <w:rsid w:val="0005259E"/>
    <w:rsid w:val="00052EEF"/>
    <w:rsid w:val="00052FF0"/>
    <w:rsid w:val="00054E4E"/>
    <w:rsid w:val="0005524C"/>
    <w:rsid w:val="00056B96"/>
    <w:rsid w:val="000623B1"/>
    <w:rsid w:val="00064D58"/>
    <w:rsid w:val="00064DE4"/>
    <w:rsid w:val="00064F2E"/>
    <w:rsid w:val="000651D0"/>
    <w:rsid w:val="00066003"/>
    <w:rsid w:val="00066C4C"/>
    <w:rsid w:val="00070221"/>
    <w:rsid w:val="00070872"/>
    <w:rsid w:val="00070E13"/>
    <w:rsid w:val="00071AE8"/>
    <w:rsid w:val="00071FBB"/>
    <w:rsid w:val="00072B88"/>
    <w:rsid w:val="000736AD"/>
    <w:rsid w:val="00073DE7"/>
    <w:rsid w:val="000740A4"/>
    <w:rsid w:val="0007471B"/>
    <w:rsid w:val="0007641B"/>
    <w:rsid w:val="000805D9"/>
    <w:rsid w:val="00083750"/>
    <w:rsid w:val="0008460B"/>
    <w:rsid w:val="00084800"/>
    <w:rsid w:val="00085EBB"/>
    <w:rsid w:val="00087CFB"/>
    <w:rsid w:val="00091097"/>
    <w:rsid w:val="00091590"/>
    <w:rsid w:val="00094652"/>
    <w:rsid w:val="00094833"/>
    <w:rsid w:val="00095F00"/>
    <w:rsid w:val="00096B0D"/>
    <w:rsid w:val="000A0EA2"/>
    <w:rsid w:val="000A13A6"/>
    <w:rsid w:val="000A1E95"/>
    <w:rsid w:val="000A4609"/>
    <w:rsid w:val="000A73AF"/>
    <w:rsid w:val="000B0C33"/>
    <w:rsid w:val="000B1F90"/>
    <w:rsid w:val="000B2DCB"/>
    <w:rsid w:val="000B4692"/>
    <w:rsid w:val="000B7061"/>
    <w:rsid w:val="000B7520"/>
    <w:rsid w:val="000C0C84"/>
    <w:rsid w:val="000C18CE"/>
    <w:rsid w:val="000C2604"/>
    <w:rsid w:val="000C27C4"/>
    <w:rsid w:val="000C363F"/>
    <w:rsid w:val="000C4E54"/>
    <w:rsid w:val="000C7DD6"/>
    <w:rsid w:val="000C7E80"/>
    <w:rsid w:val="000D0C86"/>
    <w:rsid w:val="000D3DBB"/>
    <w:rsid w:val="000D4A35"/>
    <w:rsid w:val="000D72CC"/>
    <w:rsid w:val="000D7808"/>
    <w:rsid w:val="000E0528"/>
    <w:rsid w:val="000E0562"/>
    <w:rsid w:val="000E0932"/>
    <w:rsid w:val="000E0BC6"/>
    <w:rsid w:val="000E17AF"/>
    <w:rsid w:val="000E1DC5"/>
    <w:rsid w:val="000E2997"/>
    <w:rsid w:val="000E32BA"/>
    <w:rsid w:val="000E7431"/>
    <w:rsid w:val="000E7E31"/>
    <w:rsid w:val="000F0186"/>
    <w:rsid w:val="000F1A0A"/>
    <w:rsid w:val="000F22D0"/>
    <w:rsid w:val="000F3940"/>
    <w:rsid w:val="000F57A4"/>
    <w:rsid w:val="000F5C0C"/>
    <w:rsid w:val="000F5F7E"/>
    <w:rsid w:val="000F697B"/>
    <w:rsid w:val="000F7372"/>
    <w:rsid w:val="000F7ABE"/>
    <w:rsid w:val="001001A0"/>
    <w:rsid w:val="001011AD"/>
    <w:rsid w:val="0010205F"/>
    <w:rsid w:val="0010269E"/>
    <w:rsid w:val="0010454C"/>
    <w:rsid w:val="00105022"/>
    <w:rsid w:val="00106B2D"/>
    <w:rsid w:val="00110543"/>
    <w:rsid w:val="00110622"/>
    <w:rsid w:val="001107F1"/>
    <w:rsid w:val="0011101C"/>
    <w:rsid w:val="0011204A"/>
    <w:rsid w:val="001137A7"/>
    <w:rsid w:val="00114323"/>
    <w:rsid w:val="0011486E"/>
    <w:rsid w:val="00114CB5"/>
    <w:rsid w:val="00115147"/>
    <w:rsid w:val="00116395"/>
    <w:rsid w:val="0012052E"/>
    <w:rsid w:val="00123C27"/>
    <w:rsid w:val="00125526"/>
    <w:rsid w:val="00125B2F"/>
    <w:rsid w:val="00125DD2"/>
    <w:rsid w:val="00127A97"/>
    <w:rsid w:val="00130999"/>
    <w:rsid w:val="0013147E"/>
    <w:rsid w:val="00132B03"/>
    <w:rsid w:val="00134AC4"/>
    <w:rsid w:val="0013537C"/>
    <w:rsid w:val="001362DC"/>
    <w:rsid w:val="00136C74"/>
    <w:rsid w:val="00141BD7"/>
    <w:rsid w:val="0014339D"/>
    <w:rsid w:val="001444B1"/>
    <w:rsid w:val="00145747"/>
    <w:rsid w:val="00145BD9"/>
    <w:rsid w:val="001479CE"/>
    <w:rsid w:val="0015023B"/>
    <w:rsid w:val="00150C00"/>
    <w:rsid w:val="001528AC"/>
    <w:rsid w:val="001529CC"/>
    <w:rsid w:val="00152A71"/>
    <w:rsid w:val="00154C49"/>
    <w:rsid w:val="0015627E"/>
    <w:rsid w:val="001571D7"/>
    <w:rsid w:val="00157B5F"/>
    <w:rsid w:val="00157E3B"/>
    <w:rsid w:val="00157F09"/>
    <w:rsid w:val="00162CF8"/>
    <w:rsid w:val="001630A6"/>
    <w:rsid w:val="00163A85"/>
    <w:rsid w:val="00165216"/>
    <w:rsid w:val="00166107"/>
    <w:rsid w:val="00166BE6"/>
    <w:rsid w:val="0017166C"/>
    <w:rsid w:val="00171DC1"/>
    <w:rsid w:val="001730D1"/>
    <w:rsid w:val="00174268"/>
    <w:rsid w:val="001748AB"/>
    <w:rsid w:val="00175681"/>
    <w:rsid w:val="00176443"/>
    <w:rsid w:val="00177661"/>
    <w:rsid w:val="001800C8"/>
    <w:rsid w:val="001800FF"/>
    <w:rsid w:val="0018054A"/>
    <w:rsid w:val="00184CEC"/>
    <w:rsid w:val="0018556F"/>
    <w:rsid w:val="00187876"/>
    <w:rsid w:val="001916D3"/>
    <w:rsid w:val="00192CA4"/>
    <w:rsid w:val="00195CFF"/>
    <w:rsid w:val="001966EF"/>
    <w:rsid w:val="00197B62"/>
    <w:rsid w:val="001A0EB9"/>
    <w:rsid w:val="001A15CD"/>
    <w:rsid w:val="001A3EFB"/>
    <w:rsid w:val="001A532C"/>
    <w:rsid w:val="001A6DAF"/>
    <w:rsid w:val="001B0BE7"/>
    <w:rsid w:val="001B2397"/>
    <w:rsid w:val="001B3774"/>
    <w:rsid w:val="001B49BF"/>
    <w:rsid w:val="001B4C0F"/>
    <w:rsid w:val="001B5EAA"/>
    <w:rsid w:val="001B7112"/>
    <w:rsid w:val="001B76CA"/>
    <w:rsid w:val="001B7C04"/>
    <w:rsid w:val="001C2877"/>
    <w:rsid w:val="001C4BEB"/>
    <w:rsid w:val="001C4C6C"/>
    <w:rsid w:val="001C58C7"/>
    <w:rsid w:val="001C64BA"/>
    <w:rsid w:val="001C76DD"/>
    <w:rsid w:val="001D0E21"/>
    <w:rsid w:val="001D1042"/>
    <w:rsid w:val="001D174E"/>
    <w:rsid w:val="001D18A8"/>
    <w:rsid w:val="001D2095"/>
    <w:rsid w:val="001D38E3"/>
    <w:rsid w:val="001D7D4C"/>
    <w:rsid w:val="001E03D7"/>
    <w:rsid w:val="001E0517"/>
    <w:rsid w:val="001E05E0"/>
    <w:rsid w:val="001E1D11"/>
    <w:rsid w:val="001E216D"/>
    <w:rsid w:val="001E2A0D"/>
    <w:rsid w:val="001E2C08"/>
    <w:rsid w:val="001E3767"/>
    <w:rsid w:val="001E4705"/>
    <w:rsid w:val="001E59EB"/>
    <w:rsid w:val="001E6AA6"/>
    <w:rsid w:val="001E7E22"/>
    <w:rsid w:val="001F0A3E"/>
    <w:rsid w:val="001F14F7"/>
    <w:rsid w:val="001F15E8"/>
    <w:rsid w:val="001F1C76"/>
    <w:rsid w:val="001F2287"/>
    <w:rsid w:val="001F2A44"/>
    <w:rsid w:val="001F40FF"/>
    <w:rsid w:val="001F4174"/>
    <w:rsid w:val="001F4AFB"/>
    <w:rsid w:val="001F5C90"/>
    <w:rsid w:val="001F6E60"/>
    <w:rsid w:val="001F784F"/>
    <w:rsid w:val="002023DE"/>
    <w:rsid w:val="00202734"/>
    <w:rsid w:val="002029B9"/>
    <w:rsid w:val="00205920"/>
    <w:rsid w:val="00206466"/>
    <w:rsid w:val="002068AC"/>
    <w:rsid w:val="00207218"/>
    <w:rsid w:val="00211AB7"/>
    <w:rsid w:val="00212500"/>
    <w:rsid w:val="0021255F"/>
    <w:rsid w:val="00212B5D"/>
    <w:rsid w:val="00213693"/>
    <w:rsid w:val="00215850"/>
    <w:rsid w:val="00215BB8"/>
    <w:rsid w:val="002165B7"/>
    <w:rsid w:val="0022121B"/>
    <w:rsid w:val="002255FD"/>
    <w:rsid w:val="00227F0E"/>
    <w:rsid w:val="0023036E"/>
    <w:rsid w:val="002305A2"/>
    <w:rsid w:val="002358E2"/>
    <w:rsid w:val="002360E8"/>
    <w:rsid w:val="00237218"/>
    <w:rsid w:val="00237445"/>
    <w:rsid w:val="00240229"/>
    <w:rsid w:val="00240924"/>
    <w:rsid w:val="00241438"/>
    <w:rsid w:val="00241B39"/>
    <w:rsid w:val="002421A2"/>
    <w:rsid w:val="00242AF2"/>
    <w:rsid w:val="00242DFF"/>
    <w:rsid w:val="00243F8C"/>
    <w:rsid w:val="00244E3A"/>
    <w:rsid w:val="00246272"/>
    <w:rsid w:val="00247914"/>
    <w:rsid w:val="00250596"/>
    <w:rsid w:val="00250742"/>
    <w:rsid w:val="00250B11"/>
    <w:rsid w:val="002517FB"/>
    <w:rsid w:val="00251E33"/>
    <w:rsid w:val="00252205"/>
    <w:rsid w:val="00253B5B"/>
    <w:rsid w:val="00254329"/>
    <w:rsid w:val="0025442E"/>
    <w:rsid w:val="00254C71"/>
    <w:rsid w:val="0025786E"/>
    <w:rsid w:val="002604DF"/>
    <w:rsid w:val="002616F3"/>
    <w:rsid w:val="00262CC8"/>
    <w:rsid w:val="002659AB"/>
    <w:rsid w:val="0026636D"/>
    <w:rsid w:val="0026639A"/>
    <w:rsid w:val="00266D39"/>
    <w:rsid w:val="0027046A"/>
    <w:rsid w:val="00271066"/>
    <w:rsid w:val="002723CB"/>
    <w:rsid w:val="0027281F"/>
    <w:rsid w:val="00272C3D"/>
    <w:rsid w:val="00272E7D"/>
    <w:rsid w:val="00272F68"/>
    <w:rsid w:val="002732F5"/>
    <w:rsid w:val="00273474"/>
    <w:rsid w:val="0027359F"/>
    <w:rsid w:val="00273B4E"/>
    <w:rsid w:val="00274015"/>
    <w:rsid w:val="002759F9"/>
    <w:rsid w:val="00275B56"/>
    <w:rsid w:val="00275B9E"/>
    <w:rsid w:val="00275BB1"/>
    <w:rsid w:val="002768D1"/>
    <w:rsid w:val="002779B7"/>
    <w:rsid w:val="00277CA5"/>
    <w:rsid w:val="00281005"/>
    <w:rsid w:val="00281820"/>
    <w:rsid w:val="0028395D"/>
    <w:rsid w:val="00284FA8"/>
    <w:rsid w:val="00286146"/>
    <w:rsid w:val="0029084D"/>
    <w:rsid w:val="00291A7E"/>
    <w:rsid w:val="00291BE6"/>
    <w:rsid w:val="0029254F"/>
    <w:rsid w:val="002928AD"/>
    <w:rsid w:val="002964D5"/>
    <w:rsid w:val="00296F0A"/>
    <w:rsid w:val="00297FE0"/>
    <w:rsid w:val="002A0381"/>
    <w:rsid w:val="002A1CB2"/>
    <w:rsid w:val="002A4A79"/>
    <w:rsid w:val="002A4DFE"/>
    <w:rsid w:val="002A5253"/>
    <w:rsid w:val="002A5F28"/>
    <w:rsid w:val="002A64FA"/>
    <w:rsid w:val="002A6593"/>
    <w:rsid w:val="002A65B8"/>
    <w:rsid w:val="002A6B32"/>
    <w:rsid w:val="002B2985"/>
    <w:rsid w:val="002B32EA"/>
    <w:rsid w:val="002B3375"/>
    <w:rsid w:val="002B64BB"/>
    <w:rsid w:val="002C0AB8"/>
    <w:rsid w:val="002C18A1"/>
    <w:rsid w:val="002C1A1C"/>
    <w:rsid w:val="002C1A33"/>
    <w:rsid w:val="002C4196"/>
    <w:rsid w:val="002C4307"/>
    <w:rsid w:val="002D0A29"/>
    <w:rsid w:val="002D0A8C"/>
    <w:rsid w:val="002D1219"/>
    <w:rsid w:val="002D34DC"/>
    <w:rsid w:val="002D370B"/>
    <w:rsid w:val="002D47B4"/>
    <w:rsid w:val="002D498B"/>
    <w:rsid w:val="002D5167"/>
    <w:rsid w:val="002D777D"/>
    <w:rsid w:val="002E1A44"/>
    <w:rsid w:val="002E266B"/>
    <w:rsid w:val="002E283F"/>
    <w:rsid w:val="002E3441"/>
    <w:rsid w:val="002E4048"/>
    <w:rsid w:val="002E4E55"/>
    <w:rsid w:val="002E6B91"/>
    <w:rsid w:val="002E706C"/>
    <w:rsid w:val="002E7B60"/>
    <w:rsid w:val="002F21D3"/>
    <w:rsid w:val="002F3205"/>
    <w:rsid w:val="002F3432"/>
    <w:rsid w:val="002F349E"/>
    <w:rsid w:val="002F3B65"/>
    <w:rsid w:val="002F4B61"/>
    <w:rsid w:val="002F4F04"/>
    <w:rsid w:val="002F5308"/>
    <w:rsid w:val="002F5443"/>
    <w:rsid w:val="002F5960"/>
    <w:rsid w:val="002F6138"/>
    <w:rsid w:val="00303274"/>
    <w:rsid w:val="00304B7B"/>
    <w:rsid w:val="0030742B"/>
    <w:rsid w:val="003112F2"/>
    <w:rsid w:val="00311CA2"/>
    <w:rsid w:val="0031206A"/>
    <w:rsid w:val="00312CBD"/>
    <w:rsid w:val="00314725"/>
    <w:rsid w:val="003150CA"/>
    <w:rsid w:val="003156D6"/>
    <w:rsid w:val="00316BEC"/>
    <w:rsid w:val="00320AFB"/>
    <w:rsid w:val="00320B3E"/>
    <w:rsid w:val="00325BF1"/>
    <w:rsid w:val="0032696B"/>
    <w:rsid w:val="00327D74"/>
    <w:rsid w:val="00327F85"/>
    <w:rsid w:val="00330625"/>
    <w:rsid w:val="003312A8"/>
    <w:rsid w:val="00331FBD"/>
    <w:rsid w:val="00332253"/>
    <w:rsid w:val="00332876"/>
    <w:rsid w:val="00332B86"/>
    <w:rsid w:val="00332D72"/>
    <w:rsid w:val="00335E73"/>
    <w:rsid w:val="0034016E"/>
    <w:rsid w:val="0034040B"/>
    <w:rsid w:val="00340C4A"/>
    <w:rsid w:val="0034554C"/>
    <w:rsid w:val="00347B24"/>
    <w:rsid w:val="003504A2"/>
    <w:rsid w:val="003506AA"/>
    <w:rsid w:val="00350E74"/>
    <w:rsid w:val="003527C7"/>
    <w:rsid w:val="0035359F"/>
    <w:rsid w:val="003563E9"/>
    <w:rsid w:val="003602A2"/>
    <w:rsid w:val="00361629"/>
    <w:rsid w:val="003618EE"/>
    <w:rsid w:val="00363A4C"/>
    <w:rsid w:val="00364135"/>
    <w:rsid w:val="00364B66"/>
    <w:rsid w:val="00366589"/>
    <w:rsid w:val="00366A18"/>
    <w:rsid w:val="00366BDE"/>
    <w:rsid w:val="003728D7"/>
    <w:rsid w:val="003734F4"/>
    <w:rsid w:val="00373C79"/>
    <w:rsid w:val="00374A6D"/>
    <w:rsid w:val="00374E5D"/>
    <w:rsid w:val="003757AB"/>
    <w:rsid w:val="00376624"/>
    <w:rsid w:val="0037782E"/>
    <w:rsid w:val="0038179F"/>
    <w:rsid w:val="00385225"/>
    <w:rsid w:val="00385F9F"/>
    <w:rsid w:val="00386A21"/>
    <w:rsid w:val="00390025"/>
    <w:rsid w:val="0039021D"/>
    <w:rsid w:val="00392B8F"/>
    <w:rsid w:val="00392EF5"/>
    <w:rsid w:val="00393923"/>
    <w:rsid w:val="00393C5E"/>
    <w:rsid w:val="00394B13"/>
    <w:rsid w:val="0039532C"/>
    <w:rsid w:val="003953D0"/>
    <w:rsid w:val="00395D8A"/>
    <w:rsid w:val="003966DB"/>
    <w:rsid w:val="00396DEE"/>
    <w:rsid w:val="003973FE"/>
    <w:rsid w:val="00397554"/>
    <w:rsid w:val="00397A76"/>
    <w:rsid w:val="003A1DB0"/>
    <w:rsid w:val="003A233F"/>
    <w:rsid w:val="003A2CB9"/>
    <w:rsid w:val="003A5DC7"/>
    <w:rsid w:val="003A640F"/>
    <w:rsid w:val="003B0D0D"/>
    <w:rsid w:val="003B3A55"/>
    <w:rsid w:val="003B3E4B"/>
    <w:rsid w:val="003B4978"/>
    <w:rsid w:val="003B4D72"/>
    <w:rsid w:val="003B6E11"/>
    <w:rsid w:val="003B71C4"/>
    <w:rsid w:val="003B7301"/>
    <w:rsid w:val="003B772A"/>
    <w:rsid w:val="003C0849"/>
    <w:rsid w:val="003C13FD"/>
    <w:rsid w:val="003C1C04"/>
    <w:rsid w:val="003C2329"/>
    <w:rsid w:val="003C249A"/>
    <w:rsid w:val="003C26EC"/>
    <w:rsid w:val="003C3B55"/>
    <w:rsid w:val="003C5E7E"/>
    <w:rsid w:val="003C626F"/>
    <w:rsid w:val="003C717E"/>
    <w:rsid w:val="003C7E6D"/>
    <w:rsid w:val="003C7FF8"/>
    <w:rsid w:val="003D061C"/>
    <w:rsid w:val="003D2488"/>
    <w:rsid w:val="003D46FD"/>
    <w:rsid w:val="003D470E"/>
    <w:rsid w:val="003D4F5D"/>
    <w:rsid w:val="003D696D"/>
    <w:rsid w:val="003E120A"/>
    <w:rsid w:val="003E1844"/>
    <w:rsid w:val="003E1E36"/>
    <w:rsid w:val="003E2914"/>
    <w:rsid w:val="003E3B0C"/>
    <w:rsid w:val="003E3B2E"/>
    <w:rsid w:val="003E651B"/>
    <w:rsid w:val="003F081F"/>
    <w:rsid w:val="003F0BDF"/>
    <w:rsid w:val="003F3285"/>
    <w:rsid w:val="003F3CEC"/>
    <w:rsid w:val="003F4371"/>
    <w:rsid w:val="003F5F7D"/>
    <w:rsid w:val="003F7CD7"/>
    <w:rsid w:val="004001CE"/>
    <w:rsid w:val="00403B61"/>
    <w:rsid w:val="00405432"/>
    <w:rsid w:val="00406034"/>
    <w:rsid w:val="004067F8"/>
    <w:rsid w:val="00406F61"/>
    <w:rsid w:val="00407BD0"/>
    <w:rsid w:val="00410C86"/>
    <w:rsid w:val="00411270"/>
    <w:rsid w:val="00411C5A"/>
    <w:rsid w:val="0041366F"/>
    <w:rsid w:val="00417811"/>
    <w:rsid w:val="00420692"/>
    <w:rsid w:val="004218C2"/>
    <w:rsid w:val="00421ECE"/>
    <w:rsid w:val="00424C5E"/>
    <w:rsid w:val="00425E49"/>
    <w:rsid w:val="00426598"/>
    <w:rsid w:val="0042712D"/>
    <w:rsid w:val="00427582"/>
    <w:rsid w:val="00430D3D"/>
    <w:rsid w:val="0043259B"/>
    <w:rsid w:val="0043260D"/>
    <w:rsid w:val="0043280D"/>
    <w:rsid w:val="0043433A"/>
    <w:rsid w:val="00434823"/>
    <w:rsid w:val="00435741"/>
    <w:rsid w:val="00435AD4"/>
    <w:rsid w:val="004401E6"/>
    <w:rsid w:val="00440B33"/>
    <w:rsid w:val="00442D57"/>
    <w:rsid w:val="00446B31"/>
    <w:rsid w:val="00446C59"/>
    <w:rsid w:val="0044709E"/>
    <w:rsid w:val="004477F7"/>
    <w:rsid w:val="00447CC1"/>
    <w:rsid w:val="00452579"/>
    <w:rsid w:val="004528AF"/>
    <w:rsid w:val="00452ECB"/>
    <w:rsid w:val="004542ED"/>
    <w:rsid w:val="00454533"/>
    <w:rsid w:val="004548E4"/>
    <w:rsid w:val="004549B8"/>
    <w:rsid w:val="0045567C"/>
    <w:rsid w:val="00455E53"/>
    <w:rsid w:val="004573BE"/>
    <w:rsid w:val="004575DD"/>
    <w:rsid w:val="00460373"/>
    <w:rsid w:val="00461D29"/>
    <w:rsid w:val="00461DF3"/>
    <w:rsid w:val="004632BE"/>
    <w:rsid w:val="00463F3F"/>
    <w:rsid w:val="00463FD4"/>
    <w:rsid w:val="00466411"/>
    <w:rsid w:val="00470D6F"/>
    <w:rsid w:val="0047284C"/>
    <w:rsid w:val="0047309C"/>
    <w:rsid w:val="004730F0"/>
    <w:rsid w:val="0047402A"/>
    <w:rsid w:val="00474BAB"/>
    <w:rsid w:val="00475337"/>
    <w:rsid w:val="00475C56"/>
    <w:rsid w:val="00475C81"/>
    <w:rsid w:val="004777A5"/>
    <w:rsid w:val="004806C9"/>
    <w:rsid w:val="004810DF"/>
    <w:rsid w:val="00482344"/>
    <w:rsid w:val="00483B9B"/>
    <w:rsid w:val="004845FB"/>
    <w:rsid w:val="004860DF"/>
    <w:rsid w:val="004909CC"/>
    <w:rsid w:val="0049272D"/>
    <w:rsid w:val="004937D1"/>
    <w:rsid w:val="004945ED"/>
    <w:rsid w:val="004968F4"/>
    <w:rsid w:val="0049759D"/>
    <w:rsid w:val="0049779A"/>
    <w:rsid w:val="004A3373"/>
    <w:rsid w:val="004A4210"/>
    <w:rsid w:val="004A4AAA"/>
    <w:rsid w:val="004A4B2C"/>
    <w:rsid w:val="004A4E8B"/>
    <w:rsid w:val="004B043F"/>
    <w:rsid w:val="004B0B9D"/>
    <w:rsid w:val="004B0F77"/>
    <w:rsid w:val="004B519F"/>
    <w:rsid w:val="004B5FA0"/>
    <w:rsid w:val="004B76D3"/>
    <w:rsid w:val="004B7737"/>
    <w:rsid w:val="004B77F7"/>
    <w:rsid w:val="004C016F"/>
    <w:rsid w:val="004C2A1F"/>
    <w:rsid w:val="004C2C83"/>
    <w:rsid w:val="004C3328"/>
    <w:rsid w:val="004C4449"/>
    <w:rsid w:val="004C6073"/>
    <w:rsid w:val="004D060F"/>
    <w:rsid w:val="004D2A77"/>
    <w:rsid w:val="004D3432"/>
    <w:rsid w:val="004D3770"/>
    <w:rsid w:val="004D455D"/>
    <w:rsid w:val="004D4AB8"/>
    <w:rsid w:val="004D5D35"/>
    <w:rsid w:val="004D7A03"/>
    <w:rsid w:val="004E03AD"/>
    <w:rsid w:val="004E07CB"/>
    <w:rsid w:val="004E1BE2"/>
    <w:rsid w:val="004E263D"/>
    <w:rsid w:val="004E3BC4"/>
    <w:rsid w:val="004E4FD2"/>
    <w:rsid w:val="004E5B88"/>
    <w:rsid w:val="004F0433"/>
    <w:rsid w:val="004F1CCB"/>
    <w:rsid w:val="004F31F7"/>
    <w:rsid w:val="004F33AC"/>
    <w:rsid w:val="004F4483"/>
    <w:rsid w:val="004F4A24"/>
    <w:rsid w:val="004F50CF"/>
    <w:rsid w:val="004F564A"/>
    <w:rsid w:val="004F663B"/>
    <w:rsid w:val="004F6E92"/>
    <w:rsid w:val="004F78A2"/>
    <w:rsid w:val="004F79FD"/>
    <w:rsid w:val="00501CC2"/>
    <w:rsid w:val="005049C4"/>
    <w:rsid w:val="00505E9D"/>
    <w:rsid w:val="00506AAE"/>
    <w:rsid w:val="00506DDF"/>
    <w:rsid w:val="00507993"/>
    <w:rsid w:val="00507EAA"/>
    <w:rsid w:val="00511D13"/>
    <w:rsid w:val="00513D27"/>
    <w:rsid w:val="0051547F"/>
    <w:rsid w:val="005157AA"/>
    <w:rsid w:val="00516AF2"/>
    <w:rsid w:val="00517A50"/>
    <w:rsid w:val="00517A72"/>
    <w:rsid w:val="005207FF"/>
    <w:rsid w:val="00520E2D"/>
    <w:rsid w:val="005226EB"/>
    <w:rsid w:val="00522F83"/>
    <w:rsid w:val="00523D11"/>
    <w:rsid w:val="005244D2"/>
    <w:rsid w:val="0052503D"/>
    <w:rsid w:val="0052546E"/>
    <w:rsid w:val="00526620"/>
    <w:rsid w:val="0052685A"/>
    <w:rsid w:val="00526E6F"/>
    <w:rsid w:val="00530548"/>
    <w:rsid w:val="00534E60"/>
    <w:rsid w:val="005350FD"/>
    <w:rsid w:val="00542EC9"/>
    <w:rsid w:val="00544ED2"/>
    <w:rsid w:val="005462E1"/>
    <w:rsid w:val="005518A7"/>
    <w:rsid w:val="0055273D"/>
    <w:rsid w:val="00552E89"/>
    <w:rsid w:val="00555B4C"/>
    <w:rsid w:val="00555F0E"/>
    <w:rsid w:val="005604E9"/>
    <w:rsid w:val="005615C9"/>
    <w:rsid w:val="00561F7A"/>
    <w:rsid w:val="00564409"/>
    <w:rsid w:val="0056451C"/>
    <w:rsid w:val="005649ED"/>
    <w:rsid w:val="00564DCB"/>
    <w:rsid w:val="00567269"/>
    <w:rsid w:val="0056740C"/>
    <w:rsid w:val="005679DD"/>
    <w:rsid w:val="00567F8A"/>
    <w:rsid w:val="005701E0"/>
    <w:rsid w:val="0057083F"/>
    <w:rsid w:val="005718EC"/>
    <w:rsid w:val="00573792"/>
    <w:rsid w:val="00573C6A"/>
    <w:rsid w:val="00577248"/>
    <w:rsid w:val="0058041B"/>
    <w:rsid w:val="005804C5"/>
    <w:rsid w:val="00581A48"/>
    <w:rsid w:val="00582577"/>
    <w:rsid w:val="00582E21"/>
    <w:rsid w:val="0058385F"/>
    <w:rsid w:val="005852B8"/>
    <w:rsid w:val="0058650D"/>
    <w:rsid w:val="0058697F"/>
    <w:rsid w:val="00587E52"/>
    <w:rsid w:val="00590FEC"/>
    <w:rsid w:val="00594263"/>
    <w:rsid w:val="00594D5B"/>
    <w:rsid w:val="00595C4B"/>
    <w:rsid w:val="00597453"/>
    <w:rsid w:val="005A104B"/>
    <w:rsid w:val="005A3A63"/>
    <w:rsid w:val="005A6A45"/>
    <w:rsid w:val="005A7852"/>
    <w:rsid w:val="005A7987"/>
    <w:rsid w:val="005B013B"/>
    <w:rsid w:val="005B3A37"/>
    <w:rsid w:val="005B3BA6"/>
    <w:rsid w:val="005B50F2"/>
    <w:rsid w:val="005B5F1E"/>
    <w:rsid w:val="005B740D"/>
    <w:rsid w:val="005B7653"/>
    <w:rsid w:val="005B768C"/>
    <w:rsid w:val="005B7902"/>
    <w:rsid w:val="005B7A4F"/>
    <w:rsid w:val="005C13DB"/>
    <w:rsid w:val="005C1817"/>
    <w:rsid w:val="005C34EA"/>
    <w:rsid w:val="005C3B41"/>
    <w:rsid w:val="005C3FDD"/>
    <w:rsid w:val="005C6D68"/>
    <w:rsid w:val="005C7B69"/>
    <w:rsid w:val="005D1D7E"/>
    <w:rsid w:val="005D20A9"/>
    <w:rsid w:val="005D3A51"/>
    <w:rsid w:val="005D3B70"/>
    <w:rsid w:val="005D3FCD"/>
    <w:rsid w:val="005D52C5"/>
    <w:rsid w:val="005D5BD7"/>
    <w:rsid w:val="005D646C"/>
    <w:rsid w:val="005D6948"/>
    <w:rsid w:val="005D714E"/>
    <w:rsid w:val="005D7F14"/>
    <w:rsid w:val="005D7F6C"/>
    <w:rsid w:val="005E0C47"/>
    <w:rsid w:val="005E2B37"/>
    <w:rsid w:val="005E2B5A"/>
    <w:rsid w:val="005E3060"/>
    <w:rsid w:val="005E3D8A"/>
    <w:rsid w:val="005E4029"/>
    <w:rsid w:val="005E48C3"/>
    <w:rsid w:val="005E4BAB"/>
    <w:rsid w:val="005E59AC"/>
    <w:rsid w:val="005E5E71"/>
    <w:rsid w:val="005E6CA6"/>
    <w:rsid w:val="005E7765"/>
    <w:rsid w:val="005F1493"/>
    <w:rsid w:val="005F1A6E"/>
    <w:rsid w:val="005F5BF8"/>
    <w:rsid w:val="005F724B"/>
    <w:rsid w:val="00600338"/>
    <w:rsid w:val="0060298D"/>
    <w:rsid w:val="006042DD"/>
    <w:rsid w:val="006074CE"/>
    <w:rsid w:val="00610014"/>
    <w:rsid w:val="006105BC"/>
    <w:rsid w:val="00610FAA"/>
    <w:rsid w:val="00612BBF"/>
    <w:rsid w:val="00612F23"/>
    <w:rsid w:val="00613CA5"/>
    <w:rsid w:val="00614113"/>
    <w:rsid w:val="0061504D"/>
    <w:rsid w:val="00616AB1"/>
    <w:rsid w:val="0061734D"/>
    <w:rsid w:val="00620355"/>
    <w:rsid w:val="00621E09"/>
    <w:rsid w:val="00621F16"/>
    <w:rsid w:val="006221C3"/>
    <w:rsid w:val="00622278"/>
    <w:rsid w:val="0062292D"/>
    <w:rsid w:val="00623F32"/>
    <w:rsid w:val="006244E3"/>
    <w:rsid w:val="00624799"/>
    <w:rsid w:val="006268BE"/>
    <w:rsid w:val="00626A48"/>
    <w:rsid w:val="00627B0B"/>
    <w:rsid w:val="00627B52"/>
    <w:rsid w:val="00627E39"/>
    <w:rsid w:val="00631652"/>
    <w:rsid w:val="00632A3F"/>
    <w:rsid w:val="006332F2"/>
    <w:rsid w:val="006334EA"/>
    <w:rsid w:val="006352AF"/>
    <w:rsid w:val="0063530E"/>
    <w:rsid w:val="0063556B"/>
    <w:rsid w:val="006375C4"/>
    <w:rsid w:val="00640869"/>
    <w:rsid w:val="006425ED"/>
    <w:rsid w:val="0064261A"/>
    <w:rsid w:val="00642A34"/>
    <w:rsid w:val="00642C26"/>
    <w:rsid w:val="00643169"/>
    <w:rsid w:val="00643616"/>
    <w:rsid w:val="00650160"/>
    <w:rsid w:val="006501D3"/>
    <w:rsid w:val="006505E4"/>
    <w:rsid w:val="00650E75"/>
    <w:rsid w:val="00650F9E"/>
    <w:rsid w:val="00651915"/>
    <w:rsid w:val="00653F11"/>
    <w:rsid w:val="0065543A"/>
    <w:rsid w:val="00660D73"/>
    <w:rsid w:val="00661C2C"/>
    <w:rsid w:val="00661D2B"/>
    <w:rsid w:val="00661E4E"/>
    <w:rsid w:val="00662414"/>
    <w:rsid w:val="00662AF6"/>
    <w:rsid w:val="0066470D"/>
    <w:rsid w:val="00664D56"/>
    <w:rsid w:val="00666232"/>
    <w:rsid w:val="00670D69"/>
    <w:rsid w:val="00672031"/>
    <w:rsid w:val="006724FB"/>
    <w:rsid w:val="00673109"/>
    <w:rsid w:val="0067363F"/>
    <w:rsid w:val="006750CB"/>
    <w:rsid w:val="00675532"/>
    <w:rsid w:val="0067560F"/>
    <w:rsid w:val="00676EDA"/>
    <w:rsid w:val="0068087C"/>
    <w:rsid w:val="00681D80"/>
    <w:rsid w:val="00682BEB"/>
    <w:rsid w:val="00683A2E"/>
    <w:rsid w:val="00684260"/>
    <w:rsid w:val="006859FB"/>
    <w:rsid w:val="0069181B"/>
    <w:rsid w:val="00692690"/>
    <w:rsid w:val="00692C68"/>
    <w:rsid w:val="00692DC4"/>
    <w:rsid w:val="0069365D"/>
    <w:rsid w:val="00693A20"/>
    <w:rsid w:val="00694FCE"/>
    <w:rsid w:val="0069526B"/>
    <w:rsid w:val="00697126"/>
    <w:rsid w:val="006974AD"/>
    <w:rsid w:val="00697E0C"/>
    <w:rsid w:val="006A16C7"/>
    <w:rsid w:val="006A35F6"/>
    <w:rsid w:val="006A49EE"/>
    <w:rsid w:val="006A4AF5"/>
    <w:rsid w:val="006A4F31"/>
    <w:rsid w:val="006A5CE9"/>
    <w:rsid w:val="006A6BBE"/>
    <w:rsid w:val="006A6DE1"/>
    <w:rsid w:val="006A6FD9"/>
    <w:rsid w:val="006A70DE"/>
    <w:rsid w:val="006A76EB"/>
    <w:rsid w:val="006B019F"/>
    <w:rsid w:val="006B3754"/>
    <w:rsid w:val="006B569C"/>
    <w:rsid w:val="006B599B"/>
    <w:rsid w:val="006B5A3F"/>
    <w:rsid w:val="006C0502"/>
    <w:rsid w:val="006C44A1"/>
    <w:rsid w:val="006C4831"/>
    <w:rsid w:val="006C515B"/>
    <w:rsid w:val="006C5BEB"/>
    <w:rsid w:val="006C7784"/>
    <w:rsid w:val="006D01BE"/>
    <w:rsid w:val="006D12EA"/>
    <w:rsid w:val="006D23FD"/>
    <w:rsid w:val="006D43C0"/>
    <w:rsid w:val="006D463B"/>
    <w:rsid w:val="006D556E"/>
    <w:rsid w:val="006E0478"/>
    <w:rsid w:val="006E1584"/>
    <w:rsid w:val="006E1828"/>
    <w:rsid w:val="006E19D1"/>
    <w:rsid w:val="006E1AD8"/>
    <w:rsid w:val="006E1C43"/>
    <w:rsid w:val="006E32B4"/>
    <w:rsid w:val="006E33E8"/>
    <w:rsid w:val="006E50D3"/>
    <w:rsid w:val="006E6547"/>
    <w:rsid w:val="006E656B"/>
    <w:rsid w:val="006E7CD6"/>
    <w:rsid w:val="006F13F6"/>
    <w:rsid w:val="006F2FB9"/>
    <w:rsid w:val="006F5469"/>
    <w:rsid w:val="006F7128"/>
    <w:rsid w:val="00701C6A"/>
    <w:rsid w:val="00703619"/>
    <w:rsid w:val="00704442"/>
    <w:rsid w:val="00705C5E"/>
    <w:rsid w:val="007061CF"/>
    <w:rsid w:val="00710558"/>
    <w:rsid w:val="007109DB"/>
    <w:rsid w:val="007118EE"/>
    <w:rsid w:val="00712E1C"/>
    <w:rsid w:val="007131AD"/>
    <w:rsid w:val="00713C3B"/>
    <w:rsid w:val="0071486A"/>
    <w:rsid w:val="0071520C"/>
    <w:rsid w:val="00720909"/>
    <w:rsid w:val="00722019"/>
    <w:rsid w:val="00722B60"/>
    <w:rsid w:val="007234FF"/>
    <w:rsid w:val="00723659"/>
    <w:rsid w:val="00723BE4"/>
    <w:rsid w:val="007247F1"/>
    <w:rsid w:val="007248BB"/>
    <w:rsid w:val="00724EFA"/>
    <w:rsid w:val="0072539B"/>
    <w:rsid w:val="00725BC8"/>
    <w:rsid w:val="0072797D"/>
    <w:rsid w:val="00727D6B"/>
    <w:rsid w:val="007301B5"/>
    <w:rsid w:val="00731CD8"/>
    <w:rsid w:val="007330B3"/>
    <w:rsid w:val="0073315F"/>
    <w:rsid w:val="00733C02"/>
    <w:rsid w:val="00733E96"/>
    <w:rsid w:val="00734793"/>
    <w:rsid w:val="00736968"/>
    <w:rsid w:val="0073799E"/>
    <w:rsid w:val="007415DE"/>
    <w:rsid w:val="00741ED6"/>
    <w:rsid w:val="00742B1E"/>
    <w:rsid w:val="00743AB8"/>
    <w:rsid w:val="00744DC3"/>
    <w:rsid w:val="00744FF4"/>
    <w:rsid w:val="00745F23"/>
    <w:rsid w:val="00747DE9"/>
    <w:rsid w:val="00747F83"/>
    <w:rsid w:val="0075052A"/>
    <w:rsid w:val="00752576"/>
    <w:rsid w:val="00753599"/>
    <w:rsid w:val="00753824"/>
    <w:rsid w:val="007542BB"/>
    <w:rsid w:val="00754A59"/>
    <w:rsid w:val="0076028D"/>
    <w:rsid w:val="00762855"/>
    <w:rsid w:val="0076323D"/>
    <w:rsid w:val="00765918"/>
    <w:rsid w:val="00767216"/>
    <w:rsid w:val="0077039D"/>
    <w:rsid w:val="00772888"/>
    <w:rsid w:val="00772D81"/>
    <w:rsid w:val="0077359C"/>
    <w:rsid w:val="0077382E"/>
    <w:rsid w:val="00773896"/>
    <w:rsid w:val="0077657D"/>
    <w:rsid w:val="007769BB"/>
    <w:rsid w:val="007769D4"/>
    <w:rsid w:val="007770F2"/>
    <w:rsid w:val="00780DF5"/>
    <w:rsid w:val="00780EE5"/>
    <w:rsid w:val="00781201"/>
    <w:rsid w:val="00781AF2"/>
    <w:rsid w:val="007829E2"/>
    <w:rsid w:val="00782FFD"/>
    <w:rsid w:val="00783826"/>
    <w:rsid w:val="00784829"/>
    <w:rsid w:val="00786BA5"/>
    <w:rsid w:val="007871EB"/>
    <w:rsid w:val="00787B00"/>
    <w:rsid w:val="00787BB5"/>
    <w:rsid w:val="00791055"/>
    <w:rsid w:val="00791B5C"/>
    <w:rsid w:val="00792B34"/>
    <w:rsid w:val="0079350F"/>
    <w:rsid w:val="00793734"/>
    <w:rsid w:val="0079447A"/>
    <w:rsid w:val="00795542"/>
    <w:rsid w:val="007A0276"/>
    <w:rsid w:val="007A0824"/>
    <w:rsid w:val="007A5AF0"/>
    <w:rsid w:val="007A650D"/>
    <w:rsid w:val="007B1B79"/>
    <w:rsid w:val="007B1C8C"/>
    <w:rsid w:val="007B202B"/>
    <w:rsid w:val="007B2EB8"/>
    <w:rsid w:val="007B41A9"/>
    <w:rsid w:val="007B4D7B"/>
    <w:rsid w:val="007B58A9"/>
    <w:rsid w:val="007B5B4E"/>
    <w:rsid w:val="007B5BAA"/>
    <w:rsid w:val="007B6F46"/>
    <w:rsid w:val="007B6F9A"/>
    <w:rsid w:val="007B7550"/>
    <w:rsid w:val="007B7FAF"/>
    <w:rsid w:val="007C0C07"/>
    <w:rsid w:val="007C1323"/>
    <w:rsid w:val="007C21AC"/>
    <w:rsid w:val="007C2564"/>
    <w:rsid w:val="007C34F3"/>
    <w:rsid w:val="007C3E4C"/>
    <w:rsid w:val="007C6EDB"/>
    <w:rsid w:val="007C7E8B"/>
    <w:rsid w:val="007D063D"/>
    <w:rsid w:val="007D09C2"/>
    <w:rsid w:val="007D1597"/>
    <w:rsid w:val="007D1A20"/>
    <w:rsid w:val="007D21A7"/>
    <w:rsid w:val="007D28B5"/>
    <w:rsid w:val="007D429C"/>
    <w:rsid w:val="007D4BC2"/>
    <w:rsid w:val="007D6113"/>
    <w:rsid w:val="007D7619"/>
    <w:rsid w:val="007D7EE6"/>
    <w:rsid w:val="007E0882"/>
    <w:rsid w:val="007E1D77"/>
    <w:rsid w:val="007E324A"/>
    <w:rsid w:val="007E380D"/>
    <w:rsid w:val="007E3B03"/>
    <w:rsid w:val="007E4E54"/>
    <w:rsid w:val="007E6BF2"/>
    <w:rsid w:val="007E7A20"/>
    <w:rsid w:val="007F094C"/>
    <w:rsid w:val="007F28E7"/>
    <w:rsid w:val="007F3854"/>
    <w:rsid w:val="007F4BA0"/>
    <w:rsid w:val="007F4E49"/>
    <w:rsid w:val="007F5AE5"/>
    <w:rsid w:val="007F658A"/>
    <w:rsid w:val="007F68A9"/>
    <w:rsid w:val="007F7099"/>
    <w:rsid w:val="008007D3"/>
    <w:rsid w:val="0080099C"/>
    <w:rsid w:val="00802DE3"/>
    <w:rsid w:val="00804CB1"/>
    <w:rsid w:val="00805113"/>
    <w:rsid w:val="00805744"/>
    <w:rsid w:val="00805A46"/>
    <w:rsid w:val="0080662D"/>
    <w:rsid w:val="0080721D"/>
    <w:rsid w:val="0080791C"/>
    <w:rsid w:val="008101F2"/>
    <w:rsid w:val="008104C6"/>
    <w:rsid w:val="008113F7"/>
    <w:rsid w:val="008117AC"/>
    <w:rsid w:val="00811D12"/>
    <w:rsid w:val="0081346D"/>
    <w:rsid w:val="008140EE"/>
    <w:rsid w:val="008169F1"/>
    <w:rsid w:val="0082098D"/>
    <w:rsid w:val="0082174D"/>
    <w:rsid w:val="00821EB6"/>
    <w:rsid w:val="00822931"/>
    <w:rsid w:val="00822B90"/>
    <w:rsid w:val="00822F9C"/>
    <w:rsid w:val="00823AD7"/>
    <w:rsid w:val="00826771"/>
    <w:rsid w:val="0083126E"/>
    <w:rsid w:val="0083176B"/>
    <w:rsid w:val="00833A87"/>
    <w:rsid w:val="00833DA8"/>
    <w:rsid w:val="0083610C"/>
    <w:rsid w:val="00836F22"/>
    <w:rsid w:val="00841A9B"/>
    <w:rsid w:val="00841CD5"/>
    <w:rsid w:val="00842DAD"/>
    <w:rsid w:val="00842F2F"/>
    <w:rsid w:val="008450B8"/>
    <w:rsid w:val="00847517"/>
    <w:rsid w:val="00847721"/>
    <w:rsid w:val="00847D12"/>
    <w:rsid w:val="008529B6"/>
    <w:rsid w:val="00852BD2"/>
    <w:rsid w:val="00853141"/>
    <w:rsid w:val="00853D2C"/>
    <w:rsid w:val="00855561"/>
    <w:rsid w:val="0085718F"/>
    <w:rsid w:val="00861E3E"/>
    <w:rsid w:val="00862814"/>
    <w:rsid w:val="00862BE4"/>
    <w:rsid w:val="00863FB1"/>
    <w:rsid w:val="008648A3"/>
    <w:rsid w:val="008665FC"/>
    <w:rsid w:val="00866FAF"/>
    <w:rsid w:val="00867910"/>
    <w:rsid w:val="00867EF6"/>
    <w:rsid w:val="008715BF"/>
    <w:rsid w:val="00871CAB"/>
    <w:rsid w:val="00871D9F"/>
    <w:rsid w:val="00871E96"/>
    <w:rsid w:val="00875C8C"/>
    <w:rsid w:val="00881324"/>
    <w:rsid w:val="008816F7"/>
    <w:rsid w:val="008837F1"/>
    <w:rsid w:val="00884112"/>
    <w:rsid w:val="00884ECC"/>
    <w:rsid w:val="00886304"/>
    <w:rsid w:val="00886DE5"/>
    <w:rsid w:val="00891424"/>
    <w:rsid w:val="00891453"/>
    <w:rsid w:val="00891988"/>
    <w:rsid w:val="00891DAF"/>
    <w:rsid w:val="00891E73"/>
    <w:rsid w:val="008926D1"/>
    <w:rsid w:val="00892D36"/>
    <w:rsid w:val="008930C2"/>
    <w:rsid w:val="008931D6"/>
    <w:rsid w:val="00895988"/>
    <w:rsid w:val="008A2D29"/>
    <w:rsid w:val="008A2E3B"/>
    <w:rsid w:val="008A3C6D"/>
    <w:rsid w:val="008A3EFA"/>
    <w:rsid w:val="008A4716"/>
    <w:rsid w:val="008A53C2"/>
    <w:rsid w:val="008A7B85"/>
    <w:rsid w:val="008A7CE1"/>
    <w:rsid w:val="008B0D98"/>
    <w:rsid w:val="008B3702"/>
    <w:rsid w:val="008B43F7"/>
    <w:rsid w:val="008B462D"/>
    <w:rsid w:val="008B5C5F"/>
    <w:rsid w:val="008B672E"/>
    <w:rsid w:val="008B70C9"/>
    <w:rsid w:val="008C1091"/>
    <w:rsid w:val="008C2A8A"/>
    <w:rsid w:val="008C3596"/>
    <w:rsid w:val="008C3B08"/>
    <w:rsid w:val="008C3C08"/>
    <w:rsid w:val="008C679E"/>
    <w:rsid w:val="008C6975"/>
    <w:rsid w:val="008C74FE"/>
    <w:rsid w:val="008D2A4C"/>
    <w:rsid w:val="008D4630"/>
    <w:rsid w:val="008D47FB"/>
    <w:rsid w:val="008D6880"/>
    <w:rsid w:val="008D747A"/>
    <w:rsid w:val="008E0072"/>
    <w:rsid w:val="008E049C"/>
    <w:rsid w:val="008E0C7C"/>
    <w:rsid w:val="008E1A54"/>
    <w:rsid w:val="008E1BD3"/>
    <w:rsid w:val="008E3A57"/>
    <w:rsid w:val="008E4619"/>
    <w:rsid w:val="008E49F0"/>
    <w:rsid w:val="008E7CBE"/>
    <w:rsid w:val="008F079F"/>
    <w:rsid w:val="008F10C1"/>
    <w:rsid w:val="00901797"/>
    <w:rsid w:val="00901BF3"/>
    <w:rsid w:val="0090268C"/>
    <w:rsid w:val="00902896"/>
    <w:rsid w:val="009030F6"/>
    <w:rsid w:val="0090405E"/>
    <w:rsid w:val="00905370"/>
    <w:rsid w:val="00906420"/>
    <w:rsid w:val="00907005"/>
    <w:rsid w:val="00907E43"/>
    <w:rsid w:val="00911E5B"/>
    <w:rsid w:val="00912FC3"/>
    <w:rsid w:val="00914369"/>
    <w:rsid w:val="00917767"/>
    <w:rsid w:val="009216B7"/>
    <w:rsid w:val="00923ED5"/>
    <w:rsid w:val="00924C0B"/>
    <w:rsid w:val="009308C5"/>
    <w:rsid w:val="009312A4"/>
    <w:rsid w:val="00931350"/>
    <w:rsid w:val="009317C1"/>
    <w:rsid w:val="009324CA"/>
    <w:rsid w:val="009328E8"/>
    <w:rsid w:val="00933879"/>
    <w:rsid w:val="00933F0D"/>
    <w:rsid w:val="009341B8"/>
    <w:rsid w:val="00941538"/>
    <w:rsid w:val="00943D55"/>
    <w:rsid w:val="00945129"/>
    <w:rsid w:val="00945FE3"/>
    <w:rsid w:val="00946103"/>
    <w:rsid w:val="00947005"/>
    <w:rsid w:val="00947028"/>
    <w:rsid w:val="0095160A"/>
    <w:rsid w:val="00951F78"/>
    <w:rsid w:val="00952E52"/>
    <w:rsid w:val="0095331B"/>
    <w:rsid w:val="00954497"/>
    <w:rsid w:val="00955378"/>
    <w:rsid w:val="00955468"/>
    <w:rsid w:val="00956617"/>
    <w:rsid w:val="0096062D"/>
    <w:rsid w:val="009613B1"/>
    <w:rsid w:val="00961CF7"/>
    <w:rsid w:val="009625A8"/>
    <w:rsid w:val="009626A6"/>
    <w:rsid w:val="009636FE"/>
    <w:rsid w:val="009638E8"/>
    <w:rsid w:val="00965B5C"/>
    <w:rsid w:val="0097197C"/>
    <w:rsid w:val="00971AAB"/>
    <w:rsid w:val="0097219B"/>
    <w:rsid w:val="0097290B"/>
    <w:rsid w:val="009732A4"/>
    <w:rsid w:val="009737E9"/>
    <w:rsid w:val="00975105"/>
    <w:rsid w:val="009758B3"/>
    <w:rsid w:val="0097599F"/>
    <w:rsid w:val="00977A68"/>
    <w:rsid w:val="00977E73"/>
    <w:rsid w:val="0098130E"/>
    <w:rsid w:val="00983AAC"/>
    <w:rsid w:val="00986481"/>
    <w:rsid w:val="00987E70"/>
    <w:rsid w:val="009900EA"/>
    <w:rsid w:val="00990DC3"/>
    <w:rsid w:val="009921BF"/>
    <w:rsid w:val="00992561"/>
    <w:rsid w:val="00992A86"/>
    <w:rsid w:val="00992C32"/>
    <w:rsid w:val="00994288"/>
    <w:rsid w:val="00994AB5"/>
    <w:rsid w:val="009A03C9"/>
    <w:rsid w:val="009A16E6"/>
    <w:rsid w:val="009A4D60"/>
    <w:rsid w:val="009A4F93"/>
    <w:rsid w:val="009A7128"/>
    <w:rsid w:val="009A7729"/>
    <w:rsid w:val="009B05EF"/>
    <w:rsid w:val="009B1042"/>
    <w:rsid w:val="009B13DF"/>
    <w:rsid w:val="009B2A92"/>
    <w:rsid w:val="009B32F9"/>
    <w:rsid w:val="009B3F86"/>
    <w:rsid w:val="009B43A4"/>
    <w:rsid w:val="009B4E2A"/>
    <w:rsid w:val="009B5584"/>
    <w:rsid w:val="009B58A6"/>
    <w:rsid w:val="009B5E71"/>
    <w:rsid w:val="009C07A1"/>
    <w:rsid w:val="009C1C02"/>
    <w:rsid w:val="009C25B9"/>
    <w:rsid w:val="009C3C57"/>
    <w:rsid w:val="009C431B"/>
    <w:rsid w:val="009C5606"/>
    <w:rsid w:val="009C5E04"/>
    <w:rsid w:val="009C6E96"/>
    <w:rsid w:val="009D02C6"/>
    <w:rsid w:val="009D04B7"/>
    <w:rsid w:val="009D2497"/>
    <w:rsid w:val="009D42BA"/>
    <w:rsid w:val="009D4EA0"/>
    <w:rsid w:val="009D5601"/>
    <w:rsid w:val="009D78B6"/>
    <w:rsid w:val="009E1536"/>
    <w:rsid w:val="009E1CA3"/>
    <w:rsid w:val="009E1F31"/>
    <w:rsid w:val="009E401D"/>
    <w:rsid w:val="009E4732"/>
    <w:rsid w:val="009E5AD1"/>
    <w:rsid w:val="009E5B2B"/>
    <w:rsid w:val="009E727C"/>
    <w:rsid w:val="009F10A7"/>
    <w:rsid w:val="009F143E"/>
    <w:rsid w:val="009F1494"/>
    <w:rsid w:val="009F1B47"/>
    <w:rsid w:val="009F2BCA"/>
    <w:rsid w:val="009F49CB"/>
    <w:rsid w:val="009F52B5"/>
    <w:rsid w:val="009F6E59"/>
    <w:rsid w:val="009F73D8"/>
    <w:rsid w:val="009F7C09"/>
    <w:rsid w:val="009F7FDF"/>
    <w:rsid w:val="00A000C5"/>
    <w:rsid w:val="00A00171"/>
    <w:rsid w:val="00A003BE"/>
    <w:rsid w:val="00A00438"/>
    <w:rsid w:val="00A00766"/>
    <w:rsid w:val="00A0139A"/>
    <w:rsid w:val="00A01C39"/>
    <w:rsid w:val="00A01CD4"/>
    <w:rsid w:val="00A01F18"/>
    <w:rsid w:val="00A04871"/>
    <w:rsid w:val="00A04962"/>
    <w:rsid w:val="00A04F76"/>
    <w:rsid w:val="00A10FDB"/>
    <w:rsid w:val="00A114BE"/>
    <w:rsid w:val="00A1272A"/>
    <w:rsid w:val="00A168FB"/>
    <w:rsid w:val="00A1692C"/>
    <w:rsid w:val="00A213F3"/>
    <w:rsid w:val="00A21AE4"/>
    <w:rsid w:val="00A22931"/>
    <w:rsid w:val="00A236FF"/>
    <w:rsid w:val="00A23939"/>
    <w:rsid w:val="00A269DC"/>
    <w:rsid w:val="00A273B8"/>
    <w:rsid w:val="00A3142E"/>
    <w:rsid w:val="00A321C5"/>
    <w:rsid w:val="00A33358"/>
    <w:rsid w:val="00A33836"/>
    <w:rsid w:val="00A348E5"/>
    <w:rsid w:val="00A35645"/>
    <w:rsid w:val="00A35EFF"/>
    <w:rsid w:val="00A366CA"/>
    <w:rsid w:val="00A374F1"/>
    <w:rsid w:val="00A4029F"/>
    <w:rsid w:val="00A4185F"/>
    <w:rsid w:val="00A4240E"/>
    <w:rsid w:val="00A43340"/>
    <w:rsid w:val="00A4335F"/>
    <w:rsid w:val="00A43840"/>
    <w:rsid w:val="00A4576E"/>
    <w:rsid w:val="00A477FA"/>
    <w:rsid w:val="00A50340"/>
    <w:rsid w:val="00A526D3"/>
    <w:rsid w:val="00A52C40"/>
    <w:rsid w:val="00A5354A"/>
    <w:rsid w:val="00A542E9"/>
    <w:rsid w:val="00A55393"/>
    <w:rsid w:val="00A56175"/>
    <w:rsid w:val="00A56A29"/>
    <w:rsid w:val="00A56EB2"/>
    <w:rsid w:val="00A5729D"/>
    <w:rsid w:val="00A6459D"/>
    <w:rsid w:val="00A64B10"/>
    <w:rsid w:val="00A65833"/>
    <w:rsid w:val="00A6598D"/>
    <w:rsid w:val="00A6613A"/>
    <w:rsid w:val="00A6619B"/>
    <w:rsid w:val="00A67AB4"/>
    <w:rsid w:val="00A7196E"/>
    <w:rsid w:val="00A728BB"/>
    <w:rsid w:val="00A731DB"/>
    <w:rsid w:val="00A76119"/>
    <w:rsid w:val="00A77832"/>
    <w:rsid w:val="00A81E7C"/>
    <w:rsid w:val="00A83103"/>
    <w:rsid w:val="00A83885"/>
    <w:rsid w:val="00A84F0E"/>
    <w:rsid w:val="00A8571A"/>
    <w:rsid w:val="00A872AF"/>
    <w:rsid w:val="00A87400"/>
    <w:rsid w:val="00A877E8"/>
    <w:rsid w:val="00A87980"/>
    <w:rsid w:val="00A91335"/>
    <w:rsid w:val="00A91CA6"/>
    <w:rsid w:val="00A923B2"/>
    <w:rsid w:val="00A9280C"/>
    <w:rsid w:val="00A93601"/>
    <w:rsid w:val="00A93DF9"/>
    <w:rsid w:val="00AA09BF"/>
    <w:rsid w:val="00AA1F04"/>
    <w:rsid w:val="00AA22C3"/>
    <w:rsid w:val="00AA2647"/>
    <w:rsid w:val="00AA3D22"/>
    <w:rsid w:val="00AA46DA"/>
    <w:rsid w:val="00AA6616"/>
    <w:rsid w:val="00AA7256"/>
    <w:rsid w:val="00AA7739"/>
    <w:rsid w:val="00AB64DB"/>
    <w:rsid w:val="00AB6587"/>
    <w:rsid w:val="00AB7B71"/>
    <w:rsid w:val="00AC130E"/>
    <w:rsid w:val="00AC20C3"/>
    <w:rsid w:val="00AC28F9"/>
    <w:rsid w:val="00AC2CDC"/>
    <w:rsid w:val="00AC40FE"/>
    <w:rsid w:val="00AC4140"/>
    <w:rsid w:val="00AC41E9"/>
    <w:rsid w:val="00AC4EFA"/>
    <w:rsid w:val="00AD0EEC"/>
    <w:rsid w:val="00AD10CE"/>
    <w:rsid w:val="00AD10FA"/>
    <w:rsid w:val="00AD33FA"/>
    <w:rsid w:val="00AD47F6"/>
    <w:rsid w:val="00AD5A06"/>
    <w:rsid w:val="00AD6A05"/>
    <w:rsid w:val="00AD6F8C"/>
    <w:rsid w:val="00AD72F1"/>
    <w:rsid w:val="00AD78D8"/>
    <w:rsid w:val="00AE06CE"/>
    <w:rsid w:val="00AE0D14"/>
    <w:rsid w:val="00AE0D5F"/>
    <w:rsid w:val="00AE14EE"/>
    <w:rsid w:val="00AE188B"/>
    <w:rsid w:val="00AE1B78"/>
    <w:rsid w:val="00AE2AFE"/>
    <w:rsid w:val="00AE415C"/>
    <w:rsid w:val="00AE431C"/>
    <w:rsid w:val="00AE59AE"/>
    <w:rsid w:val="00AE6700"/>
    <w:rsid w:val="00AE69BA"/>
    <w:rsid w:val="00AE6B03"/>
    <w:rsid w:val="00AE6D56"/>
    <w:rsid w:val="00AF09A1"/>
    <w:rsid w:val="00AF1D8B"/>
    <w:rsid w:val="00AF2239"/>
    <w:rsid w:val="00AF2F7F"/>
    <w:rsid w:val="00AF3873"/>
    <w:rsid w:val="00AF4614"/>
    <w:rsid w:val="00AF5AFB"/>
    <w:rsid w:val="00AF67CD"/>
    <w:rsid w:val="00B00502"/>
    <w:rsid w:val="00B03ACF"/>
    <w:rsid w:val="00B05132"/>
    <w:rsid w:val="00B0690F"/>
    <w:rsid w:val="00B07A71"/>
    <w:rsid w:val="00B07CD4"/>
    <w:rsid w:val="00B10F5A"/>
    <w:rsid w:val="00B12E90"/>
    <w:rsid w:val="00B13FB1"/>
    <w:rsid w:val="00B14142"/>
    <w:rsid w:val="00B14274"/>
    <w:rsid w:val="00B175DF"/>
    <w:rsid w:val="00B2021B"/>
    <w:rsid w:val="00B2064B"/>
    <w:rsid w:val="00B22046"/>
    <w:rsid w:val="00B22396"/>
    <w:rsid w:val="00B24B2F"/>
    <w:rsid w:val="00B24CA3"/>
    <w:rsid w:val="00B25970"/>
    <w:rsid w:val="00B25BFF"/>
    <w:rsid w:val="00B26318"/>
    <w:rsid w:val="00B30171"/>
    <w:rsid w:val="00B33AF7"/>
    <w:rsid w:val="00B33BD3"/>
    <w:rsid w:val="00B34213"/>
    <w:rsid w:val="00B34420"/>
    <w:rsid w:val="00B3461F"/>
    <w:rsid w:val="00B34D24"/>
    <w:rsid w:val="00B3648C"/>
    <w:rsid w:val="00B36637"/>
    <w:rsid w:val="00B369FB"/>
    <w:rsid w:val="00B36DD3"/>
    <w:rsid w:val="00B4008A"/>
    <w:rsid w:val="00B4065A"/>
    <w:rsid w:val="00B40B14"/>
    <w:rsid w:val="00B417E5"/>
    <w:rsid w:val="00B41D46"/>
    <w:rsid w:val="00B41FE7"/>
    <w:rsid w:val="00B42A8B"/>
    <w:rsid w:val="00B42D00"/>
    <w:rsid w:val="00B452F2"/>
    <w:rsid w:val="00B466BB"/>
    <w:rsid w:val="00B46BCD"/>
    <w:rsid w:val="00B47185"/>
    <w:rsid w:val="00B47544"/>
    <w:rsid w:val="00B513C9"/>
    <w:rsid w:val="00B525A0"/>
    <w:rsid w:val="00B528F9"/>
    <w:rsid w:val="00B530E8"/>
    <w:rsid w:val="00B537F9"/>
    <w:rsid w:val="00B54F97"/>
    <w:rsid w:val="00B551D3"/>
    <w:rsid w:val="00B5755D"/>
    <w:rsid w:val="00B578DD"/>
    <w:rsid w:val="00B60C28"/>
    <w:rsid w:val="00B60EBC"/>
    <w:rsid w:val="00B61C05"/>
    <w:rsid w:val="00B62E14"/>
    <w:rsid w:val="00B6484C"/>
    <w:rsid w:val="00B648E1"/>
    <w:rsid w:val="00B64BFF"/>
    <w:rsid w:val="00B65C15"/>
    <w:rsid w:val="00B6614F"/>
    <w:rsid w:val="00B66899"/>
    <w:rsid w:val="00B70422"/>
    <w:rsid w:val="00B70DEA"/>
    <w:rsid w:val="00B7179F"/>
    <w:rsid w:val="00B72432"/>
    <w:rsid w:val="00B7279E"/>
    <w:rsid w:val="00B7383C"/>
    <w:rsid w:val="00B74079"/>
    <w:rsid w:val="00B758DB"/>
    <w:rsid w:val="00B761AB"/>
    <w:rsid w:val="00B76220"/>
    <w:rsid w:val="00B76655"/>
    <w:rsid w:val="00B8009F"/>
    <w:rsid w:val="00B80B2A"/>
    <w:rsid w:val="00B81994"/>
    <w:rsid w:val="00B82706"/>
    <w:rsid w:val="00B827C8"/>
    <w:rsid w:val="00B82C65"/>
    <w:rsid w:val="00B831DD"/>
    <w:rsid w:val="00B8433F"/>
    <w:rsid w:val="00B85584"/>
    <w:rsid w:val="00B866B5"/>
    <w:rsid w:val="00B86A45"/>
    <w:rsid w:val="00B873D3"/>
    <w:rsid w:val="00B902A0"/>
    <w:rsid w:val="00B911BA"/>
    <w:rsid w:val="00B91226"/>
    <w:rsid w:val="00B9296C"/>
    <w:rsid w:val="00B938DA"/>
    <w:rsid w:val="00B9406A"/>
    <w:rsid w:val="00B97CC3"/>
    <w:rsid w:val="00BA1835"/>
    <w:rsid w:val="00BA1C3E"/>
    <w:rsid w:val="00BA2432"/>
    <w:rsid w:val="00BA2EBA"/>
    <w:rsid w:val="00BA39B3"/>
    <w:rsid w:val="00BA5841"/>
    <w:rsid w:val="00BA69C4"/>
    <w:rsid w:val="00BA7ED3"/>
    <w:rsid w:val="00BB0CFA"/>
    <w:rsid w:val="00BB1666"/>
    <w:rsid w:val="00BB1C62"/>
    <w:rsid w:val="00BB22CE"/>
    <w:rsid w:val="00BB2C62"/>
    <w:rsid w:val="00BB4A21"/>
    <w:rsid w:val="00BB6A7C"/>
    <w:rsid w:val="00BB6E45"/>
    <w:rsid w:val="00BB79DC"/>
    <w:rsid w:val="00BC13B6"/>
    <w:rsid w:val="00BC2912"/>
    <w:rsid w:val="00BC35FA"/>
    <w:rsid w:val="00BC6420"/>
    <w:rsid w:val="00BC75D0"/>
    <w:rsid w:val="00BC7FB0"/>
    <w:rsid w:val="00BD05B7"/>
    <w:rsid w:val="00BD05DE"/>
    <w:rsid w:val="00BD09E0"/>
    <w:rsid w:val="00BD17F1"/>
    <w:rsid w:val="00BD1F71"/>
    <w:rsid w:val="00BD3A9D"/>
    <w:rsid w:val="00BD5A02"/>
    <w:rsid w:val="00BE1354"/>
    <w:rsid w:val="00BE2241"/>
    <w:rsid w:val="00BE3941"/>
    <w:rsid w:val="00BE4091"/>
    <w:rsid w:val="00BE647F"/>
    <w:rsid w:val="00BF0C98"/>
    <w:rsid w:val="00BF0F0D"/>
    <w:rsid w:val="00BF0F59"/>
    <w:rsid w:val="00BF16C9"/>
    <w:rsid w:val="00BF2323"/>
    <w:rsid w:val="00BF3F17"/>
    <w:rsid w:val="00BF4F43"/>
    <w:rsid w:val="00BF5282"/>
    <w:rsid w:val="00BF698B"/>
    <w:rsid w:val="00BF6A7D"/>
    <w:rsid w:val="00BF6AD2"/>
    <w:rsid w:val="00C000A8"/>
    <w:rsid w:val="00C00D87"/>
    <w:rsid w:val="00C00E4B"/>
    <w:rsid w:val="00C03739"/>
    <w:rsid w:val="00C04C91"/>
    <w:rsid w:val="00C06835"/>
    <w:rsid w:val="00C06F99"/>
    <w:rsid w:val="00C07F72"/>
    <w:rsid w:val="00C10559"/>
    <w:rsid w:val="00C13337"/>
    <w:rsid w:val="00C13D38"/>
    <w:rsid w:val="00C13F46"/>
    <w:rsid w:val="00C1493D"/>
    <w:rsid w:val="00C14F21"/>
    <w:rsid w:val="00C14F69"/>
    <w:rsid w:val="00C14F8C"/>
    <w:rsid w:val="00C150A8"/>
    <w:rsid w:val="00C15EC1"/>
    <w:rsid w:val="00C208F1"/>
    <w:rsid w:val="00C2110F"/>
    <w:rsid w:val="00C21965"/>
    <w:rsid w:val="00C21CBA"/>
    <w:rsid w:val="00C244CA"/>
    <w:rsid w:val="00C255BB"/>
    <w:rsid w:val="00C25816"/>
    <w:rsid w:val="00C25873"/>
    <w:rsid w:val="00C25BA1"/>
    <w:rsid w:val="00C26229"/>
    <w:rsid w:val="00C314A2"/>
    <w:rsid w:val="00C32A21"/>
    <w:rsid w:val="00C341E3"/>
    <w:rsid w:val="00C34567"/>
    <w:rsid w:val="00C3568F"/>
    <w:rsid w:val="00C35BA9"/>
    <w:rsid w:val="00C36212"/>
    <w:rsid w:val="00C36C0F"/>
    <w:rsid w:val="00C40EEB"/>
    <w:rsid w:val="00C416AE"/>
    <w:rsid w:val="00C41E0E"/>
    <w:rsid w:val="00C42690"/>
    <w:rsid w:val="00C43348"/>
    <w:rsid w:val="00C464AC"/>
    <w:rsid w:val="00C47F3C"/>
    <w:rsid w:val="00C53E4C"/>
    <w:rsid w:val="00C54A5F"/>
    <w:rsid w:val="00C605B4"/>
    <w:rsid w:val="00C60858"/>
    <w:rsid w:val="00C62861"/>
    <w:rsid w:val="00C63589"/>
    <w:rsid w:val="00C6508A"/>
    <w:rsid w:val="00C653C2"/>
    <w:rsid w:val="00C66756"/>
    <w:rsid w:val="00C70C77"/>
    <w:rsid w:val="00C71688"/>
    <w:rsid w:val="00C72E1D"/>
    <w:rsid w:val="00C737B2"/>
    <w:rsid w:val="00C743C0"/>
    <w:rsid w:val="00C74FCF"/>
    <w:rsid w:val="00C751C7"/>
    <w:rsid w:val="00C75F7A"/>
    <w:rsid w:val="00C7722A"/>
    <w:rsid w:val="00C77A1C"/>
    <w:rsid w:val="00C80C8F"/>
    <w:rsid w:val="00C81060"/>
    <w:rsid w:val="00C815D7"/>
    <w:rsid w:val="00C8228C"/>
    <w:rsid w:val="00C82E72"/>
    <w:rsid w:val="00C83E93"/>
    <w:rsid w:val="00C84182"/>
    <w:rsid w:val="00C863DA"/>
    <w:rsid w:val="00C87637"/>
    <w:rsid w:val="00C87645"/>
    <w:rsid w:val="00C9031A"/>
    <w:rsid w:val="00C910DE"/>
    <w:rsid w:val="00C91ADB"/>
    <w:rsid w:val="00C91B17"/>
    <w:rsid w:val="00C92315"/>
    <w:rsid w:val="00C92D28"/>
    <w:rsid w:val="00C97B2F"/>
    <w:rsid w:val="00CA12EA"/>
    <w:rsid w:val="00CA167B"/>
    <w:rsid w:val="00CA23E0"/>
    <w:rsid w:val="00CA34CE"/>
    <w:rsid w:val="00CA5625"/>
    <w:rsid w:val="00CB0F87"/>
    <w:rsid w:val="00CB1325"/>
    <w:rsid w:val="00CB1CB0"/>
    <w:rsid w:val="00CB35E7"/>
    <w:rsid w:val="00CB3852"/>
    <w:rsid w:val="00CB5350"/>
    <w:rsid w:val="00CB55A5"/>
    <w:rsid w:val="00CB57FB"/>
    <w:rsid w:val="00CB5ACF"/>
    <w:rsid w:val="00CC03CD"/>
    <w:rsid w:val="00CC048E"/>
    <w:rsid w:val="00CC254A"/>
    <w:rsid w:val="00CC450D"/>
    <w:rsid w:val="00CC46CE"/>
    <w:rsid w:val="00CC5F2E"/>
    <w:rsid w:val="00CD34F6"/>
    <w:rsid w:val="00CD5865"/>
    <w:rsid w:val="00CD5B71"/>
    <w:rsid w:val="00CD6029"/>
    <w:rsid w:val="00CD7331"/>
    <w:rsid w:val="00CD7D43"/>
    <w:rsid w:val="00CE08FA"/>
    <w:rsid w:val="00CE3525"/>
    <w:rsid w:val="00CE3657"/>
    <w:rsid w:val="00CE383D"/>
    <w:rsid w:val="00CE3CC2"/>
    <w:rsid w:val="00CE73DF"/>
    <w:rsid w:val="00CF0989"/>
    <w:rsid w:val="00CF0A0F"/>
    <w:rsid w:val="00CF2377"/>
    <w:rsid w:val="00CF4257"/>
    <w:rsid w:val="00CF4893"/>
    <w:rsid w:val="00CF53CE"/>
    <w:rsid w:val="00CF5873"/>
    <w:rsid w:val="00CF7B9B"/>
    <w:rsid w:val="00D00CF3"/>
    <w:rsid w:val="00D0241B"/>
    <w:rsid w:val="00D02EB3"/>
    <w:rsid w:val="00D03AC4"/>
    <w:rsid w:val="00D04102"/>
    <w:rsid w:val="00D065A9"/>
    <w:rsid w:val="00D07670"/>
    <w:rsid w:val="00D10154"/>
    <w:rsid w:val="00D10CE1"/>
    <w:rsid w:val="00D12CFC"/>
    <w:rsid w:val="00D14FBB"/>
    <w:rsid w:val="00D15122"/>
    <w:rsid w:val="00D15C6E"/>
    <w:rsid w:val="00D17A8B"/>
    <w:rsid w:val="00D209E3"/>
    <w:rsid w:val="00D2118B"/>
    <w:rsid w:val="00D223F4"/>
    <w:rsid w:val="00D23207"/>
    <w:rsid w:val="00D236C4"/>
    <w:rsid w:val="00D25314"/>
    <w:rsid w:val="00D25996"/>
    <w:rsid w:val="00D26364"/>
    <w:rsid w:val="00D30675"/>
    <w:rsid w:val="00D3197D"/>
    <w:rsid w:val="00D33412"/>
    <w:rsid w:val="00D33863"/>
    <w:rsid w:val="00D34361"/>
    <w:rsid w:val="00D347AF"/>
    <w:rsid w:val="00D3484F"/>
    <w:rsid w:val="00D34E4B"/>
    <w:rsid w:val="00D35416"/>
    <w:rsid w:val="00D42769"/>
    <w:rsid w:val="00D42BBA"/>
    <w:rsid w:val="00D42E2E"/>
    <w:rsid w:val="00D4349B"/>
    <w:rsid w:val="00D43C8C"/>
    <w:rsid w:val="00D44CE3"/>
    <w:rsid w:val="00D45381"/>
    <w:rsid w:val="00D462DA"/>
    <w:rsid w:val="00D4776C"/>
    <w:rsid w:val="00D504FE"/>
    <w:rsid w:val="00D52431"/>
    <w:rsid w:val="00D52607"/>
    <w:rsid w:val="00D52B1D"/>
    <w:rsid w:val="00D53A83"/>
    <w:rsid w:val="00D53F56"/>
    <w:rsid w:val="00D55844"/>
    <w:rsid w:val="00D55922"/>
    <w:rsid w:val="00D568BD"/>
    <w:rsid w:val="00D60B8B"/>
    <w:rsid w:val="00D61420"/>
    <w:rsid w:val="00D617C0"/>
    <w:rsid w:val="00D62F56"/>
    <w:rsid w:val="00D65BC1"/>
    <w:rsid w:val="00D67F46"/>
    <w:rsid w:val="00D7196E"/>
    <w:rsid w:val="00D72289"/>
    <w:rsid w:val="00D7529F"/>
    <w:rsid w:val="00D771E0"/>
    <w:rsid w:val="00D778B3"/>
    <w:rsid w:val="00D77EB0"/>
    <w:rsid w:val="00D81373"/>
    <w:rsid w:val="00D817FF"/>
    <w:rsid w:val="00D83323"/>
    <w:rsid w:val="00D84B98"/>
    <w:rsid w:val="00D85CE7"/>
    <w:rsid w:val="00D864B3"/>
    <w:rsid w:val="00D86CB8"/>
    <w:rsid w:val="00D876AF"/>
    <w:rsid w:val="00D900D6"/>
    <w:rsid w:val="00D909AA"/>
    <w:rsid w:val="00D9149F"/>
    <w:rsid w:val="00D91A54"/>
    <w:rsid w:val="00D91BCF"/>
    <w:rsid w:val="00D91F81"/>
    <w:rsid w:val="00D923DB"/>
    <w:rsid w:val="00D94E92"/>
    <w:rsid w:val="00D95068"/>
    <w:rsid w:val="00D95A2F"/>
    <w:rsid w:val="00D963E4"/>
    <w:rsid w:val="00D96B44"/>
    <w:rsid w:val="00D9790E"/>
    <w:rsid w:val="00DA248A"/>
    <w:rsid w:val="00DA2A7D"/>
    <w:rsid w:val="00DA3CAC"/>
    <w:rsid w:val="00DA3D3E"/>
    <w:rsid w:val="00DA71F7"/>
    <w:rsid w:val="00DB03D1"/>
    <w:rsid w:val="00DB1DD4"/>
    <w:rsid w:val="00DB2365"/>
    <w:rsid w:val="00DB29C4"/>
    <w:rsid w:val="00DB34DD"/>
    <w:rsid w:val="00DB3D47"/>
    <w:rsid w:val="00DB5293"/>
    <w:rsid w:val="00DB5380"/>
    <w:rsid w:val="00DB53F8"/>
    <w:rsid w:val="00DB5A1B"/>
    <w:rsid w:val="00DB722F"/>
    <w:rsid w:val="00DC1F46"/>
    <w:rsid w:val="00DC211F"/>
    <w:rsid w:val="00DC233C"/>
    <w:rsid w:val="00DC2F73"/>
    <w:rsid w:val="00DC531E"/>
    <w:rsid w:val="00DC6F7D"/>
    <w:rsid w:val="00DC7D19"/>
    <w:rsid w:val="00DD0B2E"/>
    <w:rsid w:val="00DD0F2C"/>
    <w:rsid w:val="00DD32C5"/>
    <w:rsid w:val="00DD5A5E"/>
    <w:rsid w:val="00DD6875"/>
    <w:rsid w:val="00DD6926"/>
    <w:rsid w:val="00DD6B51"/>
    <w:rsid w:val="00DD772A"/>
    <w:rsid w:val="00DE00A4"/>
    <w:rsid w:val="00DE0311"/>
    <w:rsid w:val="00DE066C"/>
    <w:rsid w:val="00DE12FC"/>
    <w:rsid w:val="00DE32B8"/>
    <w:rsid w:val="00DE3CB9"/>
    <w:rsid w:val="00DE41FF"/>
    <w:rsid w:val="00DE4D09"/>
    <w:rsid w:val="00DE525E"/>
    <w:rsid w:val="00DE6B16"/>
    <w:rsid w:val="00DE7E35"/>
    <w:rsid w:val="00DF132A"/>
    <w:rsid w:val="00DF22BD"/>
    <w:rsid w:val="00DF2EBC"/>
    <w:rsid w:val="00DF4207"/>
    <w:rsid w:val="00DF4A39"/>
    <w:rsid w:val="00DF6774"/>
    <w:rsid w:val="00DF6965"/>
    <w:rsid w:val="00DF7067"/>
    <w:rsid w:val="00E01F00"/>
    <w:rsid w:val="00E02F0A"/>
    <w:rsid w:val="00E03946"/>
    <w:rsid w:val="00E046BF"/>
    <w:rsid w:val="00E072B8"/>
    <w:rsid w:val="00E1013F"/>
    <w:rsid w:val="00E10CCB"/>
    <w:rsid w:val="00E11312"/>
    <w:rsid w:val="00E1142C"/>
    <w:rsid w:val="00E11747"/>
    <w:rsid w:val="00E11DBA"/>
    <w:rsid w:val="00E12D05"/>
    <w:rsid w:val="00E12DD2"/>
    <w:rsid w:val="00E138DB"/>
    <w:rsid w:val="00E13E69"/>
    <w:rsid w:val="00E15C6E"/>
    <w:rsid w:val="00E16EBB"/>
    <w:rsid w:val="00E16F2C"/>
    <w:rsid w:val="00E21E53"/>
    <w:rsid w:val="00E22DB7"/>
    <w:rsid w:val="00E2391D"/>
    <w:rsid w:val="00E26F19"/>
    <w:rsid w:val="00E27396"/>
    <w:rsid w:val="00E30F05"/>
    <w:rsid w:val="00E30F6F"/>
    <w:rsid w:val="00E30F78"/>
    <w:rsid w:val="00E31C00"/>
    <w:rsid w:val="00E3298D"/>
    <w:rsid w:val="00E36833"/>
    <w:rsid w:val="00E36CB4"/>
    <w:rsid w:val="00E41347"/>
    <w:rsid w:val="00E41556"/>
    <w:rsid w:val="00E42129"/>
    <w:rsid w:val="00E43EEC"/>
    <w:rsid w:val="00E44417"/>
    <w:rsid w:val="00E50A9F"/>
    <w:rsid w:val="00E52340"/>
    <w:rsid w:val="00E53988"/>
    <w:rsid w:val="00E54180"/>
    <w:rsid w:val="00E54463"/>
    <w:rsid w:val="00E558AC"/>
    <w:rsid w:val="00E5734D"/>
    <w:rsid w:val="00E60618"/>
    <w:rsid w:val="00E60D3D"/>
    <w:rsid w:val="00E60E13"/>
    <w:rsid w:val="00E60F63"/>
    <w:rsid w:val="00E6285D"/>
    <w:rsid w:val="00E63360"/>
    <w:rsid w:val="00E64E27"/>
    <w:rsid w:val="00E65E97"/>
    <w:rsid w:val="00E66311"/>
    <w:rsid w:val="00E66B97"/>
    <w:rsid w:val="00E66C3D"/>
    <w:rsid w:val="00E70B11"/>
    <w:rsid w:val="00E70B75"/>
    <w:rsid w:val="00E728C2"/>
    <w:rsid w:val="00E73119"/>
    <w:rsid w:val="00E7401F"/>
    <w:rsid w:val="00E7406A"/>
    <w:rsid w:val="00E75115"/>
    <w:rsid w:val="00E75263"/>
    <w:rsid w:val="00E7538F"/>
    <w:rsid w:val="00E76219"/>
    <w:rsid w:val="00E76567"/>
    <w:rsid w:val="00E76D35"/>
    <w:rsid w:val="00E76F6D"/>
    <w:rsid w:val="00E77153"/>
    <w:rsid w:val="00E80370"/>
    <w:rsid w:val="00E80771"/>
    <w:rsid w:val="00E8086E"/>
    <w:rsid w:val="00E8188F"/>
    <w:rsid w:val="00E819D4"/>
    <w:rsid w:val="00E823EB"/>
    <w:rsid w:val="00E845D8"/>
    <w:rsid w:val="00E8475A"/>
    <w:rsid w:val="00E84FE6"/>
    <w:rsid w:val="00E85FA3"/>
    <w:rsid w:val="00E8624B"/>
    <w:rsid w:val="00E87336"/>
    <w:rsid w:val="00E91313"/>
    <w:rsid w:val="00E939A2"/>
    <w:rsid w:val="00E94F7B"/>
    <w:rsid w:val="00E96527"/>
    <w:rsid w:val="00E97F0A"/>
    <w:rsid w:val="00EA0E4A"/>
    <w:rsid w:val="00EA10FF"/>
    <w:rsid w:val="00EA2C06"/>
    <w:rsid w:val="00EA3DBB"/>
    <w:rsid w:val="00EA47E2"/>
    <w:rsid w:val="00EA562E"/>
    <w:rsid w:val="00EA735C"/>
    <w:rsid w:val="00EA7A85"/>
    <w:rsid w:val="00EB1AE4"/>
    <w:rsid w:val="00EB2579"/>
    <w:rsid w:val="00EB4155"/>
    <w:rsid w:val="00EB4531"/>
    <w:rsid w:val="00EB5700"/>
    <w:rsid w:val="00EB6514"/>
    <w:rsid w:val="00EB6CD4"/>
    <w:rsid w:val="00EB7D0C"/>
    <w:rsid w:val="00EC0721"/>
    <w:rsid w:val="00EC1629"/>
    <w:rsid w:val="00EC2224"/>
    <w:rsid w:val="00EC4849"/>
    <w:rsid w:val="00EC49B3"/>
    <w:rsid w:val="00EC5136"/>
    <w:rsid w:val="00EC68D6"/>
    <w:rsid w:val="00EC6BC3"/>
    <w:rsid w:val="00ED01C3"/>
    <w:rsid w:val="00ED22F3"/>
    <w:rsid w:val="00ED2D7A"/>
    <w:rsid w:val="00ED2DAD"/>
    <w:rsid w:val="00ED4D94"/>
    <w:rsid w:val="00ED5EF3"/>
    <w:rsid w:val="00ED67D6"/>
    <w:rsid w:val="00EE14AB"/>
    <w:rsid w:val="00EE191C"/>
    <w:rsid w:val="00EE1A08"/>
    <w:rsid w:val="00EE1CCC"/>
    <w:rsid w:val="00EE224C"/>
    <w:rsid w:val="00EE22A8"/>
    <w:rsid w:val="00EE238B"/>
    <w:rsid w:val="00EE2C2F"/>
    <w:rsid w:val="00EE32C0"/>
    <w:rsid w:val="00EE513D"/>
    <w:rsid w:val="00EE60CA"/>
    <w:rsid w:val="00EE62D9"/>
    <w:rsid w:val="00EE7CEC"/>
    <w:rsid w:val="00EF0257"/>
    <w:rsid w:val="00EF3372"/>
    <w:rsid w:val="00EF36E0"/>
    <w:rsid w:val="00EF4595"/>
    <w:rsid w:val="00EF4EC6"/>
    <w:rsid w:val="00EF64D9"/>
    <w:rsid w:val="00F00A75"/>
    <w:rsid w:val="00F0101B"/>
    <w:rsid w:val="00F033E2"/>
    <w:rsid w:val="00F055A0"/>
    <w:rsid w:val="00F05A21"/>
    <w:rsid w:val="00F05AC6"/>
    <w:rsid w:val="00F0702E"/>
    <w:rsid w:val="00F10B8F"/>
    <w:rsid w:val="00F122FF"/>
    <w:rsid w:val="00F13FF6"/>
    <w:rsid w:val="00F209CB"/>
    <w:rsid w:val="00F22122"/>
    <w:rsid w:val="00F2298E"/>
    <w:rsid w:val="00F23C5F"/>
    <w:rsid w:val="00F250DF"/>
    <w:rsid w:val="00F26CF6"/>
    <w:rsid w:val="00F26E16"/>
    <w:rsid w:val="00F27952"/>
    <w:rsid w:val="00F312FC"/>
    <w:rsid w:val="00F32E4A"/>
    <w:rsid w:val="00F33B38"/>
    <w:rsid w:val="00F34F4C"/>
    <w:rsid w:val="00F35964"/>
    <w:rsid w:val="00F35CE2"/>
    <w:rsid w:val="00F36A73"/>
    <w:rsid w:val="00F36E54"/>
    <w:rsid w:val="00F37E49"/>
    <w:rsid w:val="00F4152F"/>
    <w:rsid w:val="00F41E41"/>
    <w:rsid w:val="00F44964"/>
    <w:rsid w:val="00F45769"/>
    <w:rsid w:val="00F45DDA"/>
    <w:rsid w:val="00F462DB"/>
    <w:rsid w:val="00F47A68"/>
    <w:rsid w:val="00F47BAB"/>
    <w:rsid w:val="00F50A54"/>
    <w:rsid w:val="00F516B8"/>
    <w:rsid w:val="00F54DE7"/>
    <w:rsid w:val="00F556EB"/>
    <w:rsid w:val="00F558B4"/>
    <w:rsid w:val="00F55FE9"/>
    <w:rsid w:val="00F576D8"/>
    <w:rsid w:val="00F62A36"/>
    <w:rsid w:val="00F641D5"/>
    <w:rsid w:val="00F647F0"/>
    <w:rsid w:val="00F64A00"/>
    <w:rsid w:val="00F67B14"/>
    <w:rsid w:val="00F72290"/>
    <w:rsid w:val="00F729F5"/>
    <w:rsid w:val="00F73B15"/>
    <w:rsid w:val="00F741D8"/>
    <w:rsid w:val="00F74848"/>
    <w:rsid w:val="00F760B8"/>
    <w:rsid w:val="00F7630F"/>
    <w:rsid w:val="00F77615"/>
    <w:rsid w:val="00F779FF"/>
    <w:rsid w:val="00F80C6E"/>
    <w:rsid w:val="00F825B0"/>
    <w:rsid w:val="00F851B7"/>
    <w:rsid w:val="00F8588C"/>
    <w:rsid w:val="00F8622D"/>
    <w:rsid w:val="00F87D83"/>
    <w:rsid w:val="00F90AE7"/>
    <w:rsid w:val="00F91614"/>
    <w:rsid w:val="00F91976"/>
    <w:rsid w:val="00F921DD"/>
    <w:rsid w:val="00F92890"/>
    <w:rsid w:val="00F92EA6"/>
    <w:rsid w:val="00F94A99"/>
    <w:rsid w:val="00F978D4"/>
    <w:rsid w:val="00FA01F5"/>
    <w:rsid w:val="00FA170C"/>
    <w:rsid w:val="00FA1C63"/>
    <w:rsid w:val="00FA2F80"/>
    <w:rsid w:val="00FA6C05"/>
    <w:rsid w:val="00FA7755"/>
    <w:rsid w:val="00FA7F05"/>
    <w:rsid w:val="00FB643C"/>
    <w:rsid w:val="00FB7234"/>
    <w:rsid w:val="00FB7412"/>
    <w:rsid w:val="00FC01FF"/>
    <w:rsid w:val="00FC0623"/>
    <w:rsid w:val="00FC202A"/>
    <w:rsid w:val="00FC3743"/>
    <w:rsid w:val="00FC44D3"/>
    <w:rsid w:val="00FC53CB"/>
    <w:rsid w:val="00FC5518"/>
    <w:rsid w:val="00FC5ABA"/>
    <w:rsid w:val="00FC6179"/>
    <w:rsid w:val="00FC6FAF"/>
    <w:rsid w:val="00FC7339"/>
    <w:rsid w:val="00FC79F2"/>
    <w:rsid w:val="00FD1265"/>
    <w:rsid w:val="00FD4397"/>
    <w:rsid w:val="00FD62D3"/>
    <w:rsid w:val="00FE1BA5"/>
    <w:rsid w:val="00FE1DCD"/>
    <w:rsid w:val="00FE23E2"/>
    <w:rsid w:val="00FE320F"/>
    <w:rsid w:val="00FE5021"/>
    <w:rsid w:val="00FE61D8"/>
    <w:rsid w:val="00FE7EC8"/>
    <w:rsid w:val="00FF1591"/>
    <w:rsid w:val="00FF1F04"/>
    <w:rsid w:val="00FF2A6A"/>
    <w:rsid w:val="00FF78E2"/>
    <w:rsid w:val="07BE6EAC"/>
    <w:rsid w:val="0A307579"/>
    <w:rsid w:val="0A3240C2"/>
    <w:rsid w:val="219B69EC"/>
    <w:rsid w:val="25393ADB"/>
    <w:rsid w:val="26AF0297"/>
    <w:rsid w:val="40885B5B"/>
    <w:rsid w:val="41183ECA"/>
    <w:rsid w:val="41421F0F"/>
    <w:rsid w:val="49477D06"/>
    <w:rsid w:val="55E53628"/>
    <w:rsid w:val="5A637DF8"/>
    <w:rsid w:val="5E2B5794"/>
    <w:rsid w:val="668A4B1E"/>
    <w:rsid w:val="6A87648C"/>
    <w:rsid w:val="740C32C3"/>
    <w:rsid w:val="7A58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30"/>
    <w:qFormat/>
    <w:uiPriority w:val="0"/>
    <w:pPr>
      <w:keepNext/>
      <w:keepLines/>
      <w:spacing w:before="260" w:after="260" w:line="416" w:lineRule="auto"/>
      <w:outlineLvl w:val="1"/>
    </w:pPr>
    <w:rPr>
      <w:rFonts w:ascii="Cambria" w:hAnsi="Cambria" w:eastAsia="宋体" w:cs="Times New Roman"/>
      <w:b/>
      <w:bCs/>
      <w:sz w:val="32"/>
      <w:szCs w:val="32"/>
      <w:lang w:val="zh-CN"/>
    </w:rPr>
  </w:style>
  <w:style w:type="paragraph" w:styleId="4">
    <w:name w:val="heading 3"/>
    <w:basedOn w:val="1"/>
    <w:next w:val="1"/>
    <w:link w:val="31"/>
    <w:qFormat/>
    <w:uiPriority w:val="0"/>
    <w:pPr>
      <w:keepNext/>
      <w:keepLines/>
      <w:numPr>
        <w:ilvl w:val="2"/>
        <w:numId w:val="1"/>
      </w:numPr>
      <w:spacing w:before="31" w:beforeLines="10" w:after="31" w:afterLines="10" w:line="360" w:lineRule="auto"/>
      <w:outlineLvl w:val="2"/>
    </w:pPr>
    <w:rPr>
      <w:rFonts w:ascii="仿宋" w:hAnsi="仿宋" w:eastAsia="仿宋" w:cs="Times New Roman"/>
      <w:b/>
      <w:bCs/>
      <w:sz w:val="32"/>
      <w:szCs w:val="32"/>
      <w:lang w:val="zh-CN"/>
    </w:rPr>
  </w:style>
  <w:style w:type="paragraph" w:styleId="5">
    <w:name w:val="heading 4"/>
    <w:basedOn w:val="1"/>
    <w:next w:val="1"/>
    <w:link w:val="3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4"/>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5"/>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semiHidden/>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7"/>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48"/>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34"/>
    <w:semiHidden/>
    <w:unhideWhenUsed/>
    <w:qFormat/>
    <w:uiPriority w:val="99"/>
    <w:pPr>
      <w:jc w:val="left"/>
    </w:p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Balloon Text"/>
    <w:basedOn w:val="1"/>
    <w:link w:val="28"/>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kern w:val="0"/>
      <w:sz w:val="22"/>
    </w:rPr>
  </w:style>
  <w:style w:type="paragraph" w:styleId="18">
    <w:name w:val="toc 2"/>
    <w:basedOn w:val="1"/>
    <w:next w:val="1"/>
    <w:unhideWhenUsed/>
    <w:qFormat/>
    <w:uiPriority w:val="39"/>
    <w:pPr>
      <w:widowControl/>
      <w:spacing w:after="100" w:line="276" w:lineRule="auto"/>
      <w:ind w:left="220"/>
      <w:jc w:val="left"/>
    </w:pPr>
    <w:rPr>
      <w:kern w:val="0"/>
      <w:sz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12"/>
    <w:next w:val="12"/>
    <w:link w:val="51"/>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paragraph" w:styleId="27">
    <w:name w:val="List Paragraph"/>
    <w:basedOn w:val="1"/>
    <w:qFormat/>
    <w:uiPriority w:val="34"/>
    <w:pPr>
      <w:ind w:firstLine="420" w:firstLineChars="200"/>
    </w:pPr>
  </w:style>
  <w:style w:type="character" w:customStyle="1" w:styleId="28">
    <w:name w:val="批注框文本 字符"/>
    <w:basedOn w:val="23"/>
    <w:link w:val="14"/>
    <w:semiHidden/>
    <w:qFormat/>
    <w:uiPriority w:val="99"/>
    <w:rPr>
      <w:sz w:val="18"/>
      <w:szCs w:val="18"/>
    </w:rPr>
  </w:style>
  <w:style w:type="character" w:customStyle="1" w:styleId="29">
    <w:name w:val="标题 1 字符"/>
    <w:basedOn w:val="23"/>
    <w:link w:val="2"/>
    <w:qFormat/>
    <w:uiPriority w:val="0"/>
    <w:rPr>
      <w:rFonts w:ascii="Times New Roman" w:hAnsi="Times New Roman" w:eastAsia="宋体" w:cs="Times New Roman"/>
      <w:b/>
      <w:bCs/>
      <w:kern w:val="44"/>
      <w:sz w:val="44"/>
      <w:szCs w:val="44"/>
      <w:lang w:val="zh-CN" w:eastAsia="zh-CN"/>
    </w:rPr>
  </w:style>
  <w:style w:type="character" w:customStyle="1" w:styleId="30">
    <w:name w:val="标题 2 字符"/>
    <w:basedOn w:val="23"/>
    <w:link w:val="3"/>
    <w:qFormat/>
    <w:uiPriority w:val="0"/>
    <w:rPr>
      <w:rFonts w:ascii="Cambria" w:hAnsi="Cambria" w:eastAsia="宋体" w:cs="Times New Roman"/>
      <w:b/>
      <w:bCs/>
      <w:sz w:val="32"/>
      <w:szCs w:val="32"/>
      <w:lang w:val="zh-CN" w:eastAsia="zh-CN"/>
    </w:rPr>
  </w:style>
  <w:style w:type="character" w:customStyle="1" w:styleId="31">
    <w:name w:val="标题 3 字符"/>
    <w:basedOn w:val="23"/>
    <w:link w:val="4"/>
    <w:qFormat/>
    <w:uiPriority w:val="0"/>
    <w:rPr>
      <w:rFonts w:ascii="仿宋" w:hAnsi="仿宋" w:eastAsia="仿宋" w:cs="Times New Roman"/>
      <w:b/>
      <w:bCs/>
      <w:sz w:val="32"/>
      <w:szCs w:val="32"/>
      <w:lang w:val="zh-CN"/>
    </w:rPr>
  </w:style>
  <w:style w:type="character" w:customStyle="1" w:styleId="32">
    <w:name w:val="页眉 字符"/>
    <w:basedOn w:val="23"/>
    <w:link w:val="16"/>
    <w:qFormat/>
    <w:uiPriority w:val="99"/>
    <w:rPr>
      <w:sz w:val="18"/>
      <w:szCs w:val="18"/>
    </w:rPr>
  </w:style>
  <w:style w:type="character" w:customStyle="1" w:styleId="33">
    <w:name w:val="页脚 字符"/>
    <w:basedOn w:val="23"/>
    <w:link w:val="15"/>
    <w:qFormat/>
    <w:uiPriority w:val="99"/>
    <w:rPr>
      <w:sz w:val="18"/>
      <w:szCs w:val="18"/>
    </w:rPr>
  </w:style>
  <w:style w:type="character" w:customStyle="1" w:styleId="34">
    <w:name w:val="批注文字 字符"/>
    <w:basedOn w:val="23"/>
    <w:link w:val="12"/>
    <w:semiHidden/>
    <w:qFormat/>
    <w:uiPriority w:val="99"/>
  </w:style>
  <w:style w:type="paragraph" w:customStyle="1" w:styleId="3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lang w:val="en-US"/>
    </w:rPr>
  </w:style>
  <w:style w:type="character" w:customStyle="1" w:styleId="36">
    <w:name w:val="标题 4 字符"/>
    <w:basedOn w:val="23"/>
    <w:link w:val="5"/>
    <w:qFormat/>
    <w:uiPriority w:val="9"/>
    <w:rPr>
      <w:rFonts w:asciiTheme="majorHAnsi" w:hAnsiTheme="majorHAnsi" w:eastAsiaTheme="majorEastAsia" w:cstheme="majorBidi"/>
      <w:b/>
      <w:bCs/>
      <w:sz w:val="28"/>
      <w:szCs w:val="28"/>
    </w:rPr>
  </w:style>
  <w:style w:type="paragraph" w:customStyle="1" w:styleId="37">
    <w:name w:val="表标题"/>
    <w:basedOn w:val="1"/>
    <w:qFormat/>
    <w:uiPriority w:val="0"/>
    <w:pPr>
      <w:adjustRightInd w:val="0"/>
      <w:snapToGrid w:val="0"/>
      <w:spacing w:after="120"/>
      <w:jc w:val="center"/>
    </w:pPr>
    <w:rPr>
      <w:rFonts w:ascii="Times New Roman" w:hAnsi="Times New Roman" w:eastAsia="宋体" w:cs="Times New Roman"/>
      <w:b/>
      <w:kern w:val="0"/>
      <w:szCs w:val="21"/>
      <w:lang w:bidi="en-US"/>
    </w:rPr>
  </w:style>
  <w:style w:type="paragraph" w:customStyle="1" w:styleId="38">
    <w:name w:val="图格式"/>
    <w:basedOn w:val="1"/>
    <w:qFormat/>
    <w:uiPriority w:val="0"/>
    <w:pPr>
      <w:widowControl/>
      <w:jc w:val="center"/>
    </w:pPr>
    <w:rPr>
      <w:rFonts w:ascii="宋体" w:hAnsi="宋体" w:eastAsia="宋体" w:cs="Times New Roman"/>
      <w:kern w:val="0"/>
      <w:szCs w:val="21"/>
    </w:rPr>
  </w:style>
  <w:style w:type="paragraph" w:customStyle="1" w:styleId="39">
    <w:name w:val="a正文"/>
    <w:basedOn w:val="1"/>
    <w:link w:val="40"/>
    <w:qFormat/>
    <w:uiPriority w:val="0"/>
    <w:pPr>
      <w:adjustRightInd w:val="0"/>
      <w:snapToGrid w:val="0"/>
      <w:spacing w:line="440" w:lineRule="exact"/>
      <w:ind w:firstLine="200" w:firstLineChars="200"/>
    </w:pPr>
    <w:rPr>
      <w:rFonts w:ascii="宋体" w:hAnsi="宋体" w:eastAsia="宋体" w:cs="Times New Roman"/>
      <w:sz w:val="24"/>
      <w:szCs w:val="24"/>
    </w:rPr>
  </w:style>
  <w:style w:type="character" w:customStyle="1" w:styleId="40">
    <w:name w:val="a正文 Char"/>
    <w:basedOn w:val="23"/>
    <w:link w:val="39"/>
    <w:qFormat/>
    <w:uiPriority w:val="0"/>
    <w:rPr>
      <w:rFonts w:ascii="宋体" w:hAnsi="宋体" w:eastAsia="宋体" w:cs="Times New Roman"/>
      <w:sz w:val="24"/>
      <w:szCs w:val="24"/>
    </w:rPr>
  </w:style>
  <w:style w:type="paragraph" w:customStyle="1" w:styleId="41">
    <w:name w:val="a表头"/>
    <w:basedOn w:val="39"/>
    <w:link w:val="42"/>
    <w:qFormat/>
    <w:uiPriority w:val="0"/>
    <w:pPr>
      <w:spacing w:line="240" w:lineRule="auto"/>
      <w:ind w:firstLine="0" w:firstLineChars="0"/>
      <w:jc w:val="center"/>
    </w:pPr>
    <w:rPr>
      <w:rFonts w:eastAsia="黑体"/>
    </w:rPr>
  </w:style>
  <w:style w:type="character" w:customStyle="1" w:styleId="42">
    <w:name w:val="a表头 Char"/>
    <w:basedOn w:val="40"/>
    <w:link w:val="41"/>
    <w:qFormat/>
    <w:uiPriority w:val="0"/>
    <w:rPr>
      <w:rFonts w:ascii="宋体" w:hAnsi="宋体" w:eastAsia="黑体" w:cs="Times New Roman"/>
      <w:sz w:val="24"/>
      <w:szCs w:val="24"/>
    </w:rPr>
  </w:style>
  <w:style w:type="paragraph" w:customStyle="1" w:styleId="43">
    <w:name w:val="表"/>
    <w:basedOn w:val="1"/>
    <w:next w:val="1"/>
    <w:qFormat/>
    <w:uiPriority w:val="0"/>
    <w:pPr>
      <w:adjustRightInd w:val="0"/>
      <w:snapToGrid w:val="0"/>
      <w:spacing w:line="360" w:lineRule="auto"/>
      <w:jc w:val="center"/>
    </w:pPr>
    <w:rPr>
      <w:rFonts w:ascii="Times New Roman" w:hAnsi="Times New Roman" w:eastAsia="宋体" w:cs="Times New Roman"/>
      <w:bCs/>
      <w:sz w:val="24"/>
      <w:szCs w:val="32"/>
    </w:rPr>
  </w:style>
  <w:style w:type="character" w:customStyle="1" w:styleId="44">
    <w:name w:val="标题 5 字符"/>
    <w:basedOn w:val="23"/>
    <w:link w:val="6"/>
    <w:semiHidden/>
    <w:qFormat/>
    <w:uiPriority w:val="9"/>
    <w:rPr>
      <w:b/>
      <w:bCs/>
      <w:sz w:val="28"/>
      <w:szCs w:val="28"/>
    </w:rPr>
  </w:style>
  <w:style w:type="character" w:customStyle="1" w:styleId="45">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46">
    <w:name w:val="标题 7 字符"/>
    <w:basedOn w:val="23"/>
    <w:link w:val="8"/>
    <w:semiHidden/>
    <w:qFormat/>
    <w:uiPriority w:val="9"/>
    <w:rPr>
      <w:b/>
      <w:bCs/>
      <w:sz w:val="24"/>
      <w:szCs w:val="24"/>
    </w:rPr>
  </w:style>
  <w:style w:type="character" w:customStyle="1" w:styleId="47">
    <w:name w:val="标题 8 字符"/>
    <w:basedOn w:val="23"/>
    <w:link w:val="9"/>
    <w:semiHidden/>
    <w:qFormat/>
    <w:uiPriority w:val="9"/>
    <w:rPr>
      <w:rFonts w:asciiTheme="majorHAnsi" w:hAnsiTheme="majorHAnsi" w:eastAsiaTheme="majorEastAsia" w:cstheme="majorBidi"/>
      <w:sz w:val="24"/>
      <w:szCs w:val="24"/>
    </w:rPr>
  </w:style>
  <w:style w:type="character" w:customStyle="1" w:styleId="48">
    <w:name w:val="标题 9 字符"/>
    <w:basedOn w:val="23"/>
    <w:link w:val="10"/>
    <w:semiHidden/>
    <w:qFormat/>
    <w:uiPriority w:val="9"/>
    <w:rPr>
      <w:rFonts w:asciiTheme="majorHAnsi" w:hAnsiTheme="majorHAnsi" w:eastAsiaTheme="majorEastAsia" w:cstheme="majorBidi"/>
      <w:szCs w:val="21"/>
    </w:rPr>
  </w:style>
  <w:style w:type="character" w:customStyle="1" w:styleId="49">
    <w:name w:val="样式 标题 1 + 仿宋_GB2312 三号 加粗 Char Char Char"/>
    <w:link w:val="50"/>
    <w:qFormat/>
    <w:uiPriority w:val="0"/>
    <w:rPr>
      <w:rFonts w:ascii="仿宋_GB2312" w:hAnsi="仿宋_GB2312" w:eastAsia="黑体"/>
      <w:b/>
      <w:bCs/>
      <w:kern w:val="44"/>
      <w:sz w:val="44"/>
      <w:szCs w:val="44"/>
    </w:rPr>
  </w:style>
  <w:style w:type="paragraph" w:customStyle="1" w:styleId="50">
    <w:name w:val="样式 标题 1 + 仿宋_GB2312 三号 加粗 Char Char"/>
    <w:basedOn w:val="2"/>
    <w:link w:val="49"/>
    <w:qFormat/>
    <w:uiPriority w:val="0"/>
    <w:pPr>
      <w:widowControl/>
      <w:snapToGrid w:val="0"/>
      <w:spacing w:before="120" w:after="120" w:line="360" w:lineRule="auto"/>
      <w:jc w:val="left"/>
    </w:pPr>
    <w:rPr>
      <w:rFonts w:ascii="仿宋_GB2312" w:hAnsi="仿宋_GB2312" w:eastAsia="黑体" w:cstheme="minorBidi"/>
      <w:lang w:val="en-US"/>
    </w:rPr>
  </w:style>
  <w:style w:type="character" w:customStyle="1" w:styleId="51">
    <w:name w:val="批注主题 字符"/>
    <w:basedOn w:val="34"/>
    <w:link w:val="20"/>
    <w:semiHidden/>
    <w:qFormat/>
    <w:uiPriority w:val="99"/>
    <w:rPr>
      <w:b/>
      <w:bCs/>
    </w:rPr>
  </w:style>
  <w:style w:type="table" w:customStyle="1" w:styleId="52">
    <w:name w:val="网格型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3">
    <w:name w:val="标题 2 Char1"/>
    <w:basedOn w:val="23"/>
    <w:qFormat/>
    <w:uiPriority w:val="0"/>
    <w:rPr>
      <w:rFonts w:ascii="Cambria" w:hAnsi="Cambria" w:eastAsia="宋体" w:cs="Times New Roman"/>
      <w:b/>
      <w:bCs/>
      <w:sz w:val="32"/>
      <w:szCs w:val="32"/>
      <w:lang w:val="zh-CN" w:eastAsia="zh-CN"/>
    </w:rPr>
  </w:style>
  <w:style w:type="table" w:customStyle="1" w:styleId="54">
    <w:name w:val="网格型2"/>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lang w:val="en-US"/>
    </w:rPr>
  </w:style>
  <w:style w:type="paragraph" w:customStyle="1" w:styleId="57">
    <w:name w:val="3"/>
    <w:basedOn w:val="58"/>
    <w:next w:val="59"/>
    <w:qFormat/>
    <w:uiPriority w:val="0"/>
    <w:pPr>
      <w:ind w:left="0" w:leftChars="0" w:firstLine="565" w:firstLineChars="176"/>
    </w:pPr>
    <w:rPr>
      <w:rFonts w:ascii="仿宋" w:hAnsi="仿宋" w:eastAsia="仿宋"/>
      <w:bCs w:val="0"/>
      <w:snapToGrid w:val="0"/>
      <w:sz w:val="32"/>
    </w:rPr>
  </w:style>
  <w:style w:type="paragraph" w:customStyle="1" w:styleId="58">
    <w:name w:val="3级-Z"/>
    <w:basedOn w:val="1"/>
    <w:qFormat/>
    <w:uiPriority w:val="0"/>
    <w:pPr>
      <w:keepNext/>
      <w:keepLines/>
      <w:spacing w:before="180" w:after="180"/>
      <w:ind w:left="640" w:leftChars="200"/>
      <w:outlineLvl w:val="2"/>
    </w:pPr>
    <w:rPr>
      <w:rFonts w:ascii="Times New Roman" w:hAnsi="Times New Roman" w:cs="Times New Roman"/>
      <w:b/>
      <w:bCs/>
      <w:kern w:val="0"/>
      <w:szCs w:val="32"/>
    </w:rPr>
  </w:style>
  <w:style w:type="paragraph" w:customStyle="1" w:styleId="59">
    <w:name w:val="正文-GEI"/>
    <w:basedOn w:val="1"/>
    <w:qFormat/>
    <w:uiPriority w:val="0"/>
    <w:pPr>
      <w:ind w:firstLine="20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A8A70-470F-46EC-99F6-69672C0F76E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1851</Words>
  <Characters>10557</Characters>
  <Lines>87</Lines>
  <Paragraphs>24</Paragraphs>
  <TotalTime>21</TotalTime>
  <ScaleCrop>false</ScaleCrop>
  <LinksUpToDate>false</LinksUpToDate>
  <CharactersWithSpaces>12384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2022-03-30T09:56:00Z</dcterms:created>
  <dc:creator>bjtrc_slj</dc:creator>
  <cp:lastModifiedBy>福如东海</cp:lastModifiedBy>
  <cp:lastPrinted>2021-12-05T08:04:00Z</cp:lastPrinted>
  <dcterms:modified xsi:type="dcterms:W3CDTF">2023-11-22T23:25:59Z</dcterms:modified>
  <dc:title>“十四五”时期西城区市政道路</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1778DC4555BA4FB7AB4561271A3D52F2</vt:lpwstr>
  </property>
</Properties>
</file>