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行政处罚救济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39"/>
          <w:szCs w:val="39"/>
          <w:shd w:val="clear" w:fill="FFFFFF"/>
          <w:lang w:eastAsia="zh-CN"/>
        </w:rPr>
        <w:t>渠道</w:t>
      </w:r>
    </w:p>
    <w:p>
      <w:pPr>
        <w:ind w:firstLine="480" w:firstLineChars="200"/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如不服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北京市西城区城市管理综合行政执法局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行政处罚决定，可在接到行政处罚决定书之日起60日内，向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北京市西城区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人民政府申请行政复议，也可以在6个月内直接向北京市西城区人民法院提起行政诉讼。逾期不申请行政复议，也不提起行政诉讼，又不履行处罚决定的，本行政机关将依法申请人民法院强制执行。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MTJjYTMxZDNiMDg3OWYyZTYyNmZiYzdiZDMyYjYifQ=="/>
  </w:docVars>
  <w:rsids>
    <w:rsidRoot w:val="00000000"/>
    <w:rsid w:val="12B74F0F"/>
    <w:rsid w:val="1BF12377"/>
    <w:rsid w:val="3BA868A9"/>
    <w:rsid w:val="5F4B6DC1"/>
    <w:rsid w:val="702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148</Characters>
  <Lines>0</Lines>
  <Paragraphs>0</Paragraphs>
  <TotalTime>2</TotalTime>
  <ScaleCrop>false</ScaleCrop>
  <LinksUpToDate>false</LinksUpToDate>
  <CharactersWithSpaces>148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2022-03-25T03:33:00Z</dcterms:created>
  <dc:creator>dellw</dc:creator>
  <cp:lastModifiedBy>dellw</cp:lastModifiedBy>
  <dcterms:modified xsi:type="dcterms:W3CDTF">2023-11-24T08:58:56Z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84997E514FB445E2914E2F60DD94B3BD</vt:lpwstr>
  </property>
</Properties>
</file>