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 xml:space="preserve">北京市西城区房屋管理局               </w:t>
      </w:r>
    </w:p>
    <w:p>
      <w:pPr>
        <w:spacing w:line="560" w:lineRule="exact"/>
        <w:jc w:val="center"/>
      </w:pPr>
      <w:r>
        <w:rPr>
          <w:rFonts w:hint="eastAsia" w:ascii="华文中宋" w:hAnsi="华文中宋" w:eastAsia="华文中宋" w:cs="华文中宋"/>
          <w:sz w:val="44"/>
          <w:szCs w:val="44"/>
        </w:rPr>
        <w:t xml:space="preserve">2019年度行政执法统计年度报告   </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为做好本区行政执法公示工作，提高行政执法的透明度，主动接受社会监督，促进严格规范公正文明执法，依据《北京市行政执法公示办法》第十七条之规定，制作本报告。</w:t>
      </w:r>
    </w:p>
    <w:p>
      <w:pPr>
        <w:spacing w:line="54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w:t>
      </w:r>
      <w:r>
        <w:rPr>
          <w:rFonts w:hint="eastAsia" w:ascii="仿宋_GB2312" w:eastAsia="仿宋_GB2312"/>
        </w:rPr>
        <w:t xml:space="preserve"> </w:t>
      </w:r>
      <w:r>
        <w:rPr>
          <w:rFonts w:hint="eastAsia" w:ascii="仿宋_GB2312" w:hAnsi="仿宋" w:eastAsia="仿宋_GB2312" w:cs="仿宋_GB2312"/>
          <w:sz w:val="32"/>
          <w:szCs w:val="32"/>
        </w:rPr>
        <w:t>行政执法机关的执法主体名称和数量情况</w:t>
      </w:r>
    </w:p>
    <w:p>
      <w:pPr>
        <w:spacing w:line="54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执法机关主体名称为北京市西城区房屋管理局。</w:t>
      </w:r>
      <w:bookmarkStart w:id="0" w:name="_GoBack"/>
      <w:r>
        <w:rPr>
          <w:rFonts w:hint="eastAsia" w:ascii="仿宋_GB2312" w:hAnsi="仿宋" w:eastAsia="仿宋_GB2312" w:cs="仿宋_GB2312"/>
          <w:sz w:val="32"/>
          <w:szCs w:val="32"/>
        </w:rPr>
        <w:t>20</w:t>
      </w:r>
      <w:r>
        <w:rPr>
          <w:rFonts w:hint="eastAsia" w:ascii="仿宋_GB2312" w:hAnsi="仿宋" w:eastAsia="仿宋_GB2312" w:cs="仿宋_GB2312"/>
          <w:sz w:val="32"/>
          <w:szCs w:val="32"/>
          <w:lang w:val="en-US" w:eastAsia="zh-CN"/>
        </w:rPr>
        <w:t>19</w:t>
      </w:r>
      <w:r>
        <w:rPr>
          <w:rFonts w:hint="eastAsia" w:ascii="仿宋_GB2312" w:hAnsi="仿宋" w:eastAsia="仿宋_GB2312" w:cs="仿宋_GB2312"/>
          <w:sz w:val="32"/>
          <w:szCs w:val="32"/>
        </w:rPr>
        <w:t>年度，本机关共有行政执法主体1个，名称为北京市西城</w:t>
      </w:r>
      <w:r>
        <w:rPr>
          <w:rFonts w:hint="eastAsia" w:ascii="仿宋_GB2312" w:hAnsi="仿宋" w:eastAsia="仿宋_GB2312" w:cs="仿宋_GB2312"/>
          <w:sz w:val="32"/>
          <w:szCs w:val="32"/>
          <w:lang w:eastAsia="zh-CN"/>
        </w:rPr>
        <w:t>区房屋管理局</w:t>
      </w:r>
      <w:bookmarkEnd w:id="0"/>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负责管理权限内房屋行政执法工作，依法调处各类房屋纠纷。</w:t>
      </w:r>
    </w:p>
    <w:p>
      <w:pPr>
        <w:spacing w:line="54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二、执法岗位设置及执法人员在岗情况</w:t>
      </w:r>
    </w:p>
    <w:p>
      <w:pPr>
        <w:spacing w:line="54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共设置各类执法岗位8个，</w:t>
      </w:r>
      <w:r>
        <w:rPr>
          <w:rFonts w:hint="eastAsia" w:ascii="仿宋_GB2312" w:hAnsi="仿宋" w:eastAsia="仿宋_GB2312"/>
          <w:sz w:val="32"/>
        </w:rPr>
        <w:t>岗位主体人员核定27人，在岗27人，在岗率达100%</w:t>
      </w:r>
      <w:r>
        <w:rPr>
          <w:rFonts w:hint="eastAsia" w:ascii="仿宋_GB2312" w:hAnsi="仿宋" w:eastAsia="仿宋_GB2312" w:cs="仿宋_GB2312"/>
          <w:sz w:val="32"/>
          <w:szCs w:val="32"/>
        </w:rPr>
        <w:t>。</w:t>
      </w:r>
    </w:p>
    <w:p>
      <w:pPr>
        <w:spacing w:line="54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三、执法力量投入情况</w:t>
      </w:r>
    </w:p>
    <w:p>
      <w:pPr>
        <w:ind w:firstLine="645"/>
        <w:jc w:val="left"/>
        <w:rPr>
          <w:rFonts w:hint="eastAsia" w:ascii="仿宋_GB2312" w:hAnsi="黑体" w:eastAsia="仿宋_GB2312" w:cs="Times New Roman"/>
          <w:color w:val="000000"/>
          <w:sz w:val="32"/>
          <w:szCs w:val="32"/>
        </w:rPr>
      </w:pPr>
      <w:r>
        <w:rPr>
          <w:rFonts w:hint="eastAsia" w:ascii="仿宋_GB2312" w:hAnsi="黑体" w:eastAsia="仿宋_GB2312" w:cs="Times New Roman"/>
          <w:color w:val="000000"/>
          <w:sz w:val="32"/>
          <w:szCs w:val="32"/>
        </w:rPr>
        <w:t>2016年6月，房管局内部组建了执法队，配备执法人员5人，具体负责行政处罚等执法工作。局内各业务科室执法人员负责对监管对象进行日常检查，对检查中发现的涉嫌违法违规等行为移交局执法队处理。局法制科负责对全局执法工作予以指导监督。</w:t>
      </w:r>
    </w:p>
    <w:p>
      <w:pPr>
        <w:spacing w:line="54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四、</w:t>
      </w:r>
      <w:r>
        <w:rPr>
          <w:rFonts w:hint="eastAsia" w:ascii="仿宋_GB2312" w:eastAsia="仿宋_GB2312"/>
        </w:rPr>
        <w:t xml:space="preserve"> </w:t>
      </w:r>
      <w:r>
        <w:rPr>
          <w:rFonts w:hint="eastAsia" w:ascii="仿宋_GB2312" w:hAnsi="仿宋" w:eastAsia="仿宋_GB2312" w:cs="仿宋_GB2312"/>
          <w:sz w:val="32"/>
          <w:szCs w:val="32"/>
        </w:rPr>
        <w:t>政务服务事项的办理情况</w:t>
      </w:r>
    </w:p>
    <w:p>
      <w:pPr>
        <w:spacing w:line="54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政务服务重点领域和高频事项基本实现“一网、一门、一次”。我局所有政务服务事项均进驻区政务服务中心和不动产登记事务大厅，实现“一窗”分类受理。通过增加办理形式、提升网办深度等方式降低审批服务事项平均跑动次数。我局共有审批服务事项33项，通过改革，将原跑动次数由49次缩减为8次，并在北京市政务服务事项管理系统中同步更新。</w:t>
      </w:r>
    </w:p>
    <w:p>
      <w:pPr>
        <w:spacing w:line="54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重点落实“精简材料达到60%以上”的要求。组织召开相关业务科室会议，布置精简任务。各业务科室对接市级主管部门，由市住建委统筹进行精简材料工作。后续将认真按照审批事项精简材料后的要求进行办理，确保不存在收取已经取消或其他材料的情况，不存在“兜底条款”、模糊性材料的情况，不存在应精简而未精简的情况。</w:t>
      </w:r>
    </w:p>
    <w:p>
      <w:pPr>
        <w:spacing w:line="54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五、</w:t>
      </w:r>
      <w:r>
        <w:rPr>
          <w:rFonts w:hint="eastAsia" w:ascii="仿宋_GB2312" w:eastAsia="仿宋_GB2312"/>
        </w:rPr>
        <w:t xml:space="preserve"> </w:t>
      </w:r>
      <w:r>
        <w:rPr>
          <w:rFonts w:hint="eastAsia" w:ascii="仿宋_GB2312" w:hAnsi="仿宋" w:eastAsia="仿宋_GB2312" w:cs="仿宋_GB2312"/>
          <w:sz w:val="32"/>
          <w:szCs w:val="32"/>
        </w:rPr>
        <w:t>执法检查计划执行情况</w:t>
      </w:r>
    </w:p>
    <w:p>
      <w:pPr>
        <w:ind w:firstLine="645"/>
        <w:rPr>
          <w:rFonts w:hint="eastAsia" w:ascii="仿宋_GB2312" w:eastAsia="仿宋_GB2312"/>
          <w:sz w:val="32"/>
          <w:szCs w:val="32"/>
        </w:rPr>
      </w:pPr>
      <w:r>
        <w:rPr>
          <w:rFonts w:hint="eastAsia" w:ascii="仿宋_GB2312" w:hAnsi="仿宋" w:eastAsia="仿宋_GB2312"/>
          <w:color w:val="000000" w:themeColor="text1"/>
          <w:sz w:val="32"/>
          <w:szCs w:val="32"/>
          <w14:textFill>
            <w14:solidFill>
              <w14:schemeClr w14:val="tx1"/>
            </w14:solidFill>
          </w14:textFill>
        </w:rPr>
        <w:t>按照2019年度执法检查计划部署，对辖区内住宅类物业项目、房地产经纪机构、普通地下室、征收（拆迁）项目，进行了100%覆盖检查。并</w:t>
      </w:r>
      <w:r>
        <w:rPr>
          <w:rFonts w:hint="eastAsia" w:ascii="仿宋_GB2312" w:eastAsia="仿宋_GB2312"/>
          <w:sz w:val="32"/>
          <w:szCs w:val="32"/>
        </w:rPr>
        <w:t>配合区市场监管局，根据业务需要开展双随机检查，圆满完成2019年执法检查计划。</w:t>
      </w:r>
    </w:p>
    <w:p>
      <w:pPr>
        <w:ind w:firstLine="645"/>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六、行政处罚等案件的办理情况</w:t>
      </w:r>
    </w:p>
    <w:p>
      <w:pPr>
        <w:ind w:firstLine="645"/>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2019年共办理行政处罚案件93件，处罚总金额22万元。组织内部案卷评查1次，参加市住建委案卷评查1次，抽查6卷,5卷优秀，1卷良好；参加区法制办案卷评查1次，评查50卷，全部优秀。</w:t>
      </w:r>
    </w:p>
    <w:p>
      <w:pPr>
        <w:ind w:firstLine="645"/>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七、投诉、举报案件的受理和分类办理情况</w:t>
      </w:r>
    </w:p>
    <w:p>
      <w:pPr>
        <w:rPr>
          <w:rFonts w:hint="eastAsia" w:ascii="仿宋_GB2312" w:eastAsia="仿宋_GB2312"/>
          <w:sz w:val="32"/>
          <w:szCs w:val="32"/>
        </w:rPr>
      </w:pPr>
      <w:r>
        <w:rPr>
          <w:rFonts w:hint="eastAsia" w:ascii="仿宋_GB2312" w:hAnsi="仿宋" w:eastAsia="仿宋_GB2312"/>
          <w:color w:val="000000" w:themeColor="text1"/>
          <w:sz w:val="32"/>
          <w:szCs w:val="32"/>
          <w14:textFill>
            <w14:solidFill>
              <w14:schemeClr w14:val="tx1"/>
            </w14:solidFill>
          </w14:textFill>
        </w:rPr>
        <w:t xml:space="preserve">    根据《西城区房管局投诉举报件查处流程》相关规定，按照发案、立案、处罚流程，2019年共受理投诉、举报案件3件，立案3件，处罚2件，撤案1件，主要涉及房地产经纪机构，处罚总金额为5万元。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03A"/>
    <w:rsid w:val="00075535"/>
    <w:rsid w:val="00212634"/>
    <w:rsid w:val="00242797"/>
    <w:rsid w:val="004602C7"/>
    <w:rsid w:val="00777E61"/>
    <w:rsid w:val="008B3948"/>
    <w:rsid w:val="0091403A"/>
    <w:rsid w:val="009C3C1C"/>
    <w:rsid w:val="00AD1914"/>
    <w:rsid w:val="00C12CB1"/>
    <w:rsid w:val="00CC0C68"/>
    <w:rsid w:val="00DA276B"/>
    <w:rsid w:val="00EF3163"/>
    <w:rsid w:val="00F5512E"/>
    <w:rsid w:val="4BAF119F"/>
    <w:rsid w:val="6B915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uiPriority w:val="0"/>
    <w:rPr>
      <w:color w:val="000000"/>
      <w:u w:val="none"/>
    </w:r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156</Words>
  <Characters>890</Characters>
  <Lines>7</Lines>
  <Paragraphs>2</Paragraphs>
  <TotalTime>173</TotalTime>
  <ScaleCrop>false</ScaleCrop>
  <LinksUpToDate>false</LinksUpToDate>
  <CharactersWithSpaces>1044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2020-01-16T03:04:00Z</dcterms:created>
  <dc:creator>孙雪</dc:creator>
  <cp:lastModifiedBy>王工程师</cp:lastModifiedBy>
  <dcterms:modified xsi:type="dcterms:W3CDTF">2023-12-04T02:54:12Z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