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85" w:rsidRDefault="00BA2D85">
      <w:pPr>
        <w:spacing w:line="680" w:lineRule="exact"/>
        <w:jc w:val="center"/>
        <w:rPr>
          <w:rFonts w:ascii="方正小标宋简体" w:eastAsia="方正小标宋简体" w:hAnsi="宋体"/>
          <w:sz w:val="44"/>
        </w:rPr>
      </w:pPr>
    </w:p>
    <w:p w:rsidR="00BA2D85" w:rsidRDefault="00C949CF">
      <w:pPr>
        <w:spacing w:line="680" w:lineRule="exact"/>
        <w:jc w:val="center"/>
        <w:rPr>
          <w:rFonts w:ascii="方正小标宋简体" w:eastAsia="方正小标宋简体" w:hAnsi="宋体"/>
          <w:sz w:val="44"/>
        </w:rPr>
      </w:pPr>
      <w:r>
        <w:rPr>
          <w:rFonts w:ascii="方正小标宋简体" w:eastAsia="方正小标宋简体" w:hAnsi="宋体" w:hint="eastAsia"/>
          <w:sz w:val="44"/>
        </w:rPr>
        <w:t>北京市西城区财政局</w:t>
      </w:r>
    </w:p>
    <w:p w:rsidR="00BA2D85" w:rsidRDefault="00C949CF">
      <w:pPr>
        <w:spacing w:line="680" w:lineRule="exact"/>
        <w:jc w:val="center"/>
        <w:rPr>
          <w:rFonts w:ascii="方正小标宋简体" w:eastAsia="方正小标宋简体" w:hAnsi="宋体"/>
          <w:sz w:val="44"/>
        </w:rPr>
      </w:pPr>
      <w:r>
        <w:rPr>
          <w:rFonts w:ascii="方正小标宋简体" w:eastAsia="方正小标宋简体" w:hAnsi="宋体"/>
          <w:sz w:val="44"/>
        </w:rPr>
        <w:t>202</w:t>
      </w:r>
      <w:r w:rsidR="00217F3E">
        <w:rPr>
          <w:rFonts w:ascii="方正小标宋简体" w:eastAsia="方正小标宋简体" w:hAnsi="宋体" w:hint="eastAsia"/>
          <w:sz w:val="44"/>
        </w:rPr>
        <w:t>3</w:t>
      </w:r>
      <w:r>
        <w:rPr>
          <w:rFonts w:ascii="方正小标宋简体" w:eastAsia="方正小标宋简体" w:hAnsi="宋体"/>
          <w:sz w:val="44"/>
        </w:rPr>
        <w:t>年法治政府建设年度情况报告</w:t>
      </w:r>
    </w:p>
    <w:p w:rsidR="00BA2D85" w:rsidRDefault="00BA2D85"/>
    <w:p w:rsidR="00BA2D85" w:rsidRDefault="00BA2D85">
      <w:pPr>
        <w:tabs>
          <w:tab w:val="left" w:pos="1406"/>
        </w:tabs>
        <w:rPr>
          <w:rFonts w:ascii="仿宋_GB2312" w:hAnsi="宋体"/>
        </w:rPr>
      </w:pPr>
      <w:bookmarkStart w:id="0" w:name="MOffice_comment_biaoti"/>
      <w:bookmarkStart w:id="1" w:name="MOffice_comment_zhusong"/>
      <w:bookmarkEnd w:id="0"/>
      <w:bookmarkEnd w:id="1"/>
    </w:p>
    <w:p w:rsidR="00217F3E" w:rsidRPr="00217F3E" w:rsidRDefault="00217F3E" w:rsidP="00217F3E">
      <w:pPr>
        <w:pBdr>
          <w:bottom w:val="single" w:sz="4" w:space="31" w:color="FFFFFF"/>
        </w:pBdr>
        <w:overflowPunct w:val="0"/>
        <w:spacing w:line="560" w:lineRule="exact"/>
        <w:ind w:firstLineChars="200" w:firstLine="640"/>
        <w:textAlignment w:val="baseline"/>
        <w:rPr>
          <w:rFonts w:ascii="仿宋_GB2312"/>
          <w:szCs w:val="32"/>
        </w:rPr>
      </w:pPr>
      <w:r w:rsidRPr="00217F3E">
        <w:rPr>
          <w:rFonts w:ascii="仿宋_GB2312" w:hint="eastAsia"/>
          <w:szCs w:val="32"/>
        </w:rPr>
        <w:t>2023年是全面贯彻落实党的二十大精神的开局之年，也是实施“十四五”规划和</w:t>
      </w:r>
      <w:r w:rsidRPr="00217F3E">
        <w:rPr>
          <w:rFonts w:ascii="仿宋_GB2312" w:hint="eastAsia"/>
          <w:szCs w:val="32"/>
          <w:lang w:val="zh-TW"/>
        </w:rPr>
        <w:t>《西城区法治政府建设规划（</w:t>
      </w:r>
      <w:r w:rsidRPr="00217F3E">
        <w:rPr>
          <w:rFonts w:ascii="仿宋_GB2312" w:hint="eastAsia"/>
          <w:szCs w:val="32"/>
        </w:rPr>
        <w:t>2021-2025年</w:t>
      </w:r>
      <w:r w:rsidRPr="00217F3E">
        <w:rPr>
          <w:rFonts w:ascii="仿宋_GB2312" w:hint="eastAsia"/>
          <w:szCs w:val="32"/>
          <w:lang w:val="zh-TW"/>
        </w:rPr>
        <w:t>）》</w:t>
      </w:r>
      <w:r w:rsidRPr="00217F3E">
        <w:rPr>
          <w:rFonts w:ascii="仿宋_GB2312" w:hint="eastAsia"/>
          <w:szCs w:val="32"/>
        </w:rPr>
        <w:t>承上启下的重要一年。区</w:t>
      </w:r>
      <w:r>
        <w:rPr>
          <w:rFonts w:ascii="仿宋_GB2312" w:hint="eastAsia"/>
          <w:szCs w:val="32"/>
        </w:rPr>
        <w:t>财政局的法治政府建设</w:t>
      </w:r>
      <w:r w:rsidRPr="00217F3E">
        <w:rPr>
          <w:rFonts w:ascii="仿宋_GB2312" w:hint="eastAsia"/>
          <w:szCs w:val="32"/>
        </w:rPr>
        <w:t>工作坚持以习近平新时代中国特色社会主义思想为指导，全面贯彻党的二十大精神，深入学习贯彻习近平法治思想，认真落实党中央、国务院、市委市政府、区委关于依法行政的各项决策部署，为法治中国首善之区建设西城实践新篇章提供有力的财政法治保障。</w:t>
      </w:r>
      <w:r w:rsidR="00C81D12">
        <w:rPr>
          <w:rFonts w:ascii="仿宋_GB2312" w:hint="eastAsia"/>
          <w:szCs w:val="32"/>
        </w:rPr>
        <w:t>现将具体工作总结和明年的工作安排</w:t>
      </w:r>
      <w:r w:rsidRPr="00217F3E">
        <w:rPr>
          <w:rFonts w:ascii="仿宋_GB2312" w:hint="eastAsia"/>
          <w:szCs w:val="32"/>
        </w:rPr>
        <w:t>报</w:t>
      </w:r>
      <w:r w:rsidR="00C81D12">
        <w:rPr>
          <w:rFonts w:ascii="仿宋_GB2312" w:hint="eastAsia"/>
          <w:szCs w:val="32"/>
        </w:rPr>
        <w:t>告</w:t>
      </w:r>
      <w:r w:rsidRPr="00217F3E">
        <w:rPr>
          <w:rFonts w:ascii="仿宋_GB2312" w:hint="eastAsia"/>
          <w:szCs w:val="32"/>
        </w:rPr>
        <w:t>如下：</w:t>
      </w:r>
    </w:p>
    <w:p w:rsidR="009E2733" w:rsidRDefault="00217F3E" w:rsidP="00217F3E">
      <w:pPr>
        <w:pBdr>
          <w:bottom w:val="single" w:sz="4" w:space="31" w:color="FFFFFF"/>
        </w:pBdr>
        <w:overflowPunct w:val="0"/>
        <w:spacing w:line="560" w:lineRule="exact"/>
        <w:ind w:firstLineChars="200" w:firstLine="640"/>
        <w:textAlignment w:val="baseline"/>
        <w:rPr>
          <w:rFonts w:ascii="黑体" w:eastAsia="黑体" w:hAnsi="黑体" w:cs="黑体"/>
          <w:szCs w:val="32"/>
        </w:rPr>
      </w:pPr>
      <w:r w:rsidRPr="00217F3E">
        <w:rPr>
          <w:rFonts w:ascii="黑体" w:eastAsia="黑体" w:hAnsi="黑体" w:cs="黑体" w:hint="eastAsia"/>
          <w:szCs w:val="32"/>
        </w:rPr>
        <w:t>一、</w:t>
      </w:r>
      <w:r w:rsidR="009E2733">
        <w:rPr>
          <w:rFonts w:ascii="黑体" w:eastAsia="黑体" w:hAnsi="黑体" w:cs="黑体" w:hint="eastAsia"/>
          <w:szCs w:val="32"/>
        </w:rPr>
        <w:t>2023年推进法治政府建设的主要举措和成效</w:t>
      </w:r>
    </w:p>
    <w:p w:rsidR="00217F3E" w:rsidRPr="00217F3E" w:rsidRDefault="009E2733" w:rsidP="00217F3E">
      <w:pPr>
        <w:pBdr>
          <w:bottom w:val="single" w:sz="4" w:space="31" w:color="FFFFFF"/>
        </w:pBdr>
        <w:overflowPunct w:val="0"/>
        <w:spacing w:line="560" w:lineRule="exact"/>
        <w:ind w:firstLineChars="200" w:firstLine="640"/>
        <w:textAlignment w:val="baseline"/>
        <w:rPr>
          <w:rFonts w:ascii="黑体" w:eastAsia="黑体" w:hAnsi="黑体" w:cs="黑体"/>
          <w:szCs w:val="32"/>
        </w:rPr>
      </w:pPr>
      <w:r>
        <w:rPr>
          <w:rFonts w:ascii="黑体" w:eastAsia="黑体" w:hAnsi="黑体" w:cs="黑体" w:hint="eastAsia"/>
          <w:szCs w:val="32"/>
        </w:rPr>
        <w:t>（一）</w:t>
      </w:r>
      <w:r w:rsidR="00217F3E" w:rsidRPr="00217F3E">
        <w:rPr>
          <w:rFonts w:ascii="黑体" w:eastAsia="黑体" w:hAnsi="黑体" w:cs="黑体" w:hint="eastAsia"/>
          <w:szCs w:val="32"/>
        </w:rPr>
        <w:t>学习贯彻党的二十大精神和习近平法治思想</w:t>
      </w:r>
      <w:r>
        <w:rPr>
          <w:rFonts w:ascii="黑体" w:eastAsia="黑体" w:hAnsi="黑体" w:cs="黑体" w:hint="eastAsia"/>
          <w:szCs w:val="32"/>
        </w:rPr>
        <w:t>持续深入</w:t>
      </w:r>
    </w:p>
    <w:p w:rsidR="00217F3E" w:rsidRPr="00217F3E" w:rsidRDefault="00217F3E" w:rsidP="00217F3E">
      <w:pPr>
        <w:pBdr>
          <w:bottom w:val="single" w:sz="4" w:space="31" w:color="FFFFFF"/>
        </w:pBdr>
        <w:overflowPunct w:val="0"/>
        <w:spacing w:line="560" w:lineRule="exact"/>
        <w:ind w:firstLineChars="200" w:firstLine="640"/>
        <w:textAlignment w:val="baseline"/>
        <w:rPr>
          <w:rFonts w:ascii="仿宋_GB2312"/>
          <w:szCs w:val="32"/>
        </w:rPr>
      </w:pPr>
      <w:r w:rsidRPr="00217F3E">
        <w:rPr>
          <w:rFonts w:ascii="仿宋_GB2312" w:hint="eastAsia"/>
          <w:szCs w:val="32"/>
        </w:rPr>
        <w:t>坚持把学习贯彻党的二十大精神和学习贯彻习近平法治思想紧密结合起来，把二十大精神、《习近平法治思想学习纲要》《习近平法治思想学习问答》《习近平法治思想学习读本》列入局长办公会会前学法的重点学习内容；坚持抓住领导干部这个“关键少数</w:t>
      </w:r>
      <w:bookmarkStart w:id="2" w:name="_GoBack"/>
      <w:bookmarkEnd w:id="2"/>
      <w:r w:rsidRPr="00217F3E">
        <w:rPr>
          <w:rFonts w:ascii="仿宋_GB2312" w:hint="eastAsia"/>
          <w:szCs w:val="32"/>
        </w:rPr>
        <w:t>”，提升法治素养和依法履职效能；通过安排人员参加法治骨干人才培训班和公务员能力提升班做到全战线、全覆盖培训。全年完成局长办公会会前学法</w:t>
      </w:r>
      <w:r w:rsidRPr="00217F3E">
        <w:rPr>
          <w:rFonts w:ascii="仿宋_GB2312" w:hint="eastAsia"/>
          <w:szCs w:val="32"/>
        </w:rPr>
        <w:lastRenderedPageBreak/>
        <w:t>10次，举办法制讲座和以案释法14次，专题党课1次。</w:t>
      </w:r>
    </w:p>
    <w:p w:rsidR="009E2733" w:rsidRDefault="009E2733" w:rsidP="009E2733">
      <w:pPr>
        <w:pBdr>
          <w:bottom w:val="single" w:sz="4" w:space="31" w:color="FFFFFF"/>
        </w:pBdr>
        <w:overflowPunct w:val="0"/>
        <w:spacing w:line="560" w:lineRule="exact"/>
        <w:ind w:firstLineChars="200" w:firstLine="640"/>
        <w:textAlignment w:val="baseline"/>
        <w:rPr>
          <w:rFonts w:ascii="仿宋_GB2312"/>
          <w:szCs w:val="32"/>
        </w:rPr>
      </w:pPr>
      <w:r>
        <w:rPr>
          <w:rFonts w:ascii="黑体" w:eastAsia="黑体" w:hAnsi="黑体" w:cs="黑体" w:hint="eastAsia"/>
          <w:szCs w:val="32"/>
        </w:rPr>
        <w:t>（二）</w:t>
      </w:r>
      <w:r w:rsidR="00217F3E" w:rsidRPr="00217F3E">
        <w:rPr>
          <w:rFonts w:ascii="黑体" w:eastAsia="黑体" w:hAnsi="黑体" w:cs="黑体" w:hint="eastAsia"/>
          <w:szCs w:val="32"/>
        </w:rPr>
        <w:t>2023年财政重点工作</w:t>
      </w:r>
      <w:r w:rsidR="00BB5A34">
        <w:rPr>
          <w:rFonts w:ascii="黑体" w:eastAsia="黑体" w:hAnsi="黑体" w:cs="黑体" w:hint="eastAsia"/>
          <w:szCs w:val="32"/>
        </w:rPr>
        <w:t>依法平稳推进</w:t>
      </w:r>
    </w:p>
    <w:p w:rsidR="009E2733" w:rsidRDefault="00BB5A34" w:rsidP="00BE768B">
      <w:pPr>
        <w:pBdr>
          <w:bottom w:val="single" w:sz="4" w:space="31" w:color="FFFFFF"/>
        </w:pBdr>
        <w:overflowPunct w:val="0"/>
        <w:spacing w:line="560" w:lineRule="exact"/>
        <w:ind w:firstLineChars="200" w:firstLine="640"/>
        <w:textAlignment w:val="baseline"/>
        <w:rPr>
          <w:rFonts w:ascii="仿宋_GB2312"/>
          <w:szCs w:val="32"/>
        </w:rPr>
      </w:pPr>
      <w:r w:rsidRPr="00BE768B">
        <w:rPr>
          <w:rFonts w:ascii="仿宋_GB2312" w:hAnsi="Calibri" w:hint="eastAsia"/>
          <w:szCs w:val="32"/>
        </w:rPr>
        <w:t>1.</w:t>
      </w:r>
      <w:r w:rsidR="00217F3E" w:rsidRPr="00BE768B">
        <w:rPr>
          <w:rFonts w:ascii="仿宋_GB2312" w:hAnsi="Calibri" w:hint="eastAsia"/>
          <w:szCs w:val="32"/>
        </w:rPr>
        <w:t>依法着力稳</w:t>
      </w:r>
      <w:proofErr w:type="gramStart"/>
      <w:r w:rsidR="00217F3E" w:rsidRPr="00BE768B">
        <w:rPr>
          <w:rFonts w:ascii="仿宋_GB2312" w:hAnsi="Calibri" w:hint="eastAsia"/>
          <w:szCs w:val="32"/>
        </w:rPr>
        <w:t>存促增</w:t>
      </w:r>
      <w:proofErr w:type="gramEnd"/>
      <w:r w:rsidR="00217F3E" w:rsidRPr="00BE768B">
        <w:rPr>
          <w:rFonts w:ascii="仿宋_GB2312" w:hAnsi="Calibri" w:hint="eastAsia"/>
          <w:szCs w:val="32"/>
        </w:rPr>
        <w:t>，形成财源建设良好态势</w:t>
      </w:r>
      <w:r w:rsidR="009E2733" w:rsidRPr="00BE768B">
        <w:rPr>
          <w:rFonts w:ascii="仿宋_GB2312" w:hAnsi="Calibri" w:hint="eastAsia"/>
          <w:szCs w:val="32"/>
        </w:rPr>
        <w:t>。</w:t>
      </w:r>
      <w:r w:rsidR="00217F3E" w:rsidRPr="00217F3E">
        <w:rPr>
          <w:rFonts w:ascii="仿宋_GB2312" w:hAnsi="黑体" w:hint="eastAsia"/>
          <w:szCs w:val="32"/>
        </w:rPr>
        <w:t>大力走访重实效，精准服务促增收。区领导高位调度，以四套班子为龙头，产业部门、属地街道为两翼齐头并进开展大走访工作，统筹协调各走访责任单位建立起与驻区高精尖产业、高新技术企业等高质量财源群体的沟通联系机制，精准对接和服务企业。全区累计走访企业6924户，织</w:t>
      </w:r>
      <w:proofErr w:type="gramStart"/>
      <w:r w:rsidR="00217F3E" w:rsidRPr="00217F3E">
        <w:rPr>
          <w:rFonts w:ascii="仿宋_GB2312" w:hAnsi="黑体" w:hint="eastAsia"/>
          <w:szCs w:val="32"/>
        </w:rPr>
        <w:t>紧织密</w:t>
      </w:r>
      <w:proofErr w:type="gramEnd"/>
      <w:r w:rsidR="00217F3E" w:rsidRPr="00217F3E">
        <w:rPr>
          <w:rFonts w:ascii="仿宋_GB2312" w:hAnsi="黑体" w:hint="eastAsia"/>
          <w:szCs w:val="32"/>
        </w:rPr>
        <w:t>财源建设服务网。已</w:t>
      </w:r>
      <w:proofErr w:type="gramStart"/>
      <w:r w:rsidR="00217F3E" w:rsidRPr="00217F3E">
        <w:rPr>
          <w:rFonts w:ascii="仿宋_GB2312" w:hAnsi="黑体" w:hint="eastAsia"/>
          <w:szCs w:val="32"/>
        </w:rPr>
        <w:t>推动诚通集团</w:t>
      </w:r>
      <w:proofErr w:type="gramEnd"/>
      <w:r w:rsidR="00217F3E" w:rsidRPr="00217F3E">
        <w:rPr>
          <w:rFonts w:ascii="仿宋_GB2312" w:hAnsi="黑体" w:hint="eastAsia"/>
          <w:szCs w:val="32"/>
        </w:rPr>
        <w:t>、中国大唐集团、国家开发投资集团</w:t>
      </w:r>
      <w:r w:rsidR="008939A7">
        <w:rPr>
          <w:rFonts w:ascii="仿宋_GB2312" w:hAnsi="黑体" w:hint="eastAsia"/>
          <w:szCs w:val="32"/>
        </w:rPr>
        <w:t>等</w:t>
      </w:r>
      <w:r w:rsidR="004728E6">
        <w:rPr>
          <w:rFonts w:ascii="仿宋_GB2312" w:hAnsi="黑体" w:hint="eastAsia"/>
          <w:szCs w:val="32"/>
        </w:rPr>
        <w:t>央（国）企下属子公司、重点金融机构在西城</w:t>
      </w:r>
      <w:r w:rsidR="00217F3E" w:rsidRPr="00217F3E">
        <w:rPr>
          <w:rFonts w:ascii="仿宋_GB2312" w:hAnsi="黑体" w:hint="eastAsia"/>
          <w:szCs w:val="32"/>
        </w:rPr>
        <w:t>新设落地。</w:t>
      </w:r>
    </w:p>
    <w:p w:rsidR="00217F3E" w:rsidRPr="00217F3E" w:rsidRDefault="00BB5A34" w:rsidP="00BE768B">
      <w:pPr>
        <w:pBdr>
          <w:bottom w:val="single" w:sz="4" w:space="31" w:color="FFFFFF"/>
        </w:pBdr>
        <w:overflowPunct w:val="0"/>
        <w:spacing w:line="560" w:lineRule="exact"/>
        <w:ind w:firstLineChars="200" w:firstLine="640"/>
        <w:textAlignment w:val="baseline"/>
        <w:rPr>
          <w:rFonts w:ascii="仿宋_GB2312"/>
          <w:szCs w:val="32"/>
        </w:rPr>
      </w:pPr>
      <w:r w:rsidRPr="00BE768B">
        <w:rPr>
          <w:rFonts w:ascii="仿宋_GB2312" w:hAnsi="Calibri" w:hint="eastAsia"/>
          <w:szCs w:val="32"/>
        </w:rPr>
        <w:t>2.</w:t>
      </w:r>
      <w:r w:rsidR="00217F3E" w:rsidRPr="00BE768B">
        <w:rPr>
          <w:rFonts w:ascii="仿宋_GB2312" w:hAnsi="Calibri" w:hint="eastAsia"/>
          <w:szCs w:val="32"/>
        </w:rPr>
        <w:t>依法聚焦财力保障，财政支出提质增效</w:t>
      </w:r>
      <w:r w:rsidR="009E2733" w:rsidRPr="00BE768B">
        <w:rPr>
          <w:rFonts w:ascii="仿宋_GB2312" w:hAnsi="Calibri" w:hint="eastAsia"/>
          <w:szCs w:val="32"/>
        </w:rPr>
        <w:t>。</w:t>
      </w:r>
      <w:r w:rsidR="00217F3E" w:rsidRPr="00BE768B">
        <w:rPr>
          <w:rFonts w:ascii="仿宋_GB2312" w:hAnsi="Calibri" w:hint="eastAsia"/>
          <w:szCs w:val="32"/>
        </w:rPr>
        <w:t>一是有保有压编制部门预算。将超过八成的财政资金投入到</w:t>
      </w:r>
      <w:r w:rsidR="00217F3E" w:rsidRPr="00217F3E">
        <w:rPr>
          <w:rFonts w:ascii="仿宋_GB2312" w:hint="eastAsia"/>
          <w:szCs w:val="32"/>
        </w:rPr>
        <w:t>服务保障首都功能、提升民生福祉水平等重点领域，兜</w:t>
      </w:r>
      <w:proofErr w:type="gramStart"/>
      <w:r w:rsidR="00217F3E" w:rsidRPr="00217F3E">
        <w:rPr>
          <w:rFonts w:ascii="仿宋_GB2312" w:hint="eastAsia"/>
          <w:szCs w:val="32"/>
        </w:rPr>
        <w:t>牢兜实“三保”</w:t>
      </w:r>
      <w:proofErr w:type="gramEnd"/>
      <w:r w:rsidR="00217F3E" w:rsidRPr="00217F3E">
        <w:rPr>
          <w:rFonts w:ascii="仿宋_GB2312" w:hint="eastAsia"/>
          <w:szCs w:val="32"/>
        </w:rPr>
        <w:t>底线。落实政府过“紧日子”工作，会议费、培训费、差旅费、办公费等一般性支出较上年压减5%以上，“三公”经费预算总量实现“零增长”。二是增强大事要事保障能力。聚焦核心区控</w:t>
      </w:r>
      <w:proofErr w:type="gramStart"/>
      <w:r w:rsidR="00217F3E" w:rsidRPr="00217F3E">
        <w:rPr>
          <w:rFonts w:ascii="仿宋_GB2312" w:hint="eastAsia"/>
          <w:szCs w:val="32"/>
        </w:rPr>
        <w:t>规</w:t>
      </w:r>
      <w:proofErr w:type="gramEnd"/>
      <w:r w:rsidR="00217F3E" w:rsidRPr="00217F3E">
        <w:rPr>
          <w:rFonts w:ascii="仿宋_GB2312" w:hint="eastAsia"/>
          <w:szCs w:val="32"/>
        </w:rPr>
        <w:t>、中轴线申遗、庆成宫征收、老旧小区综合整治、半步桥街（南北向）道路征收、金科新区建设等城市基础设施建设和城市更新重点支出项目，累计投入资金</w:t>
      </w:r>
      <w:r w:rsidR="00446741">
        <w:rPr>
          <w:rFonts w:ascii="仿宋_GB2312" w:hint="eastAsia"/>
          <w:szCs w:val="32"/>
        </w:rPr>
        <w:t>112.8</w:t>
      </w:r>
      <w:r w:rsidR="00217F3E" w:rsidRPr="00217F3E">
        <w:rPr>
          <w:rFonts w:ascii="仿宋_GB2312" w:hint="eastAsia"/>
          <w:szCs w:val="32"/>
        </w:rPr>
        <w:t>亿元。三是完善民生领域投入保障机制。</w:t>
      </w:r>
      <w:r w:rsidR="00217F3E" w:rsidRPr="00217F3E">
        <w:rPr>
          <w:rFonts w:ascii="仿宋_GB2312"/>
          <w:szCs w:val="32"/>
        </w:rPr>
        <w:t>打造</w:t>
      </w:r>
      <w:r w:rsidR="00217F3E" w:rsidRPr="00217F3E">
        <w:rPr>
          <w:rFonts w:ascii="仿宋_GB2312" w:hint="eastAsia"/>
          <w:szCs w:val="32"/>
        </w:rPr>
        <w:t>“</w:t>
      </w:r>
      <w:r w:rsidR="00217F3E" w:rsidRPr="00217F3E">
        <w:rPr>
          <w:rFonts w:ascii="仿宋_GB2312"/>
          <w:szCs w:val="32"/>
        </w:rPr>
        <w:t>小而精</w:t>
      </w:r>
      <w:r w:rsidR="00217F3E" w:rsidRPr="00217F3E">
        <w:rPr>
          <w:rFonts w:ascii="仿宋_GB2312" w:hint="eastAsia"/>
          <w:szCs w:val="32"/>
        </w:rPr>
        <w:t>”“</w:t>
      </w:r>
      <w:r w:rsidR="00217F3E" w:rsidRPr="00217F3E">
        <w:rPr>
          <w:rFonts w:ascii="仿宋_GB2312"/>
          <w:szCs w:val="32"/>
        </w:rPr>
        <w:t>小而美</w:t>
      </w:r>
      <w:r w:rsidR="00217F3E" w:rsidRPr="00217F3E">
        <w:rPr>
          <w:rFonts w:ascii="仿宋_GB2312" w:hint="eastAsia"/>
          <w:szCs w:val="32"/>
        </w:rPr>
        <w:t>”</w:t>
      </w:r>
      <w:r w:rsidR="00217F3E" w:rsidRPr="00217F3E">
        <w:rPr>
          <w:rFonts w:ascii="仿宋_GB2312"/>
          <w:szCs w:val="32"/>
        </w:rPr>
        <w:t>特色学校，</w:t>
      </w:r>
      <w:r w:rsidR="00217F3E" w:rsidRPr="00217F3E">
        <w:rPr>
          <w:rFonts w:ascii="仿宋_GB2312" w:hint="eastAsia"/>
          <w:szCs w:val="32"/>
        </w:rPr>
        <w:t>加强公共卫生应急管理体系建设，落实养老、优抚安置、残疾人、</w:t>
      </w:r>
      <w:proofErr w:type="gramStart"/>
      <w:r w:rsidR="00217F3E" w:rsidRPr="00217F3E">
        <w:rPr>
          <w:rFonts w:ascii="仿宋_GB2312" w:hint="eastAsia"/>
          <w:szCs w:val="32"/>
        </w:rPr>
        <w:t>低保等</w:t>
      </w:r>
      <w:proofErr w:type="gramEnd"/>
      <w:r w:rsidR="00217F3E" w:rsidRPr="00217F3E">
        <w:rPr>
          <w:rFonts w:ascii="仿宋_GB2312" w:hint="eastAsia"/>
          <w:szCs w:val="32"/>
        </w:rPr>
        <w:t>各项社会保障政策，加大就业资金保障力度，支持文化体育事业发展，累计投入资金</w:t>
      </w:r>
      <w:r w:rsidR="00446741">
        <w:rPr>
          <w:rFonts w:ascii="仿宋_GB2312" w:hint="eastAsia"/>
          <w:szCs w:val="32"/>
        </w:rPr>
        <w:lastRenderedPageBreak/>
        <w:t>232.1</w:t>
      </w:r>
      <w:r w:rsidR="00217F3E" w:rsidRPr="00217F3E">
        <w:rPr>
          <w:rFonts w:ascii="仿宋_GB2312" w:hint="eastAsia"/>
          <w:szCs w:val="32"/>
        </w:rPr>
        <w:t>亿元。</w:t>
      </w:r>
    </w:p>
    <w:p w:rsidR="00217F3E" w:rsidRPr="00217F3E" w:rsidRDefault="00BB5A34" w:rsidP="00BE768B">
      <w:pPr>
        <w:pBdr>
          <w:bottom w:val="single" w:sz="4" w:space="31" w:color="FFFFFF"/>
        </w:pBdr>
        <w:overflowPunct w:val="0"/>
        <w:spacing w:line="560" w:lineRule="exact"/>
        <w:ind w:firstLineChars="200" w:firstLine="640"/>
        <w:textAlignment w:val="baseline"/>
        <w:rPr>
          <w:rFonts w:ascii="楷体_GB2312" w:eastAsia="楷体_GB2312" w:hAnsi="黑体"/>
          <w:b/>
          <w:szCs w:val="32"/>
        </w:rPr>
      </w:pPr>
      <w:r w:rsidRPr="00BE768B">
        <w:rPr>
          <w:rFonts w:ascii="仿宋_GB2312" w:hAnsi="Calibri" w:hint="eastAsia"/>
          <w:szCs w:val="32"/>
        </w:rPr>
        <w:t>3.</w:t>
      </w:r>
      <w:r w:rsidR="00217F3E" w:rsidRPr="00BE768B">
        <w:rPr>
          <w:rFonts w:ascii="仿宋_GB2312" w:hAnsi="Calibri" w:hint="eastAsia"/>
          <w:szCs w:val="32"/>
        </w:rPr>
        <w:t>依法健全体制机制，提高财政管理水平</w:t>
      </w:r>
      <w:r w:rsidRPr="00BE768B">
        <w:rPr>
          <w:rFonts w:ascii="仿宋_GB2312" w:hAnsi="Calibri" w:hint="eastAsia"/>
          <w:szCs w:val="32"/>
        </w:rPr>
        <w:t>。</w:t>
      </w:r>
      <w:r w:rsidR="00217F3E" w:rsidRPr="00217F3E">
        <w:rPr>
          <w:rFonts w:ascii="仿宋_GB2312" w:hAnsi="黑体" w:hint="eastAsia"/>
          <w:szCs w:val="32"/>
        </w:rPr>
        <w:t>全面贯彻落实“两个工程”，聚焦工作重点，进一步强化财政管理水平。一是夯实财政管理制度。同步解决好各项政策制度机制适配问题，修订涉及预算编制、投资评审、专项资金管理等10余项制度办法。优化街道财政预算管理工作方案，完善预算编制管理、促进财政投资评审管理精细化、加强国有资产管理、推进政府采购内控制度规范化、提升街道财政管理效能等，促进预算管理水平有效提升。二是创新资产管理模式。实现公物仓制度落地落实，深化公物仓平台应用，目前入仓资产价值达到</w:t>
      </w:r>
      <w:r w:rsidR="00067EA1">
        <w:rPr>
          <w:rFonts w:ascii="仿宋_GB2312" w:hAnsi="黑体" w:hint="eastAsia"/>
          <w:szCs w:val="32"/>
        </w:rPr>
        <w:t>4064</w:t>
      </w:r>
      <w:r w:rsidR="00217F3E" w:rsidRPr="00217F3E">
        <w:rPr>
          <w:rFonts w:ascii="仿宋_GB2312" w:hAnsi="黑体" w:hint="eastAsia"/>
          <w:szCs w:val="32"/>
        </w:rPr>
        <w:t>万元，数量达到</w:t>
      </w:r>
      <w:r w:rsidR="00067EA1">
        <w:rPr>
          <w:rFonts w:ascii="仿宋_GB2312" w:hAnsi="黑体" w:hint="eastAsia"/>
          <w:szCs w:val="32"/>
        </w:rPr>
        <w:t>2410</w:t>
      </w:r>
      <w:r w:rsidR="00217F3E" w:rsidRPr="00217F3E">
        <w:rPr>
          <w:rFonts w:ascii="仿宋_GB2312" w:hAnsi="黑体" w:hint="eastAsia"/>
          <w:szCs w:val="32"/>
        </w:rPr>
        <w:t>件，较去年底增长16倍。梳理全区行政事业单位房屋类资产基础数据，规范房屋出租、出借等审批程序，全方位促进房屋资产精细化管理。针对全区行政事业单位固定资产处置管理工作以及近期发现的相关问题开展专题调研，纠根源，理制度，优流程，严管理，提高国有资产处置工作效能和财政保障能力。三是激发绩效评审效能。综合运用绩效评价和投资评审，实现从资金规模的合理压减到资金效益的有效提升。</w:t>
      </w:r>
      <w:r w:rsidR="00EA32D1">
        <w:rPr>
          <w:rFonts w:ascii="仿宋_GB2312" w:hAnsi="黑体" w:hint="eastAsia"/>
          <w:szCs w:val="32"/>
        </w:rPr>
        <w:t>完成</w:t>
      </w:r>
      <w:r w:rsidR="003C74E4" w:rsidRPr="003C74E4">
        <w:rPr>
          <w:rFonts w:ascii="仿宋_GB2312" w:hAnsi="黑体" w:hint="eastAsia"/>
          <w:szCs w:val="32"/>
        </w:rPr>
        <w:t>投资评审项目256个，累计送审金额31.3亿元，审减金额1.73亿元，平均审减率5.5%</w:t>
      </w:r>
      <w:r w:rsidR="00217F3E" w:rsidRPr="00217F3E">
        <w:rPr>
          <w:rFonts w:ascii="仿宋_GB2312" w:hAnsi="黑体" w:hint="eastAsia"/>
          <w:szCs w:val="32"/>
        </w:rPr>
        <w:t>。“北京市西城区持续深化全成本绩效管理”创新做法被《中国财经报》刊登。2022年度区级财政运行综合绩效评价结果位列全市第三名。</w:t>
      </w:r>
    </w:p>
    <w:p w:rsidR="00217F3E" w:rsidRPr="00217F3E" w:rsidRDefault="00BB5A34" w:rsidP="00BE768B">
      <w:pPr>
        <w:pBdr>
          <w:bottom w:val="single" w:sz="4" w:space="31" w:color="FFFFFF"/>
        </w:pBdr>
        <w:overflowPunct w:val="0"/>
        <w:spacing w:line="560" w:lineRule="exact"/>
        <w:ind w:firstLineChars="200" w:firstLine="640"/>
        <w:textAlignment w:val="baseline"/>
        <w:rPr>
          <w:rFonts w:ascii="楷体_GB2312" w:eastAsia="楷体_GB2312" w:hAnsi="黑体"/>
          <w:b/>
          <w:szCs w:val="32"/>
        </w:rPr>
      </w:pPr>
      <w:r w:rsidRPr="00BE768B">
        <w:rPr>
          <w:rFonts w:ascii="仿宋_GB2312" w:hAnsi="Calibri" w:hint="eastAsia"/>
          <w:szCs w:val="32"/>
        </w:rPr>
        <w:t>4.</w:t>
      </w:r>
      <w:r w:rsidR="00217F3E" w:rsidRPr="00BE768B">
        <w:rPr>
          <w:rFonts w:ascii="仿宋_GB2312" w:hAnsi="Calibri" w:hint="eastAsia"/>
          <w:szCs w:val="32"/>
        </w:rPr>
        <w:t>筑牢安全底线，依法积极防范财政风险</w:t>
      </w:r>
      <w:r w:rsidRPr="00BE768B">
        <w:rPr>
          <w:rFonts w:ascii="仿宋_GB2312" w:hAnsi="Calibri" w:hint="eastAsia"/>
          <w:szCs w:val="32"/>
        </w:rPr>
        <w:t>。</w:t>
      </w:r>
      <w:r w:rsidR="00217F3E" w:rsidRPr="00217F3E">
        <w:rPr>
          <w:rFonts w:ascii="仿宋_GB2312" w:hAnsi="Calibri" w:hint="eastAsia"/>
          <w:szCs w:val="32"/>
        </w:rPr>
        <w:t>一是加大财会监督力度。贯彻落实中办、国办《关于进一步加强财会监</w:t>
      </w:r>
      <w:r w:rsidR="00217F3E" w:rsidRPr="00217F3E">
        <w:rPr>
          <w:rFonts w:ascii="仿宋_GB2312" w:hAnsi="Calibri" w:hint="eastAsia"/>
          <w:szCs w:val="32"/>
        </w:rPr>
        <w:lastRenderedPageBreak/>
        <w:t>督工作的意见》，开展九类问题财会监督专项行动。强化预算执行对国家重大战略任务的基础保障，提高财政资金使用绩效，开展西城区预算执行监督专项行动。坚持各类监督有机贯通，加强与区人大、区纪委监委、区审计局监督协同配合，形成全区贯通协调监督工作“一盘棋”。</w:t>
      </w:r>
      <w:r w:rsidR="00732926" w:rsidRPr="00732926">
        <w:rPr>
          <w:rFonts w:ascii="仿宋_GB2312" w:hAnsi="Calibri" w:hint="eastAsia"/>
          <w:szCs w:val="32"/>
        </w:rPr>
        <w:t>二是加强政府债务管理。2023年发行新增政府一般债券资金3.3亿元，共涉及5个项目，主要用于教育、医疗、道路工程等重点民生领域。强化债券资金穿透式监测管理，督促债券资金加快支出进度，提高债券资金使用效益。坚持防范政府债务风险，科学合理举债用债，保持债务风险绿色。</w:t>
      </w:r>
      <w:r w:rsidR="00217F3E" w:rsidRPr="00217F3E">
        <w:rPr>
          <w:rFonts w:ascii="仿宋_GB2312" w:hAnsi="Calibri" w:hint="eastAsia"/>
          <w:szCs w:val="32"/>
        </w:rPr>
        <w:t>三是规范政府采购行为。建立长期承接同一单位大额政府采购项目备案机制，加强对备案项目的监管力度，有针对性地进行政府采购监督检查，加强宣传培训，强化预算单位廉政风险防范意识，规范各方政府采购行为，有效堵塞廉政风险漏洞，切实强化财政约束，明晰边界，开展政府购买服务实施情况专项整治工作，</w:t>
      </w:r>
      <w:proofErr w:type="gramStart"/>
      <w:r w:rsidR="00217F3E" w:rsidRPr="00217F3E">
        <w:rPr>
          <w:rFonts w:ascii="仿宋_GB2312" w:hAnsi="Calibri" w:hint="eastAsia"/>
          <w:szCs w:val="32"/>
        </w:rPr>
        <w:t>做严做实</w:t>
      </w:r>
      <w:proofErr w:type="gramEnd"/>
      <w:r w:rsidR="00217F3E" w:rsidRPr="00217F3E">
        <w:rPr>
          <w:rFonts w:ascii="仿宋_GB2312" w:hAnsi="Calibri" w:hint="eastAsia"/>
          <w:szCs w:val="32"/>
        </w:rPr>
        <w:t>抓好问题整改，推进政府购买服务负面事项管理，进一步规范政府购买服务项目事前、事中、事后全过程管理。</w:t>
      </w:r>
    </w:p>
    <w:p w:rsidR="00217F3E" w:rsidRPr="00217F3E" w:rsidRDefault="00BB5A34" w:rsidP="00217F3E">
      <w:pPr>
        <w:pBdr>
          <w:bottom w:val="single" w:sz="4" w:space="31" w:color="FFFFFF"/>
        </w:pBdr>
        <w:overflowPunct w:val="0"/>
        <w:spacing w:line="560" w:lineRule="exact"/>
        <w:ind w:firstLineChars="200" w:firstLine="640"/>
        <w:textAlignment w:val="baseline"/>
        <w:rPr>
          <w:rFonts w:ascii="黑体" w:eastAsia="黑体" w:hAnsi="黑体" w:cs="黑体"/>
          <w:szCs w:val="32"/>
        </w:rPr>
      </w:pPr>
      <w:r>
        <w:rPr>
          <w:rFonts w:ascii="黑体" w:eastAsia="黑体" w:hAnsi="黑体" w:cs="黑体" w:hint="eastAsia"/>
          <w:szCs w:val="32"/>
        </w:rPr>
        <w:t>（</w:t>
      </w:r>
      <w:r w:rsidR="00217F3E" w:rsidRPr="00217F3E">
        <w:rPr>
          <w:rFonts w:ascii="黑体" w:eastAsia="黑体" w:hAnsi="黑体" w:cs="黑体" w:hint="eastAsia"/>
          <w:szCs w:val="32"/>
        </w:rPr>
        <w:t>三</w:t>
      </w:r>
      <w:r>
        <w:rPr>
          <w:rFonts w:ascii="黑体" w:eastAsia="黑体" w:hAnsi="黑体" w:cs="黑体" w:hint="eastAsia"/>
          <w:szCs w:val="32"/>
        </w:rPr>
        <w:t>）</w:t>
      </w:r>
      <w:r w:rsidR="00217F3E" w:rsidRPr="00217F3E">
        <w:rPr>
          <w:rFonts w:ascii="黑体" w:eastAsia="黑体" w:hAnsi="黑体" w:cs="黑体" w:hint="eastAsia"/>
          <w:szCs w:val="32"/>
        </w:rPr>
        <w:t>行政权力规范运行</w:t>
      </w:r>
      <w:r w:rsidR="0031318F" w:rsidRPr="0031318F">
        <w:rPr>
          <w:rFonts w:ascii="黑体" w:eastAsia="黑体" w:hAnsi="黑体" w:cs="黑体" w:hint="eastAsia"/>
          <w:szCs w:val="32"/>
        </w:rPr>
        <w:t>加强</w:t>
      </w:r>
      <w:r w:rsidR="00217F3E" w:rsidRPr="00217F3E">
        <w:rPr>
          <w:rFonts w:ascii="黑体" w:eastAsia="黑体" w:hAnsi="黑体" w:cs="黑体" w:hint="eastAsia"/>
          <w:szCs w:val="32"/>
        </w:rPr>
        <w:t>，财政服务水平进一步提升</w:t>
      </w:r>
    </w:p>
    <w:p w:rsidR="00217F3E" w:rsidRPr="00217F3E" w:rsidRDefault="00C024BE" w:rsidP="00217F3E">
      <w:pPr>
        <w:pBdr>
          <w:bottom w:val="single" w:sz="4" w:space="31" w:color="FFFFFF"/>
        </w:pBdr>
        <w:overflowPunct w:val="0"/>
        <w:spacing w:line="560" w:lineRule="exact"/>
        <w:ind w:firstLineChars="200" w:firstLine="640"/>
        <w:textAlignment w:val="baseline"/>
        <w:rPr>
          <w:rFonts w:ascii="仿宋_GB2312"/>
          <w:szCs w:val="32"/>
        </w:rPr>
      </w:pPr>
      <w:r>
        <w:rPr>
          <w:rFonts w:ascii="仿宋_GB2312" w:hint="eastAsia"/>
          <w:szCs w:val="32"/>
        </w:rPr>
        <w:t>1.</w:t>
      </w:r>
      <w:r w:rsidR="00217F3E" w:rsidRPr="00217F3E">
        <w:rPr>
          <w:rFonts w:ascii="仿宋_GB2312" w:hint="eastAsia"/>
          <w:szCs w:val="32"/>
        </w:rPr>
        <w:t>扎实做好行政规范性文件合法性审核及备案工作。落实《北京市人民政府办公厅关于全面推行行政规范性文件合法性审核机制的实施意见》，完善修订《北京市西城区财政</w:t>
      </w:r>
      <w:r w:rsidR="00217F3E" w:rsidRPr="00217F3E">
        <w:rPr>
          <w:rFonts w:ascii="仿宋_GB2312" w:hint="eastAsia"/>
          <w:szCs w:val="32"/>
        </w:rPr>
        <w:lastRenderedPageBreak/>
        <w:t xml:space="preserve">局行政规范性文件管理办法》。进一步加强合法性审核和备案管理工作，全年向司法局本案规范性文件4件。 </w:t>
      </w:r>
    </w:p>
    <w:p w:rsidR="00217F3E" w:rsidRPr="00217F3E" w:rsidRDefault="00C024BE" w:rsidP="00217F3E">
      <w:pPr>
        <w:pBdr>
          <w:bottom w:val="single" w:sz="4" w:space="31" w:color="FFFFFF"/>
        </w:pBdr>
        <w:overflowPunct w:val="0"/>
        <w:spacing w:line="560" w:lineRule="exact"/>
        <w:ind w:firstLineChars="200" w:firstLine="640"/>
        <w:textAlignment w:val="baseline"/>
        <w:rPr>
          <w:rFonts w:ascii="仿宋_GB2312"/>
          <w:szCs w:val="32"/>
        </w:rPr>
      </w:pPr>
      <w:r>
        <w:rPr>
          <w:rFonts w:ascii="仿宋_GB2312" w:hint="eastAsia"/>
          <w:szCs w:val="32"/>
        </w:rPr>
        <w:t>2.</w:t>
      </w:r>
      <w:r w:rsidR="00217F3E" w:rsidRPr="00217F3E">
        <w:rPr>
          <w:rFonts w:ascii="仿宋_GB2312" w:hint="eastAsia"/>
          <w:szCs w:val="32"/>
        </w:rPr>
        <w:t>落实重大行政决策程序。严格落实《北京市西城区人民政府重大行政决策程序暂行规定》，落实区政府重大行政决策目录制度，完成重大决策管理平台报司法局进行合法性审核事项共计8件。</w:t>
      </w:r>
    </w:p>
    <w:p w:rsidR="00217F3E" w:rsidRPr="00217F3E" w:rsidRDefault="00C024BE" w:rsidP="00217F3E">
      <w:pPr>
        <w:pBdr>
          <w:bottom w:val="single" w:sz="4" w:space="31" w:color="FFFFFF"/>
        </w:pBdr>
        <w:overflowPunct w:val="0"/>
        <w:spacing w:line="560" w:lineRule="exact"/>
        <w:ind w:firstLineChars="200" w:firstLine="640"/>
        <w:textAlignment w:val="baseline"/>
        <w:rPr>
          <w:rFonts w:ascii="仿宋_GB2312"/>
          <w:szCs w:val="32"/>
        </w:rPr>
      </w:pPr>
      <w:r>
        <w:rPr>
          <w:rFonts w:ascii="仿宋_GB2312" w:hint="eastAsia"/>
          <w:szCs w:val="32"/>
        </w:rPr>
        <w:t>3.</w:t>
      </w:r>
      <w:r w:rsidR="00217F3E" w:rsidRPr="00217F3E">
        <w:rPr>
          <w:rFonts w:ascii="仿宋_GB2312" w:hint="eastAsia"/>
          <w:szCs w:val="32"/>
        </w:rPr>
        <w:t>持续优化法治化营商环境。一是牵头开展全区自查整改，并发布《关于进一步落实西城区优化政府采购营商环境相关要求的通知》，对区属各预算单位、区政府采购中心和各政府采购代理机构，在中标结果告知、公告发布、资金支付时限和清除“隐性壁垒”等存在改善空间的方面进一步提要求、促落实，抓整改。二是组织区属预算单位参加全市相关培训，组织召开采购代理机构专题调研会，组织教委系统、卫健委系统和各街道办事处等重点部门开展营商环境政策宣贯，多方合力优化西城区政府采购营商环境。三是梳理形成西城区招投标项目全流程电子化程序积极推进两个公开招标政府采购项目全流程电子化在我区落地。</w:t>
      </w:r>
      <w:proofErr w:type="gramStart"/>
      <w:r w:rsidR="00217F3E" w:rsidRPr="00217F3E">
        <w:rPr>
          <w:rFonts w:ascii="仿宋_GB2312" w:hint="eastAsia"/>
          <w:szCs w:val="32"/>
        </w:rPr>
        <w:t>跟进市</w:t>
      </w:r>
      <w:proofErr w:type="gramEnd"/>
      <w:r w:rsidR="00217F3E" w:rsidRPr="00217F3E">
        <w:rPr>
          <w:rFonts w:ascii="仿宋_GB2312" w:hint="eastAsia"/>
          <w:szCs w:val="32"/>
        </w:rPr>
        <w:t>财政局研发逾期支付网上预警提示系统进度，加强政府采购项目支付进度监管。</w:t>
      </w:r>
    </w:p>
    <w:p w:rsidR="00217F3E" w:rsidRPr="00217F3E" w:rsidRDefault="00C024BE" w:rsidP="00217F3E">
      <w:pPr>
        <w:pBdr>
          <w:bottom w:val="single" w:sz="4" w:space="31" w:color="FFFFFF"/>
        </w:pBdr>
        <w:overflowPunct w:val="0"/>
        <w:spacing w:line="560" w:lineRule="exact"/>
        <w:ind w:firstLineChars="200" w:firstLine="640"/>
        <w:textAlignment w:val="baseline"/>
        <w:rPr>
          <w:rFonts w:ascii="仿宋_GB2312"/>
          <w:szCs w:val="32"/>
        </w:rPr>
      </w:pPr>
      <w:r>
        <w:rPr>
          <w:rFonts w:ascii="仿宋_GB2312" w:hint="eastAsia"/>
          <w:szCs w:val="32"/>
        </w:rPr>
        <w:t>4.</w:t>
      </w:r>
      <w:r w:rsidR="00217F3E" w:rsidRPr="00217F3E">
        <w:rPr>
          <w:rFonts w:ascii="仿宋_GB2312" w:hint="eastAsia"/>
          <w:szCs w:val="32"/>
        </w:rPr>
        <w:t>紧紧围绕中心工作，落实好重点执法任务。一是财税政策的财政监督检查工作持续加强。贯彻落实财政部、北京市财政局、区委统一部署财会监督、监督贯通协同各项工作任务。一方面制定了我区的财经重点问题专项治理实施方</w:t>
      </w:r>
      <w:r w:rsidR="00217F3E" w:rsidRPr="00217F3E">
        <w:rPr>
          <w:rFonts w:ascii="仿宋_GB2312" w:hint="eastAsia"/>
          <w:szCs w:val="32"/>
        </w:rPr>
        <w:lastRenderedPageBreak/>
        <w:t>案，开展包括减税降费等九个领域的财经重点问题专项治理自查、复查工作，检查范围覆盖全区预算单位，聚焦财政、财务、会计领域的突出问题加强财会监督，为经济社会高质量发展保驾护航。另一方面探索贯通协调机制的落地落实。抓住年度监督计划制定的重点环节，建立了与区审计局的沟通对接机制。落实区委领导批示精神和巡察建议书要求，制定完善相关制度机制，堵塞风险漏洞，把巡察的成果进一步深化。二是“双随机、</w:t>
      </w:r>
      <w:proofErr w:type="gramStart"/>
      <w:r w:rsidR="00217F3E" w:rsidRPr="00217F3E">
        <w:rPr>
          <w:rFonts w:ascii="仿宋_GB2312" w:hint="eastAsia"/>
          <w:szCs w:val="32"/>
        </w:rPr>
        <w:t>一</w:t>
      </w:r>
      <w:proofErr w:type="gramEnd"/>
      <w:r w:rsidR="00217F3E" w:rsidRPr="00217F3E">
        <w:rPr>
          <w:rFonts w:ascii="仿宋_GB2312" w:hint="eastAsia"/>
          <w:szCs w:val="32"/>
        </w:rPr>
        <w:t>公开”部门联合监管抽查工作得到持续推进。根据西城区加强事中事后监管工作安排，区财政局今年和区市场监管局开展2023年区“双随机、</w:t>
      </w:r>
      <w:proofErr w:type="gramStart"/>
      <w:r w:rsidR="00217F3E" w:rsidRPr="00217F3E">
        <w:rPr>
          <w:rFonts w:ascii="仿宋_GB2312" w:hint="eastAsia"/>
          <w:szCs w:val="32"/>
        </w:rPr>
        <w:t>一</w:t>
      </w:r>
      <w:proofErr w:type="gramEnd"/>
      <w:r w:rsidR="00217F3E" w:rsidRPr="00217F3E">
        <w:rPr>
          <w:rFonts w:ascii="仿宋_GB2312" w:hint="eastAsia"/>
          <w:szCs w:val="32"/>
        </w:rPr>
        <w:t>公开”监管工作，对全区16家代理记账机构进行走访检查。其中，有3家通过走访，发现通过登记的住所（经营场所）无法联系，其余单位未发现问题。</w:t>
      </w:r>
    </w:p>
    <w:p w:rsidR="00217F3E" w:rsidRDefault="00C024BE" w:rsidP="00C024BE">
      <w:pPr>
        <w:pBdr>
          <w:bottom w:val="single" w:sz="4" w:space="31" w:color="FFFFFF"/>
        </w:pBdr>
        <w:overflowPunct w:val="0"/>
        <w:spacing w:line="560" w:lineRule="exact"/>
        <w:ind w:firstLineChars="200" w:firstLine="640"/>
        <w:textAlignment w:val="baseline"/>
        <w:rPr>
          <w:rFonts w:ascii="仿宋_GB2312"/>
          <w:szCs w:val="32"/>
        </w:rPr>
      </w:pPr>
      <w:r>
        <w:rPr>
          <w:rFonts w:ascii="仿宋_GB2312" w:hint="eastAsia"/>
          <w:szCs w:val="32"/>
        </w:rPr>
        <w:t>5.</w:t>
      </w:r>
      <w:r w:rsidR="00217F3E" w:rsidRPr="00217F3E">
        <w:rPr>
          <w:rFonts w:ascii="仿宋_GB2312" w:hint="eastAsia"/>
          <w:szCs w:val="32"/>
        </w:rPr>
        <w:t>普法宣传工作高效能、常态化。一是有效发挥</w:t>
      </w:r>
      <w:proofErr w:type="gramStart"/>
      <w:r w:rsidR="00217F3E" w:rsidRPr="00217F3E">
        <w:rPr>
          <w:rFonts w:ascii="仿宋_GB2312" w:hint="eastAsia"/>
          <w:szCs w:val="32"/>
        </w:rPr>
        <w:t>“西财学习”蓝信工作</w:t>
      </w:r>
      <w:proofErr w:type="gramEnd"/>
      <w:r w:rsidR="00217F3E" w:rsidRPr="00217F3E">
        <w:rPr>
          <w:rFonts w:ascii="仿宋_GB2312" w:hint="eastAsia"/>
          <w:szCs w:val="32"/>
        </w:rPr>
        <w:t>群作用，开展普法教育及知识宣传百余条，内容涵盖党史教育、法学专家通读通解、知识竞答、以案释法、防疫防控知识及宣传、图说图解等，形式多样，内容丰富，正确引导财政干部知法学法守法用法。二是在局内OA办公网法治宣传专栏更新普法宣传50多条次，包括法治动态、法律法规、案例精选、网上学堂，财政专网同步更新普法宣传50多条次。三是组织领导干部会前学法，学习《密码法》、《民法典》</w:t>
      </w:r>
      <w:proofErr w:type="gramStart"/>
      <w:r w:rsidR="00217F3E" w:rsidRPr="00217F3E">
        <w:rPr>
          <w:rFonts w:ascii="仿宋_GB2312" w:hint="eastAsia"/>
          <w:szCs w:val="32"/>
        </w:rPr>
        <w:t>合同编及相关</w:t>
      </w:r>
      <w:proofErr w:type="gramEnd"/>
      <w:r w:rsidR="00217F3E" w:rsidRPr="00217F3E">
        <w:rPr>
          <w:rFonts w:ascii="仿宋_GB2312" w:hint="eastAsia"/>
          <w:szCs w:val="32"/>
        </w:rPr>
        <w:t>案例。组织83名相关人员参与市、区行政执法培训5次。四是组织并号召财政干部积极参2023年北京市法治文艺大赛活动，参赛作品在财政系</w:t>
      </w:r>
      <w:r w:rsidR="00217F3E" w:rsidRPr="00217F3E">
        <w:rPr>
          <w:rFonts w:ascii="仿宋_GB2312" w:hint="eastAsia"/>
          <w:szCs w:val="32"/>
        </w:rPr>
        <w:lastRenderedPageBreak/>
        <w:t>统内获得市财政局“学习贯彻二十大  法治文艺财政行”法治文艺活动一等奖。按要求完成了法宣“八五”中期自查总结，为法宣“八五”规划落实落地打好基础。五是推进“送法进社区”活动，向金融街丰盛社区赠送《未成年人保护法》《民法典》和司法行政普法宣传海报2</w:t>
      </w:r>
      <w:r w:rsidR="00D603BE">
        <w:rPr>
          <w:rFonts w:ascii="仿宋_GB2312" w:hint="eastAsia"/>
          <w:szCs w:val="32"/>
        </w:rPr>
        <w:t>套</w:t>
      </w:r>
      <w:r w:rsidR="00217F3E" w:rsidRPr="00217F3E">
        <w:rPr>
          <w:rFonts w:ascii="仿宋_GB2312" w:hint="eastAsia"/>
          <w:szCs w:val="32"/>
        </w:rPr>
        <w:t>，普法宣传品70件。</w:t>
      </w:r>
    </w:p>
    <w:p w:rsidR="00A43A74" w:rsidRPr="00A43A74" w:rsidRDefault="00645E82" w:rsidP="00A43A74">
      <w:pPr>
        <w:pBdr>
          <w:bottom w:val="single" w:sz="4" w:space="31" w:color="FFFFFF"/>
        </w:pBdr>
        <w:spacing w:line="560" w:lineRule="exact"/>
        <w:ind w:firstLine="641"/>
        <w:jc w:val="left"/>
        <w:rPr>
          <w:rFonts w:ascii="黑体" w:eastAsia="黑体" w:hAnsi="黑体"/>
        </w:rPr>
      </w:pPr>
      <w:r>
        <w:rPr>
          <w:rFonts w:ascii="黑体" w:eastAsia="黑体" w:hAnsi="黑体" w:hint="eastAsia"/>
        </w:rPr>
        <w:t>二、</w:t>
      </w:r>
      <w:r w:rsidR="005A5E2F">
        <w:rPr>
          <w:rFonts w:ascii="黑体" w:eastAsia="黑体" w:hAnsi="黑体" w:hint="eastAsia"/>
        </w:rPr>
        <w:t>法治政府建设存在的不足和原因</w:t>
      </w:r>
    </w:p>
    <w:p w:rsidR="001E1375" w:rsidRDefault="00A43A74" w:rsidP="00BE312F">
      <w:pPr>
        <w:pBdr>
          <w:bottom w:val="single" w:sz="4" w:space="31" w:color="FFFFFF"/>
        </w:pBdr>
        <w:overflowPunct w:val="0"/>
        <w:spacing w:line="560" w:lineRule="exact"/>
        <w:ind w:firstLineChars="200" w:firstLine="640"/>
        <w:textAlignment w:val="baseline"/>
        <w:rPr>
          <w:rFonts w:ascii="仿宋_GB2312"/>
          <w:szCs w:val="32"/>
        </w:rPr>
      </w:pPr>
      <w:r w:rsidRPr="00A43A74">
        <w:rPr>
          <w:rFonts w:ascii="仿宋_GB2312" w:hint="eastAsia"/>
          <w:szCs w:val="32"/>
        </w:rPr>
        <w:t>2023</w:t>
      </w:r>
      <w:r w:rsidR="00941CBA">
        <w:rPr>
          <w:rFonts w:ascii="仿宋_GB2312" w:hint="eastAsia"/>
          <w:szCs w:val="32"/>
        </w:rPr>
        <w:t>年度，财政</w:t>
      </w:r>
      <w:r w:rsidRPr="00A43A74">
        <w:rPr>
          <w:rFonts w:ascii="仿宋_GB2312" w:hint="eastAsia"/>
          <w:szCs w:val="32"/>
        </w:rPr>
        <w:t>局在推进法治政府建设过程中取得了一</w:t>
      </w:r>
      <w:r w:rsidR="00364FAB">
        <w:rPr>
          <w:rFonts w:ascii="仿宋_GB2312" w:hint="eastAsia"/>
          <w:szCs w:val="32"/>
        </w:rPr>
        <w:t>定成效，但同时还存在着以下不足，</w:t>
      </w:r>
      <w:r w:rsidR="00BE312F" w:rsidRPr="00BE312F">
        <w:rPr>
          <w:rFonts w:ascii="仿宋_GB2312" w:hint="eastAsia"/>
          <w:szCs w:val="32"/>
        </w:rPr>
        <w:t>首先，</w:t>
      </w:r>
      <w:r w:rsidR="00117A58">
        <w:rPr>
          <w:rFonts w:ascii="仿宋_GB2312" w:hint="eastAsia"/>
          <w:szCs w:val="32"/>
        </w:rPr>
        <w:t>对</w:t>
      </w:r>
      <w:r w:rsidR="00117A58" w:rsidRPr="00117A58">
        <w:rPr>
          <w:rFonts w:ascii="仿宋_GB2312" w:hint="eastAsia"/>
          <w:szCs w:val="32"/>
        </w:rPr>
        <w:t>行政规范性文件</w:t>
      </w:r>
      <w:r w:rsidR="00117A58">
        <w:rPr>
          <w:rFonts w:ascii="仿宋_GB2312" w:hint="eastAsia"/>
          <w:szCs w:val="32"/>
        </w:rPr>
        <w:t>的管理</w:t>
      </w:r>
      <w:r w:rsidR="00117A58" w:rsidRPr="00117A58">
        <w:rPr>
          <w:rFonts w:ascii="仿宋_GB2312" w:hint="eastAsia"/>
          <w:szCs w:val="32"/>
        </w:rPr>
        <w:t>还需进一步加强。</w:t>
      </w:r>
      <w:r w:rsidR="00571595">
        <w:rPr>
          <w:rFonts w:ascii="仿宋_GB2312" w:hint="eastAsia"/>
          <w:szCs w:val="32"/>
        </w:rPr>
        <w:t>对规范性文件的概念的理解要充分，对什么样的文件可以作为规范性文件管理要细化，在规范性文件清理环节要加大培训力度和频次，保障财政制发的规范性文件符合要求</w:t>
      </w:r>
      <w:r w:rsidR="00ED0173">
        <w:rPr>
          <w:rFonts w:ascii="仿宋_GB2312" w:hint="eastAsia"/>
          <w:szCs w:val="32"/>
        </w:rPr>
        <w:t>。其次，</w:t>
      </w:r>
      <w:r w:rsidR="00A9182E">
        <w:rPr>
          <w:rFonts w:ascii="仿宋_GB2312" w:hint="eastAsia"/>
          <w:szCs w:val="32"/>
        </w:rPr>
        <w:t>对</w:t>
      </w:r>
      <w:r w:rsidR="00A9182E" w:rsidRPr="00A9182E">
        <w:rPr>
          <w:rFonts w:ascii="仿宋_GB2312" w:hint="eastAsia"/>
          <w:szCs w:val="32"/>
        </w:rPr>
        <w:t>移动办案终端</w:t>
      </w:r>
      <w:r w:rsidR="00165926">
        <w:rPr>
          <w:rFonts w:ascii="仿宋_GB2312" w:hint="eastAsia"/>
          <w:szCs w:val="32"/>
        </w:rPr>
        <w:t>“</w:t>
      </w:r>
      <w:r w:rsidR="00A9182E" w:rsidRPr="00A9182E">
        <w:rPr>
          <w:rFonts w:ascii="仿宋_GB2312" w:hint="eastAsia"/>
          <w:szCs w:val="32"/>
        </w:rPr>
        <w:t>全覆盖</w:t>
      </w:r>
      <w:r w:rsidR="00165926">
        <w:rPr>
          <w:rFonts w:ascii="仿宋_GB2312" w:hint="eastAsia"/>
          <w:szCs w:val="32"/>
        </w:rPr>
        <w:t>”</w:t>
      </w:r>
      <w:r w:rsidR="00ED0173">
        <w:rPr>
          <w:rFonts w:ascii="仿宋_GB2312" w:hint="eastAsia"/>
          <w:szCs w:val="32"/>
        </w:rPr>
        <w:t>理解不够透彻，</w:t>
      </w:r>
      <w:r w:rsidR="00A9182E">
        <w:rPr>
          <w:rFonts w:ascii="仿宋_GB2312" w:hint="eastAsia"/>
          <w:szCs w:val="32"/>
        </w:rPr>
        <w:t>落实移动执法终端办案</w:t>
      </w:r>
      <w:proofErr w:type="gramStart"/>
      <w:r w:rsidR="00A9182E">
        <w:rPr>
          <w:rFonts w:ascii="仿宋_GB2312" w:hint="eastAsia"/>
          <w:szCs w:val="32"/>
        </w:rPr>
        <w:t>率工作</w:t>
      </w:r>
      <w:proofErr w:type="gramEnd"/>
      <w:r w:rsidR="00A9182E">
        <w:rPr>
          <w:rFonts w:ascii="仿宋_GB2312" w:hint="eastAsia"/>
          <w:szCs w:val="32"/>
        </w:rPr>
        <w:t>推进</w:t>
      </w:r>
      <w:r w:rsidR="00ED0173">
        <w:rPr>
          <w:rFonts w:ascii="仿宋_GB2312" w:hint="eastAsia"/>
          <w:szCs w:val="32"/>
        </w:rPr>
        <w:t>缓</w:t>
      </w:r>
      <w:r w:rsidR="00A9182E">
        <w:rPr>
          <w:rFonts w:ascii="仿宋_GB2312" w:hint="eastAsia"/>
          <w:szCs w:val="32"/>
        </w:rPr>
        <w:t>慢。</w:t>
      </w:r>
      <w:r w:rsidR="001E1375">
        <w:rPr>
          <w:rFonts w:ascii="仿宋_GB2312" w:hint="eastAsia"/>
          <w:szCs w:val="32"/>
        </w:rPr>
        <w:t>通过学习</w:t>
      </w:r>
      <w:r w:rsidR="004C6A87" w:rsidRPr="004C6A87">
        <w:rPr>
          <w:rFonts w:ascii="仿宋_GB2312" w:hint="eastAsia"/>
          <w:szCs w:val="32"/>
        </w:rPr>
        <w:t>《北京市全面依法治市规划（2021-2025</w:t>
      </w:r>
      <w:r w:rsidR="001E1375">
        <w:rPr>
          <w:rFonts w:ascii="仿宋_GB2312" w:hint="eastAsia"/>
          <w:szCs w:val="32"/>
        </w:rPr>
        <w:t>年）》中</w:t>
      </w:r>
      <w:r w:rsidR="001E1375" w:rsidRPr="001E1375">
        <w:rPr>
          <w:rFonts w:ascii="仿宋_GB2312" w:hint="eastAsia"/>
          <w:szCs w:val="32"/>
        </w:rPr>
        <w:t>推进突发事件应对方式创新，基本实现全市突发事件应对移动办案终端全覆盖</w:t>
      </w:r>
      <w:r w:rsidR="001E1375">
        <w:rPr>
          <w:rFonts w:ascii="仿宋_GB2312" w:hint="eastAsia"/>
          <w:szCs w:val="32"/>
        </w:rPr>
        <w:t>的要求，</w:t>
      </w:r>
      <w:r w:rsidR="00165926">
        <w:rPr>
          <w:rFonts w:ascii="仿宋_GB2312" w:hint="eastAsia"/>
          <w:szCs w:val="32"/>
        </w:rPr>
        <w:t>目前财政执法工作</w:t>
      </w:r>
      <w:r w:rsidR="001E1375">
        <w:rPr>
          <w:rFonts w:ascii="仿宋_GB2312" w:hint="eastAsia"/>
          <w:szCs w:val="32"/>
        </w:rPr>
        <w:t>已</w:t>
      </w:r>
      <w:r w:rsidR="009D1D91">
        <w:rPr>
          <w:rFonts w:ascii="仿宋_GB2312" w:hint="eastAsia"/>
          <w:szCs w:val="32"/>
        </w:rPr>
        <w:t>增加</w:t>
      </w:r>
      <w:r w:rsidR="001E1375">
        <w:rPr>
          <w:rFonts w:ascii="仿宋_GB2312" w:hint="eastAsia"/>
          <w:szCs w:val="32"/>
        </w:rPr>
        <w:t>移动办案</w:t>
      </w:r>
      <w:r w:rsidR="00BE312F" w:rsidRPr="00BE312F">
        <w:rPr>
          <w:rFonts w:ascii="仿宋_GB2312" w:hint="eastAsia"/>
          <w:szCs w:val="32"/>
        </w:rPr>
        <w:t>设备</w:t>
      </w:r>
      <w:r w:rsidR="001E1375">
        <w:rPr>
          <w:rFonts w:ascii="仿宋_GB2312" w:hint="eastAsia"/>
          <w:szCs w:val="32"/>
        </w:rPr>
        <w:t>，并达到通过移动执法终端录入执法案件率达到62.5%</w:t>
      </w:r>
      <w:r w:rsidR="00BE312F" w:rsidRPr="00BE312F">
        <w:rPr>
          <w:rFonts w:ascii="仿宋_GB2312" w:hint="eastAsia"/>
          <w:szCs w:val="32"/>
        </w:rPr>
        <w:t>。</w:t>
      </w:r>
      <w:r w:rsidR="001E1375">
        <w:rPr>
          <w:rFonts w:ascii="仿宋_GB2312" w:hint="eastAsia"/>
          <w:szCs w:val="32"/>
        </w:rPr>
        <w:t>下一步，财政局将加大开展执法</w:t>
      </w:r>
      <w:r w:rsidR="001E1375" w:rsidRPr="001E1375">
        <w:rPr>
          <w:rFonts w:ascii="仿宋_GB2312" w:hint="eastAsia"/>
          <w:szCs w:val="32"/>
        </w:rPr>
        <w:t>移动执法终端操作培训</w:t>
      </w:r>
      <w:r w:rsidR="001E1375">
        <w:rPr>
          <w:rFonts w:ascii="仿宋_GB2312" w:hint="eastAsia"/>
          <w:szCs w:val="32"/>
        </w:rPr>
        <w:t>。确保每一位执法</w:t>
      </w:r>
      <w:r w:rsidR="00BE312F" w:rsidRPr="00BE312F">
        <w:rPr>
          <w:rFonts w:ascii="仿宋_GB2312" w:hint="eastAsia"/>
          <w:szCs w:val="32"/>
        </w:rPr>
        <w:t>人员都能全面掌握系统运行和设备操作的全过程、各环节标准要求，熟练运用系统开展网上执法办案</w:t>
      </w:r>
    </w:p>
    <w:p w:rsidR="00645E82" w:rsidRDefault="00A700C2" w:rsidP="00BE312F">
      <w:pPr>
        <w:pBdr>
          <w:bottom w:val="single" w:sz="4" w:space="31" w:color="FFFFFF"/>
        </w:pBdr>
        <w:overflowPunct w:val="0"/>
        <w:spacing w:line="560" w:lineRule="exact"/>
        <w:ind w:firstLineChars="200" w:firstLine="640"/>
        <w:textAlignment w:val="baseline"/>
        <w:rPr>
          <w:rFonts w:ascii="黑体" w:eastAsia="黑体" w:hAnsi="黑体"/>
        </w:rPr>
      </w:pPr>
      <w:r w:rsidRPr="00A700C2">
        <w:rPr>
          <w:rFonts w:ascii="黑体" w:eastAsia="黑体" w:hAnsi="黑体" w:hint="eastAsia"/>
        </w:rPr>
        <w:t>三、</w:t>
      </w:r>
      <w:r w:rsidR="00645E82">
        <w:rPr>
          <w:rFonts w:ascii="黑体" w:eastAsia="黑体" w:hAnsi="黑体" w:hint="eastAsia"/>
        </w:rPr>
        <w:t xml:space="preserve">2023年度党政主要负责人履行推进法治建设第一责任人职责，将推进财政法治建设摆在工作全局的重要位置            </w:t>
      </w:r>
    </w:p>
    <w:p w:rsidR="00645E82" w:rsidRDefault="005874D0" w:rsidP="00645E82">
      <w:pPr>
        <w:pBdr>
          <w:bottom w:val="single" w:sz="4" w:space="31" w:color="FFFFFF"/>
        </w:pBdr>
        <w:spacing w:line="560" w:lineRule="exact"/>
        <w:ind w:firstLine="641"/>
        <w:jc w:val="left"/>
        <w:rPr>
          <w:rFonts w:ascii="仿宋_GB2312" w:hAnsi="宋体"/>
        </w:rPr>
      </w:pPr>
      <w:r>
        <w:rPr>
          <w:rFonts w:ascii="仿宋_GB2312" w:hAnsi="宋体" w:hint="eastAsia"/>
        </w:rPr>
        <w:t>落实</w:t>
      </w:r>
      <w:r w:rsidR="00BE312F">
        <w:rPr>
          <w:rFonts w:ascii="仿宋_GB2312" w:hAnsi="宋体" w:hint="eastAsia"/>
        </w:rPr>
        <w:t>财政</w:t>
      </w:r>
      <w:r w:rsidR="00645E82">
        <w:rPr>
          <w:rFonts w:ascii="仿宋_GB2312" w:hAnsi="宋体" w:hint="eastAsia"/>
        </w:rPr>
        <w:t>局党政主要负责人履行推进法治建设第一责</w:t>
      </w:r>
      <w:r w:rsidR="00645E82">
        <w:rPr>
          <w:rFonts w:ascii="仿宋_GB2312" w:hAnsi="宋体" w:hint="eastAsia"/>
        </w:rPr>
        <w:lastRenderedPageBreak/>
        <w:t>任人职责清单，党组书记和局长带头履行推进法治建设第一责任人职责，</w:t>
      </w:r>
      <w:r w:rsidR="000B6BA3" w:rsidRPr="000B6BA3">
        <w:rPr>
          <w:rFonts w:ascii="仿宋_GB2312" w:hAnsi="宋体" w:hint="eastAsia"/>
        </w:rPr>
        <w:t>把推进法治政府建设责任抓在手里、扛在肩上</w:t>
      </w:r>
      <w:r w:rsidR="000B6BA3">
        <w:rPr>
          <w:rFonts w:ascii="仿宋_GB2312" w:hAnsi="宋体" w:hint="eastAsia"/>
        </w:rPr>
        <w:t>，</w:t>
      </w:r>
      <w:r w:rsidR="00645E82">
        <w:rPr>
          <w:rFonts w:ascii="仿宋_GB2312" w:hAnsi="宋体" w:hint="eastAsia"/>
        </w:rPr>
        <w:t>并将此项工作纳入年度依法行政考核工作目标。</w:t>
      </w:r>
      <w:r w:rsidR="00EA00AD" w:rsidRPr="00EA00AD">
        <w:rPr>
          <w:rFonts w:ascii="仿宋_GB2312" w:hAnsi="宋体" w:hint="eastAsia"/>
        </w:rPr>
        <w:t>完善落实党组书记和局长</w:t>
      </w:r>
      <w:proofErr w:type="gramStart"/>
      <w:r w:rsidR="00EA00AD" w:rsidRPr="00EA00AD">
        <w:rPr>
          <w:rFonts w:ascii="仿宋_GB2312" w:hAnsi="宋体" w:hint="eastAsia"/>
        </w:rPr>
        <w:t>年终述法制度</w:t>
      </w:r>
      <w:proofErr w:type="gramEnd"/>
      <w:r w:rsidR="00EA00AD">
        <w:rPr>
          <w:rFonts w:ascii="仿宋_GB2312" w:hAnsi="宋体" w:hint="eastAsia"/>
        </w:rPr>
        <w:t>。</w:t>
      </w:r>
      <w:r w:rsidR="00645E82">
        <w:rPr>
          <w:rFonts w:ascii="仿宋_GB2312" w:hAnsi="宋体" w:hint="eastAsia"/>
        </w:rPr>
        <w:t>把《习近平法治思想学习纲要》</w:t>
      </w:r>
      <w:r w:rsidR="00860D66">
        <w:rPr>
          <w:rFonts w:ascii="仿宋_GB2312" w:hAnsi="宋体" w:hint="eastAsia"/>
        </w:rPr>
        <w:t>《习近平法治思想学习问答》</w:t>
      </w:r>
      <w:r w:rsidR="00645E82">
        <w:rPr>
          <w:rFonts w:ascii="仿宋_GB2312" w:hAnsi="宋体" w:hint="eastAsia"/>
        </w:rPr>
        <w:t>列入局长办公会前学法、法治讲座、法治培训的重点学习内容，深入学习宣传习近平法治思想，</w:t>
      </w:r>
      <w:proofErr w:type="gramStart"/>
      <w:r w:rsidR="00645E82">
        <w:rPr>
          <w:rFonts w:ascii="仿宋_GB2312" w:hAnsi="宋体" w:hint="eastAsia"/>
        </w:rPr>
        <w:t>学深悟透其核心</w:t>
      </w:r>
      <w:proofErr w:type="gramEnd"/>
      <w:r w:rsidR="00645E82">
        <w:rPr>
          <w:rFonts w:ascii="仿宋_GB2312" w:hAnsi="宋体" w:hint="eastAsia"/>
        </w:rPr>
        <w:t>要义。局主要领导和主管领导都能积极报名参加西城区处级干部依法行政专题研讨班和法治骨干人才培训班课程目录，克服工学矛盾，保证听课率和结业率。能自觉运用法治思维和法治方式深化改革、推动发展、化解矛盾、维护稳定。党政主要负责人都重视法治素养和法治能力的用人导向，把遵守法律、依法办事情况作为考察干部的重要内容，相同条件下优先提拔使用法治素养好、依法办事能力强的干部。能够积极开展推进依法行政、建设法治政府宣传工作，大力营造全局关心、支持和参与法治政府建设的良好氛围。</w:t>
      </w:r>
    </w:p>
    <w:p w:rsidR="00217F3E" w:rsidRPr="00217F3E" w:rsidRDefault="00217F3E" w:rsidP="00217F3E">
      <w:pPr>
        <w:pBdr>
          <w:bottom w:val="single" w:sz="4" w:space="31" w:color="FFFFFF"/>
        </w:pBdr>
        <w:overflowPunct w:val="0"/>
        <w:spacing w:line="560" w:lineRule="exact"/>
        <w:ind w:firstLineChars="200" w:firstLine="640"/>
        <w:textAlignment w:val="baseline"/>
        <w:rPr>
          <w:rFonts w:ascii="黑体" w:eastAsia="黑体" w:hAnsi="黑体" w:cs="黑体"/>
          <w:szCs w:val="32"/>
        </w:rPr>
      </w:pPr>
      <w:r w:rsidRPr="00217F3E">
        <w:rPr>
          <w:rFonts w:ascii="黑体" w:eastAsia="黑体" w:hAnsi="黑体" w:cs="黑体" w:hint="eastAsia"/>
          <w:szCs w:val="32"/>
        </w:rPr>
        <w:t>四、2024</w:t>
      </w:r>
      <w:r w:rsidR="00367851">
        <w:rPr>
          <w:rFonts w:ascii="黑体" w:eastAsia="黑体" w:hAnsi="黑体" w:cs="黑体" w:hint="eastAsia"/>
          <w:szCs w:val="32"/>
        </w:rPr>
        <w:t>年推进法治政府建设</w:t>
      </w:r>
      <w:r w:rsidRPr="00217F3E">
        <w:rPr>
          <w:rFonts w:ascii="黑体" w:eastAsia="黑体" w:hAnsi="黑体" w:cs="黑体" w:hint="eastAsia"/>
          <w:szCs w:val="32"/>
        </w:rPr>
        <w:t>工作安排</w:t>
      </w:r>
    </w:p>
    <w:p w:rsidR="00217F3E" w:rsidRPr="00217F3E" w:rsidRDefault="00217F3E" w:rsidP="00217F3E">
      <w:pPr>
        <w:pBdr>
          <w:bottom w:val="single" w:sz="4" w:space="31" w:color="FFFFFF"/>
        </w:pBdr>
        <w:overflowPunct w:val="0"/>
        <w:spacing w:line="560" w:lineRule="exact"/>
        <w:ind w:firstLineChars="200" w:firstLine="640"/>
        <w:textAlignment w:val="baseline"/>
        <w:rPr>
          <w:rFonts w:ascii="仿宋_GB2312"/>
          <w:szCs w:val="32"/>
        </w:rPr>
      </w:pPr>
      <w:r w:rsidRPr="00217F3E">
        <w:rPr>
          <w:rFonts w:ascii="仿宋_GB2312" w:hint="eastAsia"/>
          <w:szCs w:val="32"/>
        </w:rPr>
        <w:t>（一）持续全面学习贯彻党的二十大精神和习近平法治思想</w:t>
      </w:r>
    </w:p>
    <w:p w:rsidR="00217F3E" w:rsidRPr="00217F3E" w:rsidRDefault="00217F3E" w:rsidP="00217F3E">
      <w:pPr>
        <w:pBdr>
          <w:bottom w:val="single" w:sz="4" w:space="31" w:color="FFFFFF"/>
        </w:pBdr>
        <w:overflowPunct w:val="0"/>
        <w:spacing w:line="560" w:lineRule="exact"/>
        <w:ind w:firstLineChars="200" w:firstLine="640"/>
        <w:textAlignment w:val="baseline"/>
        <w:rPr>
          <w:rFonts w:ascii="仿宋_GB2312"/>
          <w:szCs w:val="32"/>
        </w:rPr>
      </w:pPr>
      <w:r w:rsidRPr="00217F3E">
        <w:rPr>
          <w:rFonts w:ascii="仿宋_GB2312" w:hint="eastAsia"/>
          <w:szCs w:val="32"/>
        </w:rPr>
        <w:t>全面贯彻党的二十大精神和习近平法治思想和习近平总书记对北京重要讲话精神，增强“四个意识”、坚定“四个自信”、做到“两个维护”，围绕建设法治中国首善之区的总目标，在法治轨道上持续推进首都治理体系和治理能力现代化，全面建设职能科学、权责法定、执法严明、公开公正、</w:t>
      </w:r>
      <w:r w:rsidRPr="00217F3E">
        <w:rPr>
          <w:rFonts w:ascii="仿宋_GB2312" w:hint="eastAsia"/>
          <w:szCs w:val="32"/>
        </w:rPr>
        <w:lastRenderedPageBreak/>
        <w:t>智能高效、廉洁诚信、人民满意的财政机关。</w:t>
      </w:r>
    </w:p>
    <w:p w:rsidR="00217F3E" w:rsidRPr="00217F3E" w:rsidRDefault="00217F3E" w:rsidP="00217F3E">
      <w:pPr>
        <w:pBdr>
          <w:bottom w:val="single" w:sz="4" w:space="31" w:color="FFFFFF"/>
        </w:pBdr>
        <w:overflowPunct w:val="0"/>
        <w:spacing w:line="560" w:lineRule="exact"/>
        <w:ind w:firstLineChars="150" w:firstLine="480"/>
        <w:textAlignment w:val="baseline"/>
        <w:rPr>
          <w:rFonts w:ascii="仿宋_GB2312"/>
          <w:szCs w:val="32"/>
        </w:rPr>
      </w:pPr>
      <w:r w:rsidRPr="00217F3E">
        <w:rPr>
          <w:rFonts w:ascii="仿宋_GB2312" w:hint="eastAsia"/>
          <w:szCs w:val="32"/>
        </w:rPr>
        <w:t>（二）依法高标准完成2024年财政各项重点工作任务</w:t>
      </w:r>
    </w:p>
    <w:p w:rsidR="00217F3E" w:rsidRPr="00217F3E" w:rsidRDefault="00217F3E" w:rsidP="00217F3E">
      <w:pPr>
        <w:pBdr>
          <w:bottom w:val="single" w:sz="4" w:space="31" w:color="FFFFFF"/>
        </w:pBdr>
        <w:overflowPunct w:val="0"/>
        <w:spacing w:line="560" w:lineRule="exact"/>
        <w:ind w:firstLineChars="200" w:firstLine="640"/>
        <w:textAlignment w:val="baseline"/>
        <w:rPr>
          <w:rFonts w:ascii="仿宋_GB2312"/>
          <w:szCs w:val="32"/>
        </w:rPr>
      </w:pPr>
      <w:r w:rsidRPr="00217F3E">
        <w:rPr>
          <w:rFonts w:ascii="仿宋_GB2312" w:hint="eastAsia"/>
          <w:szCs w:val="32"/>
        </w:rPr>
        <w:t>深挖税源潜力，量质齐</w:t>
      </w:r>
      <w:proofErr w:type="gramStart"/>
      <w:r w:rsidRPr="00217F3E">
        <w:rPr>
          <w:rFonts w:ascii="仿宋_GB2312" w:hint="eastAsia"/>
          <w:szCs w:val="32"/>
        </w:rPr>
        <w:t>升实现</w:t>
      </w:r>
      <w:proofErr w:type="gramEnd"/>
      <w:r w:rsidRPr="00217F3E">
        <w:rPr>
          <w:rFonts w:ascii="仿宋_GB2312" w:hint="eastAsia"/>
          <w:szCs w:val="32"/>
        </w:rPr>
        <w:t>收入平稳增长，做好税收筹划，提高走访精准度，关注新增质量。加强统筹调度，多</w:t>
      </w:r>
      <w:proofErr w:type="gramStart"/>
      <w:r w:rsidRPr="00217F3E">
        <w:rPr>
          <w:rFonts w:ascii="仿宋_GB2312" w:hint="eastAsia"/>
          <w:szCs w:val="32"/>
        </w:rPr>
        <w:t>措</w:t>
      </w:r>
      <w:proofErr w:type="gramEnd"/>
      <w:r w:rsidRPr="00217F3E">
        <w:rPr>
          <w:rFonts w:ascii="仿宋_GB2312" w:hint="eastAsia"/>
          <w:szCs w:val="32"/>
        </w:rPr>
        <w:t>并举确保全年收支平衡，科学精细做好2024年预算编制，继续坚持党政机关过“紧日子”的要求，厉行节约，从严控制一般性支出，加快盘活沉淀资金，对各类结余结转资金按规定全部收回，统筹用于经济社会发展急需支持的领域。积极争取2024年新增债券额度，加强与预算的统筹衔接，优先保障重点项目。优化管理机制，探索创新提升预算管理水平，研究建立街道预算编制标准化机制，加强国有资产管理。深化绩效管理，精准施策推动支出降本增效。</w:t>
      </w:r>
    </w:p>
    <w:p w:rsidR="00217F3E" w:rsidRPr="00217F3E" w:rsidRDefault="00217F3E" w:rsidP="00217F3E">
      <w:pPr>
        <w:pBdr>
          <w:bottom w:val="single" w:sz="4" w:space="31" w:color="FFFFFF"/>
        </w:pBdr>
        <w:overflowPunct w:val="0"/>
        <w:spacing w:line="560" w:lineRule="exact"/>
        <w:ind w:firstLineChars="150" w:firstLine="480"/>
        <w:textAlignment w:val="baseline"/>
        <w:rPr>
          <w:rFonts w:ascii="仿宋_GB2312"/>
          <w:szCs w:val="32"/>
        </w:rPr>
      </w:pPr>
      <w:r w:rsidRPr="00217F3E">
        <w:rPr>
          <w:rFonts w:ascii="仿宋_GB2312" w:hint="eastAsia"/>
          <w:szCs w:val="32"/>
        </w:rPr>
        <w:t>（三）落实好市、区各项依法行政工作任务</w:t>
      </w:r>
    </w:p>
    <w:p w:rsidR="00217F3E" w:rsidRPr="00217F3E" w:rsidRDefault="00217F3E" w:rsidP="00217F3E">
      <w:pPr>
        <w:pBdr>
          <w:bottom w:val="single" w:sz="4" w:space="31" w:color="FFFFFF"/>
        </w:pBdr>
        <w:overflowPunct w:val="0"/>
        <w:spacing w:line="560" w:lineRule="exact"/>
        <w:ind w:firstLineChars="150" w:firstLine="480"/>
        <w:textAlignment w:val="baseline"/>
        <w:rPr>
          <w:rFonts w:ascii="仿宋_GB2312"/>
          <w:szCs w:val="32"/>
        </w:rPr>
      </w:pPr>
      <w:r w:rsidRPr="00217F3E">
        <w:rPr>
          <w:rFonts w:hint="eastAsia"/>
          <w:szCs w:val="32"/>
        </w:rPr>
        <w:t>健全行政权力运行体系，依法全面履行政府职能，健全行政权力运行体系，依法全面履行政府职能，深化行政审批制度改革，扎实做好事中事后监管，全力提升政务服务水平，持续优化法治化营商环境，加强行政规范性文件管理，健全行政执法工作体系，深入推进严格规范公正文明执法，加大重点领域执法力度。</w:t>
      </w:r>
    </w:p>
    <w:p w:rsidR="00BA2D85" w:rsidRDefault="00C949CF">
      <w:pPr>
        <w:tabs>
          <w:tab w:val="left" w:pos="4498"/>
        </w:tabs>
        <w:ind w:firstLineChars="200" w:firstLine="640"/>
        <w:rPr>
          <w:rFonts w:ascii="仿宋_GB2312" w:hAnsi="宋体"/>
        </w:rPr>
      </w:pPr>
      <w:r>
        <w:rPr>
          <w:rFonts w:ascii="仿宋_GB2312" w:hAnsi="宋体" w:hint="eastAsia"/>
        </w:rPr>
        <w:t>特此报告。</w:t>
      </w:r>
    </w:p>
    <w:p w:rsidR="00BA2D85" w:rsidRDefault="00BA2D85">
      <w:pPr>
        <w:tabs>
          <w:tab w:val="left" w:pos="4498"/>
        </w:tabs>
        <w:ind w:firstLineChars="200" w:firstLine="640"/>
        <w:rPr>
          <w:rFonts w:ascii="仿宋_GB2312" w:hAnsi="宋体"/>
        </w:rPr>
      </w:pPr>
    </w:p>
    <w:p w:rsidR="00BA2D85" w:rsidRDefault="00BA2D85">
      <w:pPr>
        <w:tabs>
          <w:tab w:val="left" w:pos="4815"/>
        </w:tabs>
        <w:ind w:firstLine="640"/>
        <w:rPr>
          <w:rFonts w:ascii="仿宋_GB2312" w:hAnsi="宋体"/>
        </w:rPr>
      </w:pPr>
    </w:p>
    <w:p w:rsidR="00BA2D85" w:rsidRDefault="00C949CF">
      <w:pPr>
        <w:tabs>
          <w:tab w:val="left" w:pos="4815"/>
        </w:tabs>
        <w:ind w:firstLineChars="200" w:firstLine="640"/>
        <w:rPr>
          <w:rFonts w:ascii="仿宋_GB2312" w:hAnsi="宋体"/>
        </w:rPr>
      </w:pPr>
      <w:r>
        <w:rPr>
          <w:rFonts w:ascii="仿宋_GB2312" w:hAnsi="宋体" w:hint="eastAsia"/>
        </w:rPr>
        <w:t xml:space="preserve">                      北京市西城区财政局</w:t>
      </w:r>
    </w:p>
    <w:p w:rsidR="00BA2D85" w:rsidRDefault="00AD55A4">
      <w:pPr>
        <w:tabs>
          <w:tab w:val="left" w:pos="4815"/>
        </w:tabs>
        <w:ind w:firstLineChars="1350" w:firstLine="4320"/>
        <w:rPr>
          <w:rFonts w:ascii="仿宋_GB2312" w:hAnsi="宋体"/>
        </w:rPr>
      </w:pPr>
      <w:r>
        <w:rPr>
          <w:rFonts w:ascii="仿宋_GB2312" w:hAnsi="宋体" w:hint="eastAsia"/>
        </w:rPr>
        <w:lastRenderedPageBreak/>
        <w:t>2023</w:t>
      </w:r>
      <w:r w:rsidR="00C949CF">
        <w:rPr>
          <w:rFonts w:ascii="仿宋_GB2312" w:hAnsi="宋体" w:hint="eastAsia"/>
        </w:rPr>
        <w:t>年12月</w:t>
      </w:r>
      <w:r>
        <w:rPr>
          <w:rFonts w:ascii="仿宋_GB2312" w:hAnsi="宋体" w:hint="eastAsia"/>
        </w:rPr>
        <w:t>12</w:t>
      </w:r>
      <w:r w:rsidR="00C949CF">
        <w:rPr>
          <w:rFonts w:ascii="仿宋_GB2312" w:hAnsi="宋体" w:hint="eastAsia"/>
        </w:rPr>
        <w:t>日</w:t>
      </w:r>
    </w:p>
    <w:p w:rsidR="00BA2D85" w:rsidRDefault="00BA2D85"/>
    <w:sectPr w:rsidR="00BA2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9D" w:rsidRDefault="00E9359D" w:rsidP="00BE312F">
      <w:r>
        <w:separator/>
      </w:r>
    </w:p>
  </w:endnote>
  <w:endnote w:type="continuationSeparator" w:id="0">
    <w:p w:rsidR="00E9359D" w:rsidRDefault="00E9359D" w:rsidP="00BE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9D" w:rsidRDefault="00E9359D" w:rsidP="00BE312F">
      <w:r>
        <w:separator/>
      </w:r>
    </w:p>
  </w:footnote>
  <w:footnote w:type="continuationSeparator" w:id="0">
    <w:p w:rsidR="00E9359D" w:rsidRDefault="00E9359D" w:rsidP="00BE3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MzM5NDgwYzgyYjcyZTA1NTRlZjZiYWQyODQwNjMifQ=="/>
  </w:docVars>
  <w:rsids>
    <w:rsidRoot w:val="007E2972"/>
    <w:rsid w:val="000037E5"/>
    <w:rsid w:val="00005AA6"/>
    <w:rsid w:val="000071E4"/>
    <w:rsid w:val="00015441"/>
    <w:rsid w:val="00021029"/>
    <w:rsid w:val="00023CD9"/>
    <w:rsid w:val="000300FB"/>
    <w:rsid w:val="00030783"/>
    <w:rsid w:val="0005402F"/>
    <w:rsid w:val="00054C44"/>
    <w:rsid w:val="00067EA1"/>
    <w:rsid w:val="00072729"/>
    <w:rsid w:val="00086876"/>
    <w:rsid w:val="00096C84"/>
    <w:rsid w:val="000A5ECF"/>
    <w:rsid w:val="000B6BA3"/>
    <w:rsid w:val="000C5097"/>
    <w:rsid w:val="000D1935"/>
    <w:rsid w:val="000D483E"/>
    <w:rsid w:val="0010370B"/>
    <w:rsid w:val="00117A58"/>
    <w:rsid w:val="00117D17"/>
    <w:rsid w:val="001224CC"/>
    <w:rsid w:val="00125D45"/>
    <w:rsid w:val="00151AD3"/>
    <w:rsid w:val="001553C6"/>
    <w:rsid w:val="00156D74"/>
    <w:rsid w:val="00165926"/>
    <w:rsid w:val="001707C5"/>
    <w:rsid w:val="001809B5"/>
    <w:rsid w:val="00180C2A"/>
    <w:rsid w:val="00181BAE"/>
    <w:rsid w:val="0018775D"/>
    <w:rsid w:val="00187E4F"/>
    <w:rsid w:val="0019139D"/>
    <w:rsid w:val="001961A9"/>
    <w:rsid w:val="001A035E"/>
    <w:rsid w:val="001A719C"/>
    <w:rsid w:val="001C36C4"/>
    <w:rsid w:val="001C3C3A"/>
    <w:rsid w:val="001D6EEB"/>
    <w:rsid w:val="001E1375"/>
    <w:rsid w:val="001F1CEA"/>
    <w:rsid w:val="001F4B2C"/>
    <w:rsid w:val="001F7366"/>
    <w:rsid w:val="00210D5D"/>
    <w:rsid w:val="00216829"/>
    <w:rsid w:val="00217F3E"/>
    <w:rsid w:val="00232448"/>
    <w:rsid w:val="00237818"/>
    <w:rsid w:val="00243912"/>
    <w:rsid w:val="0024513A"/>
    <w:rsid w:val="00252463"/>
    <w:rsid w:val="00260129"/>
    <w:rsid w:val="00265BDA"/>
    <w:rsid w:val="002667C4"/>
    <w:rsid w:val="00286D7B"/>
    <w:rsid w:val="002931BD"/>
    <w:rsid w:val="002A4734"/>
    <w:rsid w:val="002A6E85"/>
    <w:rsid w:val="002B3EE7"/>
    <w:rsid w:val="002B6423"/>
    <w:rsid w:val="002C01E2"/>
    <w:rsid w:val="002C0665"/>
    <w:rsid w:val="002C2272"/>
    <w:rsid w:val="002C5FD0"/>
    <w:rsid w:val="002D74B8"/>
    <w:rsid w:val="002F1F13"/>
    <w:rsid w:val="00307F26"/>
    <w:rsid w:val="0031318F"/>
    <w:rsid w:val="00325344"/>
    <w:rsid w:val="00331D6F"/>
    <w:rsid w:val="00357A8F"/>
    <w:rsid w:val="00364FAB"/>
    <w:rsid w:val="00367851"/>
    <w:rsid w:val="00367E4E"/>
    <w:rsid w:val="00374A65"/>
    <w:rsid w:val="00383702"/>
    <w:rsid w:val="003A365E"/>
    <w:rsid w:val="003B483D"/>
    <w:rsid w:val="003B511C"/>
    <w:rsid w:val="003C07BE"/>
    <w:rsid w:val="003C74E4"/>
    <w:rsid w:val="003D053C"/>
    <w:rsid w:val="003D4482"/>
    <w:rsid w:val="003D6C16"/>
    <w:rsid w:val="003F37C7"/>
    <w:rsid w:val="003F3C79"/>
    <w:rsid w:val="003F5255"/>
    <w:rsid w:val="004032CC"/>
    <w:rsid w:val="0041145F"/>
    <w:rsid w:val="00412E2E"/>
    <w:rsid w:val="00413C45"/>
    <w:rsid w:val="00414FA1"/>
    <w:rsid w:val="00416763"/>
    <w:rsid w:val="00422CE4"/>
    <w:rsid w:val="00425CF8"/>
    <w:rsid w:val="00445179"/>
    <w:rsid w:val="00446741"/>
    <w:rsid w:val="00463DF6"/>
    <w:rsid w:val="004728E6"/>
    <w:rsid w:val="00472AD8"/>
    <w:rsid w:val="00474C81"/>
    <w:rsid w:val="004765F0"/>
    <w:rsid w:val="00485AB6"/>
    <w:rsid w:val="004A39FA"/>
    <w:rsid w:val="004B0848"/>
    <w:rsid w:val="004B6651"/>
    <w:rsid w:val="004C29C0"/>
    <w:rsid w:val="004C61DA"/>
    <w:rsid w:val="004C6760"/>
    <w:rsid w:val="004C6A87"/>
    <w:rsid w:val="004E0635"/>
    <w:rsid w:val="004E4D9D"/>
    <w:rsid w:val="004E516D"/>
    <w:rsid w:val="004F607B"/>
    <w:rsid w:val="004F7A51"/>
    <w:rsid w:val="005048E6"/>
    <w:rsid w:val="00505483"/>
    <w:rsid w:val="00526AD9"/>
    <w:rsid w:val="005315A7"/>
    <w:rsid w:val="00531C1C"/>
    <w:rsid w:val="005339AD"/>
    <w:rsid w:val="005350D8"/>
    <w:rsid w:val="0054492C"/>
    <w:rsid w:val="00545BEE"/>
    <w:rsid w:val="00545E43"/>
    <w:rsid w:val="00552C8E"/>
    <w:rsid w:val="00554A62"/>
    <w:rsid w:val="00566FCF"/>
    <w:rsid w:val="00571595"/>
    <w:rsid w:val="0057788D"/>
    <w:rsid w:val="00582B37"/>
    <w:rsid w:val="00582C5E"/>
    <w:rsid w:val="00584FF3"/>
    <w:rsid w:val="005874D0"/>
    <w:rsid w:val="00590FC1"/>
    <w:rsid w:val="0059156E"/>
    <w:rsid w:val="005A1B8F"/>
    <w:rsid w:val="005A4632"/>
    <w:rsid w:val="005A5E2F"/>
    <w:rsid w:val="005C0158"/>
    <w:rsid w:val="005C0F60"/>
    <w:rsid w:val="005D2F49"/>
    <w:rsid w:val="005E5D56"/>
    <w:rsid w:val="006067C4"/>
    <w:rsid w:val="0062326F"/>
    <w:rsid w:val="0063113F"/>
    <w:rsid w:val="00641225"/>
    <w:rsid w:val="00644C96"/>
    <w:rsid w:val="00645E82"/>
    <w:rsid w:val="00652AF7"/>
    <w:rsid w:val="00652D09"/>
    <w:rsid w:val="006539F6"/>
    <w:rsid w:val="0066323E"/>
    <w:rsid w:val="0066611C"/>
    <w:rsid w:val="0066736F"/>
    <w:rsid w:val="00676402"/>
    <w:rsid w:val="0067711E"/>
    <w:rsid w:val="00695409"/>
    <w:rsid w:val="006A033E"/>
    <w:rsid w:val="006B322B"/>
    <w:rsid w:val="006C301A"/>
    <w:rsid w:val="006D50E1"/>
    <w:rsid w:val="006E1104"/>
    <w:rsid w:val="006F2A11"/>
    <w:rsid w:val="006F4872"/>
    <w:rsid w:val="00711B30"/>
    <w:rsid w:val="00724189"/>
    <w:rsid w:val="00725F7B"/>
    <w:rsid w:val="00732926"/>
    <w:rsid w:val="0073306F"/>
    <w:rsid w:val="007359C3"/>
    <w:rsid w:val="007441D6"/>
    <w:rsid w:val="00753843"/>
    <w:rsid w:val="00774F81"/>
    <w:rsid w:val="00787591"/>
    <w:rsid w:val="007A6A77"/>
    <w:rsid w:val="007B7B77"/>
    <w:rsid w:val="007D0595"/>
    <w:rsid w:val="007D4C4A"/>
    <w:rsid w:val="007E2972"/>
    <w:rsid w:val="007E6432"/>
    <w:rsid w:val="007F1758"/>
    <w:rsid w:val="007F5A23"/>
    <w:rsid w:val="007F5DC3"/>
    <w:rsid w:val="00800416"/>
    <w:rsid w:val="00806DD5"/>
    <w:rsid w:val="00814AD1"/>
    <w:rsid w:val="00844395"/>
    <w:rsid w:val="00845B40"/>
    <w:rsid w:val="00860D66"/>
    <w:rsid w:val="00860E58"/>
    <w:rsid w:val="00877972"/>
    <w:rsid w:val="008817FC"/>
    <w:rsid w:val="0089350E"/>
    <w:rsid w:val="008939A7"/>
    <w:rsid w:val="0089549E"/>
    <w:rsid w:val="008A0A2C"/>
    <w:rsid w:val="008B439C"/>
    <w:rsid w:val="008B5509"/>
    <w:rsid w:val="008C1E14"/>
    <w:rsid w:val="008C7B7D"/>
    <w:rsid w:val="008E642C"/>
    <w:rsid w:val="008E7159"/>
    <w:rsid w:val="008E7D7A"/>
    <w:rsid w:val="009126D7"/>
    <w:rsid w:val="00913CAE"/>
    <w:rsid w:val="00932844"/>
    <w:rsid w:val="00937004"/>
    <w:rsid w:val="00941CBA"/>
    <w:rsid w:val="00944DB2"/>
    <w:rsid w:val="0095097B"/>
    <w:rsid w:val="009552C2"/>
    <w:rsid w:val="009642A9"/>
    <w:rsid w:val="00966F0D"/>
    <w:rsid w:val="00974527"/>
    <w:rsid w:val="009764D1"/>
    <w:rsid w:val="00976789"/>
    <w:rsid w:val="00977124"/>
    <w:rsid w:val="009805BD"/>
    <w:rsid w:val="009A3418"/>
    <w:rsid w:val="009B170F"/>
    <w:rsid w:val="009C0E77"/>
    <w:rsid w:val="009D1D91"/>
    <w:rsid w:val="009D4EA1"/>
    <w:rsid w:val="009E2073"/>
    <w:rsid w:val="009E2733"/>
    <w:rsid w:val="009F1116"/>
    <w:rsid w:val="009F21FE"/>
    <w:rsid w:val="009F237E"/>
    <w:rsid w:val="009F4E5B"/>
    <w:rsid w:val="00A179CF"/>
    <w:rsid w:val="00A314DC"/>
    <w:rsid w:val="00A352D8"/>
    <w:rsid w:val="00A358E3"/>
    <w:rsid w:val="00A4223B"/>
    <w:rsid w:val="00A43A74"/>
    <w:rsid w:val="00A53F99"/>
    <w:rsid w:val="00A56543"/>
    <w:rsid w:val="00A6767A"/>
    <w:rsid w:val="00A700C2"/>
    <w:rsid w:val="00A823BD"/>
    <w:rsid w:val="00A91543"/>
    <w:rsid w:val="00A9182E"/>
    <w:rsid w:val="00A94399"/>
    <w:rsid w:val="00A95FE0"/>
    <w:rsid w:val="00A96644"/>
    <w:rsid w:val="00AA4385"/>
    <w:rsid w:val="00AB6E5F"/>
    <w:rsid w:val="00AC724E"/>
    <w:rsid w:val="00AD4404"/>
    <w:rsid w:val="00AD55A4"/>
    <w:rsid w:val="00AE0CBA"/>
    <w:rsid w:val="00B04393"/>
    <w:rsid w:val="00B307C2"/>
    <w:rsid w:val="00B319D4"/>
    <w:rsid w:val="00B522FA"/>
    <w:rsid w:val="00B6064B"/>
    <w:rsid w:val="00B630F6"/>
    <w:rsid w:val="00B7288A"/>
    <w:rsid w:val="00B72EA8"/>
    <w:rsid w:val="00B752A9"/>
    <w:rsid w:val="00B779BC"/>
    <w:rsid w:val="00B812C9"/>
    <w:rsid w:val="00B833F7"/>
    <w:rsid w:val="00B92CF6"/>
    <w:rsid w:val="00B95A00"/>
    <w:rsid w:val="00B97FE5"/>
    <w:rsid w:val="00BA0B69"/>
    <w:rsid w:val="00BA2D85"/>
    <w:rsid w:val="00BA2F0F"/>
    <w:rsid w:val="00BB43A8"/>
    <w:rsid w:val="00BB5A34"/>
    <w:rsid w:val="00BC14D9"/>
    <w:rsid w:val="00BC1836"/>
    <w:rsid w:val="00BC2857"/>
    <w:rsid w:val="00BD0B52"/>
    <w:rsid w:val="00BD2504"/>
    <w:rsid w:val="00BD6426"/>
    <w:rsid w:val="00BE312F"/>
    <w:rsid w:val="00BE436C"/>
    <w:rsid w:val="00BE768B"/>
    <w:rsid w:val="00C024BE"/>
    <w:rsid w:val="00C07210"/>
    <w:rsid w:val="00C40C89"/>
    <w:rsid w:val="00C42C7D"/>
    <w:rsid w:val="00C51F68"/>
    <w:rsid w:val="00C521D7"/>
    <w:rsid w:val="00C557FE"/>
    <w:rsid w:val="00C566AB"/>
    <w:rsid w:val="00C60036"/>
    <w:rsid w:val="00C60DB4"/>
    <w:rsid w:val="00C61412"/>
    <w:rsid w:val="00C671C9"/>
    <w:rsid w:val="00C71187"/>
    <w:rsid w:val="00C72A8A"/>
    <w:rsid w:val="00C766B8"/>
    <w:rsid w:val="00C775A8"/>
    <w:rsid w:val="00C80CBC"/>
    <w:rsid w:val="00C81D12"/>
    <w:rsid w:val="00C946C7"/>
    <w:rsid w:val="00C949CF"/>
    <w:rsid w:val="00CA18BB"/>
    <w:rsid w:val="00CA6EB4"/>
    <w:rsid w:val="00CB5DC1"/>
    <w:rsid w:val="00CD41AD"/>
    <w:rsid w:val="00CE2021"/>
    <w:rsid w:val="00CE489F"/>
    <w:rsid w:val="00CF3017"/>
    <w:rsid w:val="00CF37D4"/>
    <w:rsid w:val="00CF6BFE"/>
    <w:rsid w:val="00D14BC1"/>
    <w:rsid w:val="00D16A3E"/>
    <w:rsid w:val="00D22730"/>
    <w:rsid w:val="00D377E4"/>
    <w:rsid w:val="00D405D3"/>
    <w:rsid w:val="00D4129E"/>
    <w:rsid w:val="00D4252A"/>
    <w:rsid w:val="00D52820"/>
    <w:rsid w:val="00D574FB"/>
    <w:rsid w:val="00D603BE"/>
    <w:rsid w:val="00D70F37"/>
    <w:rsid w:val="00D72C60"/>
    <w:rsid w:val="00D75B15"/>
    <w:rsid w:val="00D83F74"/>
    <w:rsid w:val="00D846A9"/>
    <w:rsid w:val="00D866DD"/>
    <w:rsid w:val="00DA1C30"/>
    <w:rsid w:val="00DA6255"/>
    <w:rsid w:val="00DA666C"/>
    <w:rsid w:val="00DB3D24"/>
    <w:rsid w:val="00DB7E21"/>
    <w:rsid w:val="00DC1FFC"/>
    <w:rsid w:val="00DD13BB"/>
    <w:rsid w:val="00DF0972"/>
    <w:rsid w:val="00E00466"/>
    <w:rsid w:val="00E065AE"/>
    <w:rsid w:val="00E11565"/>
    <w:rsid w:val="00E260CC"/>
    <w:rsid w:val="00E26A89"/>
    <w:rsid w:val="00E30BE0"/>
    <w:rsid w:val="00E47465"/>
    <w:rsid w:val="00E51F6E"/>
    <w:rsid w:val="00E53E8A"/>
    <w:rsid w:val="00E62DA8"/>
    <w:rsid w:val="00E73E8F"/>
    <w:rsid w:val="00E77139"/>
    <w:rsid w:val="00E90D72"/>
    <w:rsid w:val="00E92D4A"/>
    <w:rsid w:val="00E9359D"/>
    <w:rsid w:val="00E93BF3"/>
    <w:rsid w:val="00EA00AD"/>
    <w:rsid w:val="00EA1DE7"/>
    <w:rsid w:val="00EA32D1"/>
    <w:rsid w:val="00EA5868"/>
    <w:rsid w:val="00EC1F6C"/>
    <w:rsid w:val="00EC32EC"/>
    <w:rsid w:val="00ED0173"/>
    <w:rsid w:val="00EE1B03"/>
    <w:rsid w:val="00EE3E64"/>
    <w:rsid w:val="00F04706"/>
    <w:rsid w:val="00F071A2"/>
    <w:rsid w:val="00F11657"/>
    <w:rsid w:val="00F220C4"/>
    <w:rsid w:val="00F233B2"/>
    <w:rsid w:val="00F23464"/>
    <w:rsid w:val="00F53A99"/>
    <w:rsid w:val="00F5492E"/>
    <w:rsid w:val="00F56612"/>
    <w:rsid w:val="00F63A6A"/>
    <w:rsid w:val="00F817F3"/>
    <w:rsid w:val="00F94514"/>
    <w:rsid w:val="00F95995"/>
    <w:rsid w:val="00FA0FE2"/>
    <w:rsid w:val="00FA6C4A"/>
    <w:rsid w:val="00FB2109"/>
    <w:rsid w:val="00FB6309"/>
    <w:rsid w:val="00FC570B"/>
    <w:rsid w:val="00FC76E6"/>
    <w:rsid w:val="00FD76F9"/>
    <w:rsid w:val="00FE06D2"/>
    <w:rsid w:val="00FE5C82"/>
    <w:rsid w:val="00FF2079"/>
    <w:rsid w:val="0DA17448"/>
    <w:rsid w:val="7D5A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9B170F"/>
    <w:rPr>
      <w:sz w:val="18"/>
      <w:szCs w:val="18"/>
    </w:rPr>
  </w:style>
  <w:style w:type="character" w:customStyle="1" w:styleId="Char1">
    <w:name w:val="批注框文本 Char"/>
    <w:basedOn w:val="a0"/>
    <w:link w:val="a5"/>
    <w:uiPriority w:val="99"/>
    <w:semiHidden/>
    <w:rsid w:val="009B170F"/>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9B170F"/>
    <w:rPr>
      <w:sz w:val="18"/>
      <w:szCs w:val="18"/>
    </w:rPr>
  </w:style>
  <w:style w:type="character" w:customStyle="1" w:styleId="Char1">
    <w:name w:val="批注框文本 Char"/>
    <w:basedOn w:val="a0"/>
    <w:link w:val="a5"/>
    <w:uiPriority w:val="99"/>
    <w:semiHidden/>
    <w:rsid w:val="009B170F"/>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8021E-6591-487F-8963-1932FF3C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王欣业</dc:creator>
  <cp:lastModifiedBy>郭萌</cp:lastModifiedBy>
  <cp:revision>2</cp:revision>
  <cp:lastPrinted>2023-12-15T06:16:00Z</cp:lastPrinted>
  <dcterms:created xsi:type="dcterms:W3CDTF">2023-12-15T06:20:00Z</dcterms:created>
  <dcterms:modified xsi:type="dcterms:W3CDTF">2023-12-15T06:20:00Z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1BCAC6FF355C4B36974A1AF0932B808B</vt:lpwstr>
  </property>
</Properties>
</file>