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bCs/>
          <w:kern w:val="0"/>
          <w:sz w:val="44"/>
          <w:szCs w:val="44"/>
        </w:rPr>
      </w:pPr>
      <w:r>
        <w:rPr>
          <w:rFonts w:hint="eastAsia" w:ascii="方正小标宋简体" w:hAnsi="宋体" w:eastAsia="方正小标宋简体" w:cs="宋体"/>
          <w:b/>
          <w:bCs/>
          <w:kern w:val="0"/>
          <w:sz w:val="44"/>
          <w:szCs w:val="44"/>
          <w:lang w:val="en-US" w:eastAsia="zh-CN"/>
        </w:rPr>
        <w:t>北京市西城区</w:t>
      </w:r>
      <w:r>
        <w:rPr>
          <w:rFonts w:hint="eastAsia" w:ascii="方正小标宋简体" w:hAnsi="宋体" w:eastAsia="方正小标宋简体" w:cs="宋体"/>
          <w:b/>
          <w:bCs/>
          <w:kern w:val="0"/>
          <w:sz w:val="44"/>
          <w:szCs w:val="44"/>
        </w:rPr>
        <w:t>广安门外街道办事处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b/>
          <w:bCs/>
          <w:kern w:val="0"/>
          <w:sz w:val="44"/>
          <w:szCs w:val="44"/>
          <w:lang w:eastAsia="zh-CN"/>
        </w:rPr>
      </w:pPr>
      <w:r>
        <w:rPr>
          <w:rFonts w:hint="eastAsia" w:ascii="方正小标宋简体" w:hAnsi="宋体" w:eastAsia="方正小标宋简体" w:cs="宋体"/>
          <w:b/>
          <w:bCs/>
          <w:kern w:val="0"/>
          <w:sz w:val="44"/>
          <w:szCs w:val="44"/>
        </w:rPr>
        <w:t>重大</w:t>
      </w:r>
      <w:r>
        <w:rPr>
          <w:rFonts w:hint="eastAsia" w:ascii="方正小标宋简体" w:hAnsi="宋体" w:eastAsia="方正小标宋简体" w:cs="宋体"/>
          <w:b/>
          <w:bCs/>
          <w:kern w:val="0"/>
          <w:sz w:val="44"/>
          <w:szCs w:val="44"/>
          <w:lang w:eastAsia="zh-CN"/>
        </w:rPr>
        <w:t>法制审核</w:t>
      </w:r>
      <w:r>
        <w:rPr>
          <w:rFonts w:hint="eastAsia" w:ascii="方正小标宋简体" w:hAnsi="宋体" w:eastAsia="方正小标宋简体" w:cs="宋体"/>
          <w:b/>
          <w:bCs/>
          <w:kern w:val="0"/>
          <w:sz w:val="44"/>
          <w:szCs w:val="44"/>
        </w:rPr>
        <w:t>事项</w:t>
      </w:r>
      <w:r>
        <w:rPr>
          <w:rFonts w:hint="eastAsia" w:ascii="方正小标宋简体" w:hAnsi="宋体" w:eastAsia="方正小标宋简体" w:cs="宋体"/>
          <w:b/>
          <w:bCs/>
          <w:kern w:val="0"/>
          <w:sz w:val="44"/>
          <w:szCs w:val="44"/>
          <w:lang w:eastAsia="zh-CN"/>
        </w:rPr>
        <w:t>清单</w:t>
      </w:r>
    </w:p>
    <w:p>
      <w:pPr>
        <w:jc w:val="left"/>
        <w:rPr>
          <w:sz w:val="28"/>
        </w:rPr>
      </w:pPr>
    </w:p>
    <w:tbl>
      <w:tblPr>
        <w:tblStyle w:val="5"/>
        <w:tblW w:w="88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88"/>
        <w:gridCol w:w="5450"/>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b/>
                <w:sz w:val="24"/>
              </w:rPr>
            </w:pPr>
            <w:r>
              <w:rPr>
                <w:rFonts w:hint="eastAsia"/>
                <w:b/>
                <w:sz w:val="24"/>
              </w:rPr>
              <w:t>序号</w:t>
            </w:r>
          </w:p>
        </w:tc>
        <w:tc>
          <w:tcPr>
            <w:tcW w:w="1288" w:type="dxa"/>
            <w:vAlign w:val="center"/>
          </w:tcPr>
          <w:p>
            <w:pPr>
              <w:jc w:val="center"/>
              <w:rPr>
                <w:b/>
                <w:sz w:val="24"/>
              </w:rPr>
            </w:pPr>
            <w:r>
              <w:rPr>
                <w:rFonts w:hint="eastAsia"/>
                <w:b/>
                <w:sz w:val="24"/>
              </w:rPr>
              <w:t>类别</w:t>
            </w:r>
          </w:p>
        </w:tc>
        <w:tc>
          <w:tcPr>
            <w:tcW w:w="5450" w:type="dxa"/>
            <w:vAlign w:val="center"/>
          </w:tcPr>
          <w:p>
            <w:pPr>
              <w:ind w:firstLine="1547" w:firstLineChars="642"/>
              <w:rPr>
                <w:b/>
                <w:sz w:val="24"/>
              </w:rPr>
            </w:pPr>
            <w:r>
              <w:rPr>
                <w:rFonts w:hint="eastAsia"/>
                <w:b/>
                <w:sz w:val="24"/>
              </w:rPr>
              <w:t>重大行政执法事项</w:t>
            </w:r>
          </w:p>
        </w:tc>
        <w:tc>
          <w:tcPr>
            <w:tcW w:w="1414" w:type="dxa"/>
            <w:vAlign w:val="center"/>
          </w:tcPr>
          <w:p>
            <w:pPr>
              <w:ind w:firstLine="120" w:firstLineChars="50"/>
              <w:rPr>
                <w:b/>
                <w:sz w:val="24"/>
              </w:rPr>
            </w:pPr>
            <w:r>
              <w:rPr>
                <w:rFonts w:hint="eastAsia"/>
                <w:b/>
                <w:sz w:val="24"/>
              </w:rPr>
              <w:t>审核部门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暂扣、吊销营业执照或者许可证件的行政处罚决定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2</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责令停产停业的行政处罚决定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3</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案情复杂或者罚款数额较大且经过听证程序作出的行政处罚决定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4</w:t>
            </w:r>
          </w:p>
        </w:tc>
        <w:tc>
          <w:tcPr>
            <w:tcW w:w="1288" w:type="dxa"/>
            <w:vAlign w:val="center"/>
          </w:tcPr>
          <w:p>
            <w:pPr>
              <w:jc w:val="center"/>
              <w:rPr>
                <w:sz w:val="24"/>
              </w:rPr>
            </w:pPr>
            <w:r>
              <w:rPr>
                <w:rFonts w:hint="eastAsia"/>
                <w:sz w:val="24"/>
              </w:rPr>
              <w:t>行政处罚</w:t>
            </w:r>
          </w:p>
        </w:tc>
        <w:tc>
          <w:tcPr>
            <w:tcW w:w="5450" w:type="dxa"/>
            <w:vAlign w:val="center"/>
          </w:tcPr>
          <w:p>
            <w:pPr>
              <w:rPr>
                <w:sz w:val="24"/>
              </w:rPr>
            </w:pPr>
            <w:r>
              <w:rPr>
                <w:rFonts w:hint="eastAsia"/>
                <w:sz w:val="24"/>
              </w:rPr>
              <w:t>行政执法机关认为属于重大的其他行政处罚决定</w:t>
            </w:r>
            <w:bookmarkStart w:id="0" w:name="_GoBack"/>
            <w:bookmarkEnd w:id="0"/>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5</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划拨存款、汇款的行政强制执行决定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6</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拆除建筑物、构筑物的行政强制执行决定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7</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拍卖或者变卖当事人合法财物用以抵缴罚款的行政强制执行决定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8</w:t>
            </w:r>
          </w:p>
        </w:tc>
        <w:tc>
          <w:tcPr>
            <w:tcW w:w="1288" w:type="dxa"/>
            <w:vAlign w:val="center"/>
          </w:tcPr>
          <w:p>
            <w:pPr>
              <w:jc w:val="center"/>
              <w:rPr>
                <w:sz w:val="24"/>
              </w:rPr>
            </w:pPr>
            <w:r>
              <w:rPr>
                <w:rFonts w:hint="eastAsia"/>
                <w:sz w:val="24"/>
              </w:rPr>
              <w:t>行政强制</w:t>
            </w:r>
          </w:p>
        </w:tc>
        <w:tc>
          <w:tcPr>
            <w:tcW w:w="5450" w:type="dxa"/>
            <w:vAlign w:val="center"/>
          </w:tcPr>
          <w:p>
            <w:pPr>
              <w:rPr>
                <w:sz w:val="24"/>
              </w:rPr>
            </w:pPr>
            <w:r>
              <w:rPr>
                <w:rFonts w:hint="eastAsia"/>
                <w:sz w:val="24"/>
              </w:rPr>
              <w:t>行政执法机关认为属于重大的其他行政强制决定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9</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向同级公安机关移送涉嫌犯罪案件或者向监察机关移送涉嫌职务违法、职务犯罪案件的决定</w:t>
            </w:r>
          </w:p>
        </w:tc>
        <w:tc>
          <w:tcPr>
            <w:tcW w:w="1414" w:type="dxa"/>
            <w:vAlign w:val="center"/>
          </w:tcPr>
          <w:p>
            <w:pPr>
              <w:jc w:val="center"/>
              <w:rPr>
                <w:sz w:val="24"/>
              </w:rPr>
            </w:pPr>
            <w:r>
              <w:rPr>
                <w:rFonts w:hint="eastAsia"/>
                <w:sz w:val="24"/>
              </w:rPr>
              <w:t>司法所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42" w:type="dxa"/>
            <w:vAlign w:val="center"/>
          </w:tcPr>
          <w:p>
            <w:pPr>
              <w:jc w:val="center"/>
              <w:rPr>
                <w:sz w:val="24"/>
              </w:rPr>
            </w:pPr>
            <w:r>
              <w:rPr>
                <w:rFonts w:hint="eastAsia"/>
                <w:sz w:val="24"/>
              </w:rPr>
              <w:t>10</w:t>
            </w:r>
          </w:p>
        </w:tc>
        <w:tc>
          <w:tcPr>
            <w:tcW w:w="1288" w:type="dxa"/>
            <w:vAlign w:val="center"/>
          </w:tcPr>
          <w:p>
            <w:pPr>
              <w:jc w:val="center"/>
              <w:rPr>
                <w:sz w:val="24"/>
              </w:rPr>
            </w:pPr>
            <w:r>
              <w:rPr>
                <w:rFonts w:hint="eastAsia"/>
                <w:sz w:val="24"/>
              </w:rPr>
              <w:t>其他</w:t>
            </w:r>
          </w:p>
        </w:tc>
        <w:tc>
          <w:tcPr>
            <w:tcW w:w="5450" w:type="dxa"/>
            <w:vAlign w:val="center"/>
          </w:tcPr>
          <w:p>
            <w:pPr>
              <w:rPr>
                <w:sz w:val="24"/>
              </w:rPr>
            </w:pPr>
            <w:r>
              <w:rPr>
                <w:rFonts w:hint="eastAsia"/>
                <w:sz w:val="24"/>
              </w:rPr>
              <w:t>其他应当进行法制审核的重大行政执法决定</w:t>
            </w:r>
          </w:p>
        </w:tc>
        <w:tc>
          <w:tcPr>
            <w:tcW w:w="1414" w:type="dxa"/>
            <w:vAlign w:val="center"/>
          </w:tcPr>
          <w:p>
            <w:pPr>
              <w:jc w:val="center"/>
              <w:rPr>
                <w:sz w:val="24"/>
              </w:rPr>
            </w:pPr>
            <w:r>
              <w:rPr>
                <w:rFonts w:hint="eastAsia"/>
                <w:sz w:val="24"/>
              </w:rPr>
              <w:t>司法所</w:t>
            </w:r>
          </w:p>
        </w:tc>
      </w:tr>
    </w:tbl>
    <w:p>
      <w:pPr>
        <w:jc w:val="left"/>
        <w:rPr>
          <w:sz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9122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zg0YzVhZDE1ZDY2NTBmMzk1NDc4ZGUyYmM2NjkifQ=="/>
  </w:docVars>
  <w:rsids>
    <w:rsidRoot w:val="000F4651"/>
    <w:rsid w:val="00024697"/>
    <w:rsid w:val="000808E3"/>
    <w:rsid w:val="00090B55"/>
    <w:rsid w:val="000B3C97"/>
    <w:rsid w:val="000E0DB9"/>
    <w:rsid w:val="000F4651"/>
    <w:rsid w:val="001A1ABD"/>
    <w:rsid w:val="001A3356"/>
    <w:rsid w:val="001A6127"/>
    <w:rsid w:val="00333F2B"/>
    <w:rsid w:val="00345265"/>
    <w:rsid w:val="00433E0D"/>
    <w:rsid w:val="004479A8"/>
    <w:rsid w:val="004F5105"/>
    <w:rsid w:val="0052087B"/>
    <w:rsid w:val="005854D5"/>
    <w:rsid w:val="00591412"/>
    <w:rsid w:val="005B1423"/>
    <w:rsid w:val="005C6922"/>
    <w:rsid w:val="00672DCE"/>
    <w:rsid w:val="00673006"/>
    <w:rsid w:val="006830A5"/>
    <w:rsid w:val="00723E9F"/>
    <w:rsid w:val="00775837"/>
    <w:rsid w:val="007D4495"/>
    <w:rsid w:val="007F0880"/>
    <w:rsid w:val="00843F98"/>
    <w:rsid w:val="00884050"/>
    <w:rsid w:val="009E3499"/>
    <w:rsid w:val="00A31523"/>
    <w:rsid w:val="00A651B7"/>
    <w:rsid w:val="00B045F1"/>
    <w:rsid w:val="00B40680"/>
    <w:rsid w:val="00B566C3"/>
    <w:rsid w:val="00BA10AC"/>
    <w:rsid w:val="00BA75EF"/>
    <w:rsid w:val="00BB6EF1"/>
    <w:rsid w:val="00BD1C7F"/>
    <w:rsid w:val="00C05CF2"/>
    <w:rsid w:val="00CC5251"/>
    <w:rsid w:val="00D6383F"/>
    <w:rsid w:val="00D82B54"/>
    <w:rsid w:val="00D9676E"/>
    <w:rsid w:val="00DE2157"/>
    <w:rsid w:val="00E46267"/>
    <w:rsid w:val="00E702A4"/>
    <w:rsid w:val="00FB04D4"/>
    <w:rsid w:val="04194B70"/>
    <w:rsid w:val="172A20AE"/>
    <w:rsid w:val="19572802"/>
    <w:rsid w:val="32A027FE"/>
    <w:rsid w:val="3536705A"/>
    <w:rsid w:val="3AB40788"/>
    <w:rsid w:val="7B0D1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80C8-0E7A-4A18-AC5B-C61DA79A856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60</Words>
  <Characters>345</Characters>
  <Lines>2</Lines>
  <Paragraphs>1</Paragraphs>
  <TotalTime>1</TotalTime>
  <ScaleCrop>false</ScaleCrop>
  <LinksUpToDate>false</LinksUpToDate>
  <CharactersWithSpaces>404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2019-11-12T02:12:00Z</dcterms:created>
  <dc:creator>孙建明</dc:creator>
  <cp:lastModifiedBy>清尘</cp:lastModifiedBy>
  <cp:lastPrinted>2020-05-29T08:03:00Z</cp:lastPrinted>
  <dcterms:modified xsi:type="dcterms:W3CDTF">2023-12-22T02:34:23Z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F60263D9027D4D33B57B6916427F65A5_12</vt:lpwstr>
  </property>
</Properties>
</file>