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i w:val="0"/>
          <w:iCs w:val="0"/>
          <w:caps w:val="0"/>
          <w:color w:val="000000"/>
          <w:spacing w:val="0"/>
          <w:sz w:val="24"/>
          <w:szCs w:val="24"/>
          <w:shd w:val="clear" w:fill="FFFFFF"/>
          <w:lang w:val="en-US" w:eastAsia="zh-CN"/>
        </w:rPr>
      </w:pPr>
      <w:bookmarkStart w:id="0" w:name="_GoBack"/>
      <w:bookmarkEnd w:id="0"/>
      <w:r>
        <w:rPr>
          <w:rFonts w:ascii="微软雅黑" w:hAnsi="微软雅黑" w:eastAsia="微软雅黑" w:cs="微软雅黑"/>
          <w:i w:val="0"/>
          <w:iCs w:val="0"/>
          <w:caps w:val="0"/>
          <w:color w:val="333333"/>
          <w:spacing w:val="0"/>
          <w:sz w:val="39"/>
          <w:szCs w:val="39"/>
          <w:shd w:val="clear" w:fill="FFFFFF"/>
        </w:rPr>
        <w:t>救济途径</w:t>
      </w:r>
    </w:p>
    <w:p>
      <w:pPr>
        <w:pStyle w:val="2"/>
        <w:keepNext w:val="0"/>
        <w:keepLines w:val="0"/>
        <w:widowControl/>
        <w:suppressLineNumbers w:val="0"/>
        <w:shd w:val="clear" w:fill="FFFFFF"/>
        <w:spacing w:before="0" w:beforeAutospacing="0" w:after="150" w:afterAutospacing="0" w:line="480" w:lineRule="atLeast"/>
        <w:ind w:left="0" w:right="0" w:firstLine="45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（1）行政复议。公民、法人或者其他组织认为街道办事处作出的具体行政行为侵犯其合法权益的，有权自知道该具体行政行为之日起六十日内，向北京市西城区人民政府提出行政复议申请。</w:t>
      </w:r>
    </w:p>
    <w:p>
      <w:pPr>
        <w:pStyle w:val="2"/>
        <w:keepNext w:val="0"/>
        <w:keepLines w:val="0"/>
        <w:widowControl/>
        <w:suppressLineNumbers w:val="0"/>
        <w:shd w:val="clear" w:fill="FFFFFF"/>
        <w:spacing w:before="0" w:beforeAutospacing="0" w:after="150" w:afterAutospacing="0" w:line="480" w:lineRule="atLeast"/>
        <w:ind w:left="0" w:right="0" w:firstLine="45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（2）行政诉讼。公民、法人或者其他组织认为街道办事处作出的具体行政行为侵犯其合法权益的，有权自知道或者应当知道该行政行为作出之日起六个月内，向西城区人民法院提出行政诉讼。</w:t>
      </w:r>
    </w:p>
    <w:p>
      <w:pPr>
        <w:pStyle w:val="2"/>
        <w:keepNext w:val="0"/>
        <w:keepLines w:val="0"/>
        <w:widowControl/>
        <w:suppressLineNumbers w:val="0"/>
        <w:shd w:val="clear" w:fill="FFFFFF"/>
        <w:spacing w:before="0" w:beforeAutospacing="0" w:after="150" w:afterAutospacing="0" w:line="480" w:lineRule="atLeast"/>
        <w:ind w:left="0" w:right="0" w:firstLine="45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3）行政赔偿。公民、法人或者其他组织，自其知道或者应当知道街道办事处和街道办事处工作人员行使职权时的行为侵犯其人身权、财产权之日起两年内，有权向街道办事处申请行政赔偿，也可以在申请行政复议或者提起行政诉讼时一并提出赔偿请求，赔偿请求提出的时效，适用行政复议法、行政诉讼法有关规定。</w:t>
      </w: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M2Y2OTk4MTQyOTUyMjI1Y2E1ZTg2MDkxYTFlYmMifQ=="/>
  </w:docVars>
  <w:rsids>
    <w:rsidRoot w:val="00000000"/>
    <w:rsid w:val="12B74F0F"/>
    <w:rsid w:val="1BF12377"/>
    <w:rsid w:val="3BA868A9"/>
    <w:rsid w:val="5D4C0D1A"/>
    <w:rsid w:val="702F19E5"/>
    <w:rsid w:val="EFFFC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162</Words>
  <Characters>163</Characters>
  <Lines>0</Lines>
  <Paragraphs>0</Paragraphs>
  <TotalTime>1</TotalTime>
  <ScaleCrop>false</ScaleCrop>
  <LinksUpToDate>false</LinksUpToDate>
  <CharactersWithSpaces>163</CharactersWithSpaces>
  <Application>WPS Office_11.8.2.1123_F1E327BC-269C-435d-A152-05C5408002CA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2022-03-25T11:33:00Z</dcterms:created>
  <dc:creator>dellw</dc:creator>
  <cp:lastModifiedBy>xcaj07</cp:lastModifiedBy>
  <dcterms:modified xsi:type="dcterms:W3CDTF">2023-12-28T14:56:39Z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A9BB286A56C3086C271C8D6584F5332A</vt:lpwstr>
  </property>
</Properties>
</file>